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方正小标宋_GBK" w:eastAsia="方正小标宋_GBK"/>
          <w:b/>
          <w:bCs/>
          <w:color w:val="000000"/>
          <w:sz w:val="36"/>
          <w:szCs w:val="36"/>
        </w:rPr>
      </w:pPr>
      <w:r>
        <w:rPr>
          <w:rFonts w:hint="eastAsia" w:ascii="方正小标宋_GBK" w:eastAsia="方正小标宋_GBK"/>
          <w:b/>
          <w:bCs/>
          <w:color w:val="000000"/>
          <w:sz w:val="36"/>
          <w:szCs w:val="36"/>
          <w:lang w:eastAsia="zh-CN"/>
        </w:rPr>
        <w:t>双流区</w:t>
      </w:r>
      <w:r>
        <w:rPr>
          <w:rFonts w:hint="eastAsia" w:ascii="方正小标宋_GBK" w:eastAsia="方正小标宋_GBK"/>
          <w:b/>
          <w:bCs/>
          <w:color w:val="000000"/>
          <w:sz w:val="36"/>
          <w:szCs w:val="36"/>
          <w:lang w:val="en-US" w:eastAsia="zh-CN"/>
        </w:rPr>
        <w:t>高中</w:t>
      </w:r>
      <w:r>
        <w:rPr>
          <w:rFonts w:hint="eastAsia" w:ascii="方正小标宋_GBK" w:eastAsia="方正小标宋_GBK"/>
          <w:b/>
          <w:sz w:val="36"/>
          <w:szCs w:val="36"/>
        </w:rPr>
        <w:t>通用技术</w:t>
      </w:r>
      <w:r>
        <w:rPr>
          <w:rFonts w:hint="eastAsia" w:ascii="方正小标宋_GBK" w:eastAsia="方正小标宋_GBK"/>
          <w:b/>
          <w:bCs/>
          <w:color w:val="000000"/>
          <w:sz w:val="36"/>
          <w:szCs w:val="36"/>
        </w:rPr>
        <w:t>课堂教学评价量表</w:t>
      </w:r>
    </w:p>
    <w:p>
      <w:pPr>
        <w:spacing w:line="300" w:lineRule="auto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教师姓名: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 xml:space="preserve">                     参赛序号: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tbl>
      <w:tblPr>
        <w:tblStyle w:val="3"/>
        <w:tblW w:w="9356" w:type="dxa"/>
        <w:tblInd w:w="-52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7230"/>
        <w:gridCol w:w="850"/>
      </w:tblGrid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方正黑体_GBK" w:hAnsi="宋体" w:eastAsia="方正黑体_GBK" w:cs="Tahoma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Tahoma"/>
                <w:b/>
                <w:bCs/>
                <w:color w:val="000000"/>
                <w:kern w:val="0"/>
                <w:sz w:val="24"/>
              </w:rPr>
              <w:t>评价项目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方正黑体_GBK" w:hAnsi="宋体" w:eastAsia="方正黑体_GBK" w:cs="Tahoma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Tahoma"/>
                <w:b/>
                <w:bCs/>
                <w:color w:val="000000"/>
                <w:kern w:val="0"/>
                <w:sz w:val="24"/>
              </w:rPr>
              <w:t>评   价   指   标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方正黑体_GBK" w:hAnsi="宋体" w:eastAsia="方正黑体_GBK" w:cs="Tahoma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Tahom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教学目标</w:t>
            </w:r>
          </w:p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（1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教学目标明确、</w:t>
            </w:r>
            <w:r>
              <w:rPr>
                <w:rFonts w:hint="eastAsia" w:ascii="宋体" w:hAnsi="宋体" w:cs="仿宋"/>
                <w:spacing w:val="4"/>
                <w:kern w:val="0"/>
                <w:sz w:val="24"/>
                <w:lang w:val="en-US" w:eastAsia="zh-CN"/>
              </w:rPr>
              <w:t>具体，</w:t>
            </w: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符合学生实际</w:t>
            </w:r>
          </w:p>
          <w:p>
            <w:pPr>
              <w:widowControl/>
              <w:numPr>
                <w:ilvl w:val="0"/>
                <w:numId w:val="1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目标具有一定层次和开放性</w:t>
            </w:r>
          </w:p>
          <w:p>
            <w:pPr>
              <w:widowControl/>
              <w:numPr>
                <w:ilvl w:val="0"/>
                <w:numId w:val="1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目标描述准确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可测性强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教学内容</w:t>
            </w:r>
          </w:p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内容充实，容量恰当，内涵丰富</w:t>
            </w:r>
          </w:p>
          <w:p>
            <w:pPr>
              <w:widowControl/>
              <w:numPr>
                <w:ilvl w:val="0"/>
                <w:numId w:val="2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技术实践设计合理</w:t>
            </w:r>
          </w:p>
          <w:p>
            <w:pPr>
              <w:widowControl/>
              <w:numPr>
                <w:ilvl w:val="0"/>
                <w:numId w:val="2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联系学生的生活实际，知识拓展合理</w:t>
            </w:r>
          </w:p>
          <w:p>
            <w:pPr>
              <w:widowControl/>
              <w:numPr>
                <w:ilvl w:val="0"/>
                <w:numId w:val="2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突出重点、分散难点，注重方法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寓教于乐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9" w:hRule="atLeast"/>
        </w:trPr>
        <w:tc>
          <w:tcPr>
            <w:tcW w:w="1276" w:type="dxa"/>
            <w:tcBorders>
              <w:top w:val="single" w:color="666666" w:sz="6" w:space="0"/>
              <w:left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教学过程</w:t>
            </w:r>
          </w:p>
          <w:p>
            <w:pPr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50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课堂组织形式灵活、有效开展自主、合作、探究学习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教学环节安排合理，教学层次清楚，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节奏</w:t>
            </w:r>
            <w:bookmarkStart w:id="0" w:name="_GoBack"/>
            <w:bookmarkEnd w:id="0"/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紧凑、</w:t>
            </w: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符合学生认知规律；</w:t>
            </w:r>
          </w:p>
          <w:p>
            <w:pPr>
              <w:widowControl/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教学过程注意突出重点，突破难点，时间分配合理，联系学生实际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spacing w:val="4"/>
                <w:kern w:val="0"/>
                <w:sz w:val="24"/>
              </w:rPr>
              <w:t>重视学生信息反馈，及时评价指导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，鼓励互评，体现激励和宽容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恰当利用教学资源、教学媒体、教具与学具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能恰当调控、处理课堂应急情况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spacing w:val="4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技术实践活动充分，能进行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及时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有效的指导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spacing w:val="4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技术实践组织管理有序，器材和作品的发放及回收规范合理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教学素养</w:t>
            </w:r>
          </w:p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示范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操作动作规范，实践指导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准确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安全意识强</w:t>
            </w:r>
          </w:p>
          <w:p>
            <w:pPr>
              <w:widowControl/>
              <w:numPr>
                <w:ilvl w:val="0"/>
                <w:numId w:val="4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语言规范、流畅、逻辑性强，无科学性错误</w:t>
            </w:r>
          </w:p>
          <w:p>
            <w:pPr>
              <w:widowControl/>
              <w:numPr>
                <w:ilvl w:val="0"/>
                <w:numId w:val="4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ascii="宋体" w:hAnsi="宋体" w:cs="Arial"/>
                <w:sz w:val="24"/>
              </w:rPr>
              <w:t>教态亲切自然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，亲和力强</w:t>
            </w:r>
          </w:p>
          <w:p>
            <w:pPr>
              <w:widowControl/>
              <w:numPr>
                <w:ilvl w:val="0"/>
                <w:numId w:val="4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板书设计科学合理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教学效果</w:t>
            </w:r>
          </w:p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723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numPr>
                <w:ilvl w:val="0"/>
                <w:numId w:val="5"/>
              </w:numPr>
              <w:spacing w:line="276" w:lineRule="auto"/>
              <w:ind w:firstLine="0"/>
              <w:jc w:val="left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教学氛围宽松、愉悦，学生积极参与学习</w:t>
            </w:r>
            <w:r>
              <w:rPr>
                <w:rFonts w:hint="eastAsia" w:ascii="宋体" w:hAnsi="宋体" w:cs="仿宋"/>
                <w:kern w:val="0"/>
                <w:sz w:val="24"/>
              </w:rPr>
              <w:t>、独立思考，有效交流与合作。</w:t>
            </w:r>
          </w:p>
          <w:p>
            <w:pPr>
              <w:widowControl/>
              <w:numPr>
                <w:ilvl w:val="0"/>
                <w:numId w:val="5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教学目标达成度较高</w:t>
            </w:r>
          </w:p>
          <w:p>
            <w:pPr>
              <w:widowControl/>
              <w:numPr>
                <w:ilvl w:val="0"/>
                <w:numId w:val="5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学生技术设计方案新颖、多样，创新意识强。能按计划制作出技术产品模型或原型。</w:t>
            </w:r>
          </w:p>
          <w:p>
            <w:pPr>
              <w:widowControl/>
              <w:numPr>
                <w:ilvl w:val="0"/>
                <w:numId w:val="5"/>
              </w:numPr>
              <w:spacing w:line="276" w:lineRule="auto"/>
              <w:ind w:firstLine="0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学生积极参加实践活动</w:t>
            </w:r>
          </w:p>
        </w:tc>
        <w:tc>
          <w:tcPr>
            <w:tcW w:w="85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 w:cs="仿宋"/>
                <w:color w:val="000000"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</w:pPr>
      <w:r>
        <w:rPr>
          <w:rFonts w:hint="eastAsia" w:ascii="仿宋_GB2312" w:eastAsia="仿宋_GB2312"/>
          <w:sz w:val="28"/>
          <w:szCs w:val="28"/>
        </w:rPr>
        <w:t>总分: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t xml:space="preserve">                            评委签字: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0000003"/>
    <w:multiLevelType w:val="singleLevel"/>
    <w:tmpl w:val="0000000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00000008"/>
    <w:multiLevelType w:val="singleLevel"/>
    <w:tmpl w:val="0000000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00000009"/>
    <w:multiLevelType w:val="singleLevel"/>
    <w:tmpl w:val="0000000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00C71"/>
    <w:rsid w:val="09E00C71"/>
    <w:rsid w:val="4CBC01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2017-02-17T08:07:00Z</dcterms:created>
  <dc:creator>sl</dc:creator>
  <cp:lastModifiedBy>Administrator</cp:lastModifiedBy>
  <dcterms:modified xsi:type="dcterms:W3CDTF">2017-02-20T01:26:44Z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