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62267" w14:textId="72E9470B" w:rsidR="00B003EE" w:rsidRDefault="00B003EE" w:rsidP="0056473E">
      <w:pPr>
        <w:spacing w:after="0" w:line="590" w:lineRule="exact"/>
        <w:ind w:left="1120" w:hangingChars="400" w:hanging="1120"/>
        <w:rPr>
          <w:rFonts w:ascii="仿宋_GB2312" w:eastAsia="仿宋_GB2312" w:hAnsi="仿宋_GB2312" w:cs="仿宋_GB2312"/>
          <w:sz w:val="28"/>
          <w:szCs w:val="28"/>
        </w:rPr>
      </w:pPr>
      <w:r w:rsidRPr="00B003EE">
        <w:rPr>
          <w:rFonts w:ascii="仿宋_GB2312" w:eastAsia="仿宋_GB2312" w:hAnsi="仿宋_GB2312" w:cs="仿宋_GB2312" w:hint="eastAsia"/>
          <w:sz w:val="28"/>
          <w:szCs w:val="28"/>
        </w:rPr>
        <w:t>附件</w:t>
      </w:r>
      <w:r w:rsidR="001018CD">
        <w:rPr>
          <w:rFonts w:ascii="仿宋_GB2312" w:eastAsia="仿宋_GB2312" w:hAnsi="仿宋_GB2312" w:cs="仿宋_GB2312" w:hint="eastAsia"/>
          <w:sz w:val="28"/>
          <w:szCs w:val="28"/>
        </w:rPr>
        <w:t>二</w:t>
      </w:r>
      <w:r w:rsidRPr="00B003EE">
        <w:rPr>
          <w:rFonts w:ascii="仿宋_GB2312" w:eastAsia="仿宋_GB2312" w:hAnsi="仿宋_GB2312" w:cs="仿宋_GB2312" w:hint="eastAsia"/>
          <w:sz w:val="28"/>
          <w:szCs w:val="28"/>
        </w:rPr>
        <w:t>：</w:t>
      </w:r>
      <w:bookmarkStart w:id="0" w:name="_Hlk85106664"/>
      <w:r w:rsidRPr="00B003EE">
        <w:rPr>
          <w:rFonts w:ascii="仿宋_GB2312" w:eastAsia="仿宋_GB2312" w:hAnsi="仿宋_GB2312" w:cs="仿宋_GB2312" w:hint="eastAsia"/>
          <w:sz w:val="28"/>
          <w:szCs w:val="28"/>
        </w:rPr>
        <w:t>参加</w:t>
      </w:r>
      <w:bookmarkStart w:id="1" w:name="_Hlk84945347"/>
      <w:r w:rsidRPr="00B003EE">
        <w:rPr>
          <w:rFonts w:ascii="仿宋_GB2312" w:eastAsia="仿宋_GB2312" w:hAnsi="仿宋_GB2312" w:cs="仿宋_GB2312" w:hint="eastAsia"/>
          <w:sz w:val="28"/>
          <w:szCs w:val="28"/>
        </w:rPr>
        <w:t>成都市学前教育教研集体视导双流区</w:t>
      </w:r>
      <w:bookmarkEnd w:id="1"/>
      <w:r w:rsidR="001018CD">
        <w:rPr>
          <w:rFonts w:ascii="仿宋_GB2312" w:eastAsia="仿宋_GB2312" w:hAnsi="仿宋_GB2312" w:cs="仿宋_GB2312" w:hint="eastAsia"/>
          <w:sz w:val="28"/>
          <w:szCs w:val="28"/>
        </w:rPr>
        <w:t>下午</w:t>
      </w:r>
      <w:r w:rsidRPr="00B003EE">
        <w:rPr>
          <w:rFonts w:ascii="仿宋_GB2312" w:eastAsia="仿宋_GB2312" w:hAnsi="仿宋_GB2312" w:cs="仿宋_GB2312" w:hint="eastAsia"/>
          <w:sz w:val="28"/>
          <w:szCs w:val="28"/>
        </w:rPr>
        <w:t>现场观摩名单</w:t>
      </w:r>
    </w:p>
    <w:p w14:paraId="3D774CFE" w14:textId="77777777" w:rsidR="00F077DC" w:rsidRDefault="00F077DC" w:rsidP="00F077DC">
      <w:pPr>
        <w:spacing w:after="0" w:line="360" w:lineRule="exact"/>
        <w:ind w:left="840" w:hangingChars="300" w:hanging="840"/>
        <w:rPr>
          <w:sz w:val="28"/>
          <w:szCs w:val="28"/>
        </w:rPr>
      </w:pPr>
      <w:bookmarkStart w:id="2" w:name="_Hlk85036664"/>
      <w:bookmarkEnd w:id="0"/>
    </w:p>
    <w:p w14:paraId="47B9A23B" w14:textId="34E482B6" w:rsidR="00D0405F" w:rsidRDefault="00D0405F" w:rsidP="00F077DC">
      <w:pPr>
        <w:spacing w:after="0" w:line="360" w:lineRule="exact"/>
        <w:ind w:left="840" w:hangingChars="300" w:hanging="84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hint="eastAsia"/>
          <w:sz w:val="28"/>
          <w:szCs w:val="28"/>
        </w:rPr>
        <w:t>注意：</w:t>
      </w:r>
      <w:proofErr w:type="gramStart"/>
      <w:r w:rsidRPr="00A41BD0">
        <w:rPr>
          <w:rFonts w:hint="eastAsia"/>
          <w:sz w:val="28"/>
          <w:szCs w:val="28"/>
        </w:rPr>
        <w:t>请以</w:t>
      </w:r>
      <w:r>
        <w:rPr>
          <w:rFonts w:hint="eastAsia"/>
          <w:sz w:val="28"/>
          <w:szCs w:val="28"/>
        </w:rPr>
        <w:t>下参会园</w:t>
      </w:r>
      <w:proofErr w:type="gramEnd"/>
      <w:r>
        <w:rPr>
          <w:rFonts w:hint="eastAsia"/>
          <w:sz w:val="28"/>
          <w:szCs w:val="28"/>
        </w:rPr>
        <w:t>所派园长或保教主任</w:t>
      </w:r>
      <w:r>
        <w:rPr>
          <w:rFonts w:hint="eastAsia"/>
          <w:sz w:val="28"/>
          <w:szCs w:val="28"/>
        </w:rPr>
        <w:t>1</w:t>
      </w:r>
      <w:proofErr w:type="gramStart"/>
      <w:r>
        <w:rPr>
          <w:rFonts w:hint="eastAsia"/>
          <w:sz w:val="28"/>
          <w:szCs w:val="28"/>
        </w:rPr>
        <w:t>人</w:t>
      </w:r>
      <w:r w:rsidRPr="00A41BD0">
        <w:rPr>
          <w:rFonts w:hint="eastAsia"/>
          <w:sz w:val="28"/>
          <w:szCs w:val="28"/>
        </w:rPr>
        <w:t>着</w:t>
      </w:r>
      <w:proofErr w:type="gramEnd"/>
      <w:r w:rsidRPr="00A41BD0">
        <w:rPr>
          <w:rFonts w:hint="eastAsia"/>
          <w:sz w:val="28"/>
          <w:szCs w:val="28"/>
        </w:rPr>
        <w:t>相对正装</w:t>
      </w:r>
      <w:r>
        <w:rPr>
          <w:rFonts w:hint="eastAsia"/>
          <w:sz w:val="28"/>
          <w:szCs w:val="28"/>
        </w:rPr>
        <w:t>准时</w:t>
      </w:r>
      <w:r w:rsidRPr="00A41BD0">
        <w:rPr>
          <w:rFonts w:hint="eastAsia"/>
          <w:sz w:val="28"/>
          <w:szCs w:val="28"/>
        </w:rPr>
        <w:t>参会</w:t>
      </w:r>
      <w:r>
        <w:rPr>
          <w:rFonts w:hint="eastAsia"/>
          <w:sz w:val="28"/>
          <w:szCs w:val="28"/>
        </w:rPr>
        <w:t>。</w:t>
      </w:r>
    </w:p>
    <w:p w14:paraId="37917E3C" w14:textId="77777777" w:rsidR="00D0405F" w:rsidRDefault="00D0405F" w:rsidP="00BD4462">
      <w:pPr>
        <w:spacing w:after="0" w:line="520" w:lineRule="exact"/>
        <w:ind w:left="480" w:hangingChars="200" w:hanging="4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一、观摩</w:t>
      </w:r>
      <w:r w:rsidRPr="001018CD">
        <w:rPr>
          <w:rFonts w:ascii="仿宋_GB2312" w:eastAsia="仿宋_GB2312" w:hAnsi="仿宋_GB2312" w:cs="仿宋_GB2312" w:hint="eastAsia"/>
          <w:sz w:val="24"/>
          <w:szCs w:val="24"/>
        </w:rPr>
        <w:t>时间</w:t>
      </w:r>
      <w:r>
        <w:rPr>
          <w:rFonts w:ascii="仿宋_GB2312" w:eastAsia="仿宋_GB2312" w:hAnsi="仿宋_GB2312" w:cs="仿宋_GB2312" w:hint="eastAsia"/>
          <w:sz w:val="24"/>
          <w:szCs w:val="24"/>
        </w:rPr>
        <w:t>：2</w:t>
      </w:r>
      <w:r>
        <w:rPr>
          <w:rFonts w:ascii="仿宋_GB2312" w:eastAsia="仿宋_GB2312" w:hAnsi="仿宋_GB2312" w:cs="仿宋_GB2312"/>
          <w:sz w:val="24"/>
          <w:szCs w:val="24"/>
        </w:rPr>
        <w:t>021</w:t>
      </w:r>
      <w:r>
        <w:rPr>
          <w:rFonts w:ascii="仿宋_GB2312" w:eastAsia="仿宋_GB2312" w:hAnsi="仿宋_GB2312" w:cs="仿宋_GB2312" w:hint="eastAsia"/>
          <w:sz w:val="24"/>
          <w:szCs w:val="24"/>
        </w:rPr>
        <w:t>年1</w:t>
      </w:r>
      <w:r>
        <w:rPr>
          <w:rFonts w:ascii="仿宋_GB2312" w:eastAsia="仿宋_GB2312" w:hAnsi="仿宋_GB2312" w:cs="仿宋_GB2312"/>
          <w:sz w:val="24"/>
          <w:szCs w:val="24"/>
        </w:rPr>
        <w:t>0</w:t>
      </w:r>
      <w:r>
        <w:rPr>
          <w:rFonts w:ascii="仿宋_GB2312" w:eastAsia="仿宋_GB2312" w:hAnsi="仿宋_GB2312" w:cs="仿宋_GB2312" w:hint="eastAsia"/>
          <w:sz w:val="24"/>
          <w:szCs w:val="24"/>
        </w:rPr>
        <w:t>月20日</w:t>
      </w:r>
      <w:r>
        <w:rPr>
          <w:rFonts w:ascii="仿宋_GB2312" w:eastAsia="仿宋_GB2312" w:hAnsi="仿宋_GB2312" w:cs="仿宋_GB2312"/>
          <w:sz w:val="24"/>
          <w:szCs w:val="24"/>
        </w:rPr>
        <w:t>14</w:t>
      </w:r>
      <w:r>
        <w:rPr>
          <w:rFonts w:ascii="仿宋_GB2312" w:eastAsia="仿宋_GB2312" w:hAnsi="仿宋_GB2312" w:cs="仿宋_GB2312" w:hint="eastAsia"/>
          <w:sz w:val="24"/>
          <w:szCs w:val="24"/>
        </w:rPr>
        <w:t>：0</w:t>
      </w:r>
      <w:r>
        <w:rPr>
          <w:rFonts w:ascii="仿宋_GB2312" w:eastAsia="仿宋_GB2312" w:hAnsi="仿宋_GB2312" w:cs="仿宋_GB2312"/>
          <w:sz w:val="24"/>
          <w:szCs w:val="24"/>
        </w:rPr>
        <w:t>0</w:t>
      </w:r>
      <w:r>
        <w:rPr>
          <w:rFonts w:ascii="仿宋_GB2312" w:eastAsia="仿宋_GB2312" w:hAnsi="仿宋_GB2312" w:cs="仿宋_GB2312" w:hint="eastAsia"/>
          <w:sz w:val="24"/>
          <w:szCs w:val="24"/>
        </w:rPr>
        <w:t>—</w:t>
      </w:r>
      <w:r>
        <w:rPr>
          <w:rFonts w:ascii="仿宋_GB2312" w:eastAsia="仿宋_GB2312" w:hAnsi="仿宋_GB2312" w:cs="仿宋_GB2312"/>
          <w:sz w:val="24"/>
          <w:szCs w:val="24"/>
        </w:rPr>
        <w:t>16</w:t>
      </w:r>
      <w:r>
        <w:rPr>
          <w:rFonts w:ascii="仿宋_GB2312" w:eastAsia="仿宋_GB2312" w:hAnsi="仿宋_GB2312" w:cs="仿宋_GB2312" w:hint="eastAsia"/>
          <w:sz w:val="24"/>
          <w:szCs w:val="24"/>
        </w:rPr>
        <w:t>：3</w:t>
      </w:r>
      <w:r>
        <w:rPr>
          <w:rFonts w:ascii="仿宋_GB2312" w:eastAsia="仿宋_GB2312" w:hAnsi="仿宋_GB2312" w:cs="仿宋_GB2312"/>
          <w:sz w:val="24"/>
          <w:szCs w:val="24"/>
        </w:rPr>
        <w:t>0</w:t>
      </w:r>
      <w:r>
        <w:rPr>
          <w:rFonts w:ascii="仿宋_GB2312" w:eastAsia="仿宋_GB2312" w:hAnsi="仿宋_GB2312" w:cs="仿宋_GB2312" w:hint="eastAsia"/>
          <w:sz w:val="24"/>
          <w:szCs w:val="24"/>
        </w:rPr>
        <w:t>（</w:t>
      </w:r>
      <w:r w:rsidRPr="007915C8">
        <w:rPr>
          <w:rFonts w:ascii="仿宋_GB2312" w:eastAsia="仿宋_GB2312" w:hAnsi="仿宋_GB2312" w:cs="仿宋_GB2312" w:hint="eastAsia"/>
          <w:w w:val="80"/>
          <w:sz w:val="24"/>
          <w:szCs w:val="24"/>
        </w:rPr>
        <w:t>1</w:t>
      </w:r>
      <w:r w:rsidRPr="007915C8">
        <w:rPr>
          <w:rFonts w:ascii="仿宋_GB2312" w:eastAsia="仿宋_GB2312" w:hAnsi="仿宋_GB2312" w:cs="仿宋_GB2312"/>
          <w:w w:val="80"/>
          <w:sz w:val="24"/>
          <w:szCs w:val="24"/>
        </w:rPr>
        <w:t>3</w:t>
      </w:r>
      <w:r w:rsidRPr="007915C8">
        <w:rPr>
          <w:rFonts w:ascii="仿宋_GB2312" w:eastAsia="仿宋_GB2312" w:hAnsi="仿宋_GB2312" w:cs="仿宋_GB2312" w:hint="eastAsia"/>
          <w:w w:val="80"/>
          <w:sz w:val="24"/>
          <w:szCs w:val="24"/>
        </w:rPr>
        <w:t>：3</w:t>
      </w:r>
      <w:r w:rsidRPr="007915C8">
        <w:rPr>
          <w:rFonts w:ascii="仿宋_GB2312" w:eastAsia="仿宋_GB2312" w:hAnsi="仿宋_GB2312" w:cs="仿宋_GB2312"/>
          <w:w w:val="80"/>
          <w:sz w:val="24"/>
          <w:szCs w:val="24"/>
        </w:rPr>
        <w:t>0</w:t>
      </w:r>
      <w:r w:rsidRPr="007915C8">
        <w:rPr>
          <w:rFonts w:ascii="仿宋_GB2312" w:eastAsia="仿宋_GB2312" w:hAnsi="仿宋_GB2312" w:cs="仿宋_GB2312" w:hint="eastAsia"/>
          <w:w w:val="80"/>
          <w:sz w:val="24"/>
          <w:szCs w:val="24"/>
        </w:rPr>
        <w:t>—1</w:t>
      </w:r>
      <w:r w:rsidRPr="007915C8">
        <w:rPr>
          <w:rFonts w:ascii="仿宋_GB2312" w:eastAsia="仿宋_GB2312" w:hAnsi="仿宋_GB2312" w:cs="仿宋_GB2312"/>
          <w:w w:val="80"/>
          <w:sz w:val="24"/>
          <w:szCs w:val="24"/>
        </w:rPr>
        <w:t>3</w:t>
      </w:r>
      <w:r w:rsidRPr="007915C8">
        <w:rPr>
          <w:rFonts w:ascii="仿宋_GB2312" w:eastAsia="仿宋_GB2312" w:hAnsi="仿宋_GB2312" w:cs="仿宋_GB2312" w:hint="eastAsia"/>
          <w:w w:val="80"/>
          <w:sz w:val="24"/>
          <w:szCs w:val="24"/>
        </w:rPr>
        <w:t>：5</w:t>
      </w:r>
      <w:r w:rsidRPr="007915C8">
        <w:rPr>
          <w:rFonts w:ascii="仿宋_GB2312" w:eastAsia="仿宋_GB2312" w:hAnsi="仿宋_GB2312" w:cs="仿宋_GB2312"/>
          <w:w w:val="80"/>
          <w:sz w:val="24"/>
          <w:szCs w:val="24"/>
        </w:rPr>
        <w:t>0</w:t>
      </w:r>
      <w:r w:rsidRPr="007915C8">
        <w:rPr>
          <w:rFonts w:ascii="仿宋_GB2312" w:eastAsia="仿宋_GB2312" w:hAnsi="仿宋_GB2312" w:cs="仿宋_GB2312" w:hint="eastAsia"/>
          <w:w w:val="80"/>
          <w:sz w:val="24"/>
          <w:szCs w:val="24"/>
        </w:rPr>
        <w:t>签到</w:t>
      </w:r>
      <w:r>
        <w:rPr>
          <w:rFonts w:ascii="仿宋_GB2312" w:eastAsia="仿宋_GB2312" w:hAnsi="仿宋_GB2312" w:cs="仿宋_GB2312" w:hint="eastAsia"/>
          <w:sz w:val="24"/>
          <w:szCs w:val="24"/>
        </w:rPr>
        <w:t>）</w:t>
      </w:r>
    </w:p>
    <w:p w14:paraId="63A4A49A" w14:textId="77777777" w:rsidR="00D0405F" w:rsidRDefault="00D0405F" w:rsidP="00BD4462">
      <w:pPr>
        <w:spacing w:after="0" w:line="520" w:lineRule="exact"/>
        <w:ind w:left="1680" w:hangingChars="700" w:hanging="16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 xml:space="preserve">二、观摩地点及人员安排 </w:t>
      </w:r>
      <w:r>
        <w:rPr>
          <w:rFonts w:ascii="仿宋_GB2312" w:eastAsia="仿宋_GB2312" w:hAnsi="仿宋_GB2312" w:cs="仿宋_GB2312"/>
          <w:sz w:val="24"/>
          <w:szCs w:val="24"/>
        </w:rPr>
        <w:t xml:space="preserve"> 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3544"/>
        <w:gridCol w:w="3827"/>
      </w:tblGrid>
      <w:tr w:rsidR="00D0405F" w14:paraId="279DCAA5" w14:textId="77777777" w:rsidTr="00D0405F">
        <w:tc>
          <w:tcPr>
            <w:tcW w:w="3544" w:type="dxa"/>
            <w:vAlign w:val="center"/>
          </w:tcPr>
          <w:p w14:paraId="3E4B9BDC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观摩地点</w:t>
            </w:r>
          </w:p>
        </w:tc>
        <w:tc>
          <w:tcPr>
            <w:tcW w:w="3827" w:type="dxa"/>
          </w:tcPr>
          <w:p w14:paraId="75A720AF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参会单位</w:t>
            </w:r>
          </w:p>
        </w:tc>
      </w:tr>
      <w:tr w:rsidR="00D0405F" w14:paraId="534DC16B" w14:textId="77777777" w:rsidTr="00D0405F">
        <w:tc>
          <w:tcPr>
            <w:tcW w:w="3544" w:type="dxa"/>
          </w:tcPr>
          <w:p w14:paraId="6B73D329" w14:textId="77777777" w:rsidR="00D0405F" w:rsidRDefault="00D0405F" w:rsidP="00BD4462">
            <w:pPr>
              <w:spacing w:after="0"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1018C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东升迎春幼儿园</w:t>
            </w:r>
          </w:p>
          <w:p w14:paraId="5578C713" w14:textId="77777777" w:rsidR="00D0405F" w:rsidRDefault="00D0405F" w:rsidP="00BD4462">
            <w:pPr>
              <w:spacing w:after="0"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1018C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（东升街道迎春桥社区</w:t>
            </w:r>
            <w:proofErr w:type="gramStart"/>
            <w:r w:rsidRPr="001018C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葛</w:t>
            </w:r>
            <w:proofErr w:type="gramEnd"/>
            <w:r w:rsidRPr="001018C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陌路5</w:t>
            </w:r>
            <w:r w:rsidRPr="001018CD">
              <w:rPr>
                <w:rFonts w:ascii="仿宋_GB2312" w:eastAsia="仿宋_GB2312" w:hAnsi="仿宋_GB2312" w:cs="仿宋_GB2312"/>
                <w:sz w:val="24"/>
                <w:szCs w:val="24"/>
              </w:rPr>
              <w:t>5</w:t>
            </w:r>
            <w:r w:rsidRPr="001018C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号）</w:t>
            </w:r>
          </w:p>
        </w:tc>
        <w:tc>
          <w:tcPr>
            <w:tcW w:w="3827" w:type="dxa"/>
            <w:vAlign w:val="center"/>
          </w:tcPr>
          <w:p w14:paraId="157A156C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机关幼儿园</w:t>
            </w:r>
            <w:proofErr w:type="gramStart"/>
            <w:r>
              <w:rPr>
                <w:rFonts w:ascii="仿宋_GB2312" w:eastAsia="仿宋_GB2312" w:hint="eastAsia"/>
              </w:rPr>
              <w:t>骆</w:t>
            </w:r>
            <w:proofErr w:type="gramEnd"/>
            <w:r>
              <w:rPr>
                <w:rFonts w:ascii="仿宋_GB2312" w:eastAsia="仿宋_GB2312" w:hint="eastAsia"/>
              </w:rPr>
              <w:t>家祠分园</w:t>
            </w:r>
          </w:p>
          <w:p w14:paraId="07948AD5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西航港幼儿园金明分园</w:t>
            </w:r>
          </w:p>
          <w:p w14:paraId="689EC280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星月幼儿园</w:t>
            </w:r>
            <w:proofErr w:type="gramStart"/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瑞思特分</w:t>
            </w:r>
            <w:proofErr w:type="gramEnd"/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园</w:t>
            </w:r>
          </w:p>
          <w:p w14:paraId="2D98A063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常乐幼儿园快乐宝贝分园</w:t>
            </w:r>
          </w:p>
        </w:tc>
      </w:tr>
      <w:tr w:rsidR="00D0405F" w14:paraId="4BB11A11" w14:textId="77777777" w:rsidTr="00D0405F">
        <w:tc>
          <w:tcPr>
            <w:tcW w:w="3544" w:type="dxa"/>
          </w:tcPr>
          <w:p w14:paraId="6901FC56" w14:textId="77777777" w:rsidR="00D0405F" w:rsidRDefault="00D0405F" w:rsidP="00BD4462">
            <w:pPr>
              <w:spacing w:after="0"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2A404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东升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丰乐</w:t>
            </w:r>
            <w:r w:rsidRPr="002A404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幼儿园</w:t>
            </w:r>
          </w:p>
          <w:p w14:paraId="0C3A609D" w14:textId="77777777" w:rsidR="00D0405F" w:rsidRDefault="00D0405F" w:rsidP="00BD4462">
            <w:pPr>
              <w:spacing w:after="0"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2A404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（东升街道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涧槽东巷，新妇幼保健院背后</w:t>
            </w:r>
            <w:r w:rsidRPr="002A4041">
              <w:rPr>
                <w:rFonts w:ascii="仿宋_GB2312" w:eastAsia="仿宋_GB2312" w:hAnsi="仿宋_GB2312" w:cs="仿宋_GB2312"/>
                <w:sz w:val="24"/>
                <w:szCs w:val="24"/>
              </w:rPr>
              <w:t>）</w:t>
            </w:r>
          </w:p>
        </w:tc>
        <w:tc>
          <w:tcPr>
            <w:tcW w:w="3827" w:type="dxa"/>
          </w:tcPr>
          <w:p w14:paraId="369913B1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丰乐幼儿园</w:t>
            </w:r>
            <w:proofErr w:type="gramStart"/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睿恩分</w:t>
            </w:r>
            <w:proofErr w:type="gramEnd"/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园</w:t>
            </w:r>
          </w:p>
          <w:p w14:paraId="29955108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proofErr w:type="gramStart"/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公兴幼儿园</w:t>
            </w:r>
            <w:proofErr w:type="gramEnd"/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二分园</w:t>
            </w:r>
          </w:p>
          <w:p w14:paraId="605270AD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西航港赛柯森林幼儿园</w:t>
            </w:r>
          </w:p>
          <w:p w14:paraId="55B995B5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东升兴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兴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幼儿园</w:t>
            </w:r>
          </w:p>
        </w:tc>
      </w:tr>
      <w:tr w:rsidR="00D0405F" w14:paraId="4D3E896A" w14:textId="77777777" w:rsidTr="00D0405F">
        <w:tc>
          <w:tcPr>
            <w:tcW w:w="3544" w:type="dxa"/>
          </w:tcPr>
          <w:p w14:paraId="6441EBCB" w14:textId="77777777" w:rsidR="00D0405F" w:rsidRDefault="00D0405F" w:rsidP="00BD4462">
            <w:pPr>
              <w:spacing w:after="0"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九江万科实验</w:t>
            </w:r>
            <w:r w:rsidRPr="002A404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幼儿园</w:t>
            </w:r>
          </w:p>
          <w:p w14:paraId="4FFFC0FB" w14:textId="77777777" w:rsidR="00D0405F" w:rsidRDefault="00D0405F" w:rsidP="00BD4462">
            <w:pPr>
              <w:spacing w:after="0"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2A404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九江</w:t>
            </w:r>
            <w:r w:rsidRPr="002A404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街道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石万</w:t>
            </w:r>
            <w:r w:rsidRPr="002A404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路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66</w:t>
            </w:r>
            <w:r w:rsidRPr="002A4041">
              <w:rPr>
                <w:rFonts w:ascii="仿宋_GB2312" w:eastAsia="仿宋_GB2312" w:hAnsi="仿宋_GB2312" w:cs="仿宋_GB2312"/>
                <w:sz w:val="24"/>
                <w:szCs w:val="24"/>
              </w:rPr>
              <w:t>号）</w:t>
            </w:r>
          </w:p>
        </w:tc>
        <w:tc>
          <w:tcPr>
            <w:tcW w:w="3827" w:type="dxa"/>
          </w:tcPr>
          <w:p w14:paraId="219B4F27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九江幼儿园大井分园</w:t>
            </w:r>
          </w:p>
          <w:p w14:paraId="5E384935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674693">
              <w:rPr>
                <w:rFonts w:ascii="仿宋_GB2312" w:eastAsia="仿宋_GB2312" w:hint="eastAsia"/>
              </w:rPr>
              <w:t>金桥幼儿园社区分园</w:t>
            </w:r>
          </w:p>
          <w:p w14:paraId="305D5F61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西航港莲花社区幼儿园</w:t>
            </w:r>
          </w:p>
          <w:p w14:paraId="0920E003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生物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城诺博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幼儿园</w:t>
            </w:r>
          </w:p>
        </w:tc>
      </w:tr>
      <w:tr w:rsidR="00D0405F" w14:paraId="280C78C0" w14:textId="77777777" w:rsidTr="00D0405F">
        <w:tc>
          <w:tcPr>
            <w:tcW w:w="3544" w:type="dxa"/>
          </w:tcPr>
          <w:p w14:paraId="732A756E" w14:textId="77777777" w:rsidR="00D0405F" w:rsidRDefault="00D0405F" w:rsidP="00BD4462">
            <w:pPr>
              <w:spacing w:after="0"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彭镇琴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琴</w:t>
            </w:r>
            <w:proofErr w:type="gramEnd"/>
            <w:r w:rsidRPr="002A404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幼儿园</w:t>
            </w:r>
          </w:p>
          <w:p w14:paraId="3EE7F991" w14:textId="77777777" w:rsidR="00D0405F" w:rsidRDefault="00D0405F" w:rsidP="00BD4462">
            <w:pPr>
              <w:spacing w:after="0" w:line="5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2A404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彭镇人民</w:t>
            </w:r>
            <w:r w:rsidRPr="002A404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路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一段7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8</w:t>
            </w:r>
            <w:r w:rsidRPr="002A4041">
              <w:rPr>
                <w:rFonts w:ascii="仿宋_GB2312" w:eastAsia="仿宋_GB2312" w:hAnsi="仿宋_GB2312" w:cs="仿宋_GB2312"/>
                <w:sz w:val="24"/>
                <w:szCs w:val="24"/>
              </w:rPr>
              <w:t>号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附2号</w:t>
            </w:r>
            <w:r w:rsidRPr="002A4041">
              <w:rPr>
                <w:rFonts w:ascii="仿宋_GB2312" w:eastAsia="仿宋_GB2312" w:hAnsi="仿宋_GB2312" w:cs="仿宋_GB2312"/>
                <w:sz w:val="24"/>
                <w:szCs w:val="24"/>
              </w:rPr>
              <w:t>）</w:t>
            </w:r>
          </w:p>
        </w:tc>
        <w:tc>
          <w:tcPr>
            <w:tcW w:w="3827" w:type="dxa"/>
          </w:tcPr>
          <w:p w14:paraId="645E0C36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黄甲</w:t>
            </w:r>
            <w:proofErr w:type="gramStart"/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幼儿园爱贝儿</w:t>
            </w:r>
            <w:proofErr w:type="gramEnd"/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分园</w:t>
            </w:r>
          </w:p>
          <w:p w14:paraId="070759F9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彭镇幼儿园金湾分园</w:t>
            </w:r>
          </w:p>
          <w:p w14:paraId="40135D94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8B31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彭镇幼儿园启明分园</w:t>
            </w:r>
          </w:p>
          <w:p w14:paraId="41F9D27A" w14:textId="77777777" w:rsidR="00D0405F" w:rsidRDefault="00D0405F" w:rsidP="00C74D22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西航港诚信幼儿园</w:t>
            </w:r>
          </w:p>
        </w:tc>
      </w:tr>
      <w:bookmarkEnd w:id="2"/>
    </w:tbl>
    <w:p w14:paraId="1CD0414C" w14:textId="77777777" w:rsidR="00D0405F" w:rsidRPr="00B003EE" w:rsidRDefault="00D0405F">
      <w:pPr>
        <w:spacing w:line="520" w:lineRule="exact"/>
        <w:ind w:leftChars="100" w:left="700" w:hangingChars="200" w:hanging="480"/>
        <w:rPr>
          <w:rFonts w:ascii="仿宋_GB2312" w:eastAsia="仿宋_GB2312" w:hAnsi="仿宋_GB2312" w:cs="仿宋_GB2312"/>
          <w:sz w:val="24"/>
          <w:szCs w:val="24"/>
        </w:rPr>
      </w:pPr>
    </w:p>
    <w:sectPr w:rsidR="00D0405F" w:rsidRPr="00B003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3CF14" w14:textId="77777777" w:rsidR="005470D4" w:rsidRDefault="005470D4" w:rsidP="00D550EA">
      <w:pPr>
        <w:spacing w:after="0"/>
      </w:pPr>
      <w:r>
        <w:separator/>
      </w:r>
    </w:p>
  </w:endnote>
  <w:endnote w:type="continuationSeparator" w:id="0">
    <w:p w14:paraId="10295A97" w14:textId="77777777" w:rsidR="005470D4" w:rsidRDefault="005470D4" w:rsidP="00D550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54DCF" w14:textId="77777777" w:rsidR="005470D4" w:rsidRDefault="005470D4" w:rsidP="00D550EA">
      <w:pPr>
        <w:spacing w:after="0"/>
      </w:pPr>
      <w:r>
        <w:separator/>
      </w:r>
    </w:p>
  </w:footnote>
  <w:footnote w:type="continuationSeparator" w:id="0">
    <w:p w14:paraId="358F6AEE" w14:textId="77777777" w:rsidR="005470D4" w:rsidRDefault="005470D4" w:rsidP="00D550E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2AE"/>
    <w:rsid w:val="000354BA"/>
    <w:rsid w:val="00097A23"/>
    <w:rsid w:val="000F60D6"/>
    <w:rsid w:val="001018CD"/>
    <w:rsid w:val="001126AF"/>
    <w:rsid w:val="00116415"/>
    <w:rsid w:val="00163FD4"/>
    <w:rsid w:val="00173BA2"/>
    <w:rsid w:val="00231BDF"/>
    <w:rsid w:val="002A4041"/>
    <w:rsid w:val="0031070A"/>
    <w:rsid w:val="00333369"/>
    <w:rsid w:val="00384F35"/>
    <w:rsid w:val="00475CE7"/>
    <w:rsid w:val="004D4696"/>
    <w:rsid w:val="00500B51"/>
    <w:rsid w:val="00527FD1"/>
    <w:rsid w:val="005470D4"/>
    <w:rsid w:val="00557052"/>
    <w:rsid w:val="0056473E"/>
    <w:rsid w:val="005824FA"/>
    <w:rsid w:val="0058698E"/>
    <w:rsid w:val="00656374"/>
    <w:rsid w:val="00674693"/>
    <w:rsid w:val="007915C8"/>
    <w:rsid w:val="007A6F62"/>
    <w:rsid w:val="008B312F"/>
    <w:rsid w:val="009332AE"/>
    <w:rsid w:val="00AB4020"/>
    <w:rsid w:val="00B003EE"/>
    <w:rsid w:val="00BC728C"/>
    <w:rsid w:val="00BD4462"/>
    <w:rsid w:val="00BE301D"/>
    <w:rsid w:val="00C74D22"/>
    <w:rsid w:val="00D036B0"/>
    <w:rsid w:val="00D0405F"/>
    <w:rsid w:val="00D550EA"/>
    <w:rsid w:val="00D56D3B"/>
    <w:rsid w:val="00D60BAB"/>
    <w:rsid w:val="00EF2853"/>
    <w:rsid w:val="00F077DC"/>
    <w:rsid w:val="00F2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C73F68"/>
  <w15:chartTrackingRefBased/>
  <w15:docId w15:val="{D74C9861-8D8A-458B-BAA6-C210B286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B51"/>
    <w:pPr>
      <w:adjustRightInd w:val="0"/>
      <w:snapToGrid w:val="0"/>
      <w:spacing w:after="200"/>
    </w:pPr>
    <w:rPr>
      <w:rFonts w:ascii="Tahoma" w:eastAsia="微软雅黑" w:hAnsi="Tahoma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03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0E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50EA"/>
    <w:rPr>
      <w:rFonts w:ascii="Tahoma" w:eastAsia="微软雅黑" w:hAnsi="Tahoma" w:cs="宋体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0E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0EA"/>
    <w:rPr>
      <w:rFonts w:ascii="Tahoma" w:eastAsia="微软雅黑" w:hAnsi="Tahoma" w:cs="宋体"/>
      <w:kern w:val="0"/>
      <w:sz w:val="18"/>
      <w:szCs w:val="18"/>
    </w:rPr>
  </w:style>
  <w:style w:type="paragraph" w:styleId="a8">
    <w:name w:val="List Paragraph"/>
    <w:basedOn w:val="a"/>
    <w:uiPriority w:val="34"/>
    <w:qFormat/>
    <w:rsid w:val="0056473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5B2D7-908E-4F95-BBB1-397BA4C3E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182</cp:revision>
  <dcterms:created xsi:type="dcterms:W3CDTF">2021-10-12T08:18:00Z</dcterms:created>
  <dcterms:modified xsi:type="dcterms:W3CDTF">2021-10-14T07:39:00Z</dcterms:modified>
</cp:coreProperties>
</file>