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2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0"/>
        <w:gridCol w:w="442"/>
        <w:gridCol w:w="1542"/>
        <w:gridCol w:w="2399"/>
        <w:gridCol w:w="294"/>
        <w:gridCol w:w="1062"/>
        <w:gridCol w:w="2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9500" w:type="dxa"/>
            <w:gridSpan w:val="7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17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学</w:t>
            </w:r>
            <w:r>
              <w:rPr>
                <w:rFonts w:hint="eastAsia"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校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天府三中附小</w:t>
            </w:r>
          </w:p>
        </w:tc>
        <w:tc>
          <w:tcPr>
            <w:tcW w:w="239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执教教师</w:t>
            </w:r>
          </w:p>
        </w:tc>
        <w:tc>
          <w:tcPr>
            <w:tcW w:w="3387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钟雨秋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17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学</w:t>
            </w:r>
            <w:r>
              <w:rPr>
                <w:rFonts w:hint="eastAsia"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科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音乐</w:t>
            </w:r>
          </w:p>
        </w:tc>
        <w:tc>
          <w:tcPr>
            <w:tcW w:w="239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学习领域/模块</w:t>
            </w:r>
          </w:p>
        </w:tc>
        <w:tc>
          <w:tcPr>
            <w:tcW w:w="3387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班级合唱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17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hint="eastAsia"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级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四年级</w:t>
            </w:r>
          </w:p>
        </w:tc>
        <w:tc>
          <w:tcPr>
            <w:tcW w:w="239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教科书版本</w:t>
            </w:r>
            <w:r>
              <w:rPr>
                <w:rFonts w:hint="eastAsia" w:ascii="Times New Roman" w:hAnsi="Times New Roman"/>
                <w:sz w:val="24"/>
              </w:rPr>
              <w:t>及章节</w:t>
            </w:r>
          </w:p>
        </w:tc>
        <w:tc>
          <w:tcPr>
            <w:tcW w:w="3387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人音版小学四年级（上）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第四课《甜梦》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9500" w:type="dxa"/>
            <w:gridSpan w:val="7"/>
            <w:shd w:val="clear" w:color="auto" w:fill="auto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/>
                <w:b/>
                <w:sz w:val="32"/>
                <w:szCs w:val="32"/>
              </w:rPr>
              <w:t>单元教学设计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2172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单元学习主题</w:t>
            </w:r>
          </w:p>
        </w:tc>
        <w:tc>
          <w:tcPr>
            <w:tcW w:w="4235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第四课《甜梦》</w:t>
            </w:r>
          </w:p>
        </w:tc>
        <w:tc>
          <w:tcPr>
            <w:tcW w:w="106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/>
                <w:sz w:val="24"/>
                <w:lang w:eastAsia="zh-Hans"/>
              </w:rPr>
              <w:t>课时数</w:t>
            </w:r>
          </w:p>
        </w:tc>
        <w:tc>
          <w:tcPr>
            <w:tcW w:w="203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24"/>
                <w:lang w:val="en-US" w:eastAsia="zh-CN"/>
              </w:rPr>
              <w:t>3课时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  <w:jc w:val="center"/>
        </w:trPr>
        <w:tc>
          <w:tcPr>
            <w:tcW w:w="9500" w:type="dxa"/>
            <w:gridSpan w:val="7"/>
            <w:shd w:val="clear" w:color="auto" w:fill="auto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hint="eastAsia" w:ascii="Times New Roman" w:hAnsi="Times New Roman"/>
                <w:b/>
                <w:sz w:val="24"/>
              </w:rPr>
              <w:t>单元教学设计说明</w:t>
            </w:r>
            <w:r>
              <w:rPr>
                <w:rFonts w:hint="eastAsia" w:ascii="Times New Roman" w:hAnsi="Times New Roman"/>
                <w:b/>
                <w:sz w:val="24"/>
                <w:lang w:eastAsia="zh-CN"/>
              </w:rPr>
              <w:t>：</w:t>
            </w:r>
            <w:r>
              <w:rPr>
                <w:rFonts w:hint="eastAsia" w:ascii="Times New Roman" w:hAnsi="Times New Roman"/>
                <w:sz w:val="24"/>
              </w:rPr>
              <w:t>在本课中，增加了许多学生唱的歌曲以及欣赏内容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/>
                <w:sz w:val="24"/>
              </w:rPr>
              <w:t>更不同的是，大大增加了学生创作、表演、动手等活动，为学生的音乐学习创造了一个丰富的资源环境。在＂识谱”要求上，开始要求结合键盘位置认识音阶中的七个音，并试着填唱名、学唱字母谱和编创简单旋律；在打击乐的使用上，加大了为歌曲伴奏的力度；在掌握节奏和培养节奏感方面，以趣味化的谜语、游戏和活动等形式出现，化枯燥为生动，化抽象为通俗，深受孩子们的喜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9500" w:type="dxa"/>
            <w:gridSpan w:val="7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rPr>
                <w:rFonts w:hint="eastAsia" w:ascii="Times New Roman" w:hAnsi="Times New Roman"/>
                <w:b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单元学习</w:t>
            </w:r>
            <w:r>
              <w:rPr>
                <w:rFonts w:ascii="Times New Roman" w:hAnsi="Times New Roman"/>
                <w:b/>
                <w:sz w:val="24"/>
              </w:rPr>
              <w:t>目标</w:t>
            </w:r>
            <w:r>
              <w:rPr>
                <w:rFonts w:hint="eastAsia" w:ascii="Times New Roman" w:hAnsi="Times New Roman"/>
                <w:b/>
                <w:sz w:val="24"/>
                <w:lang w:eastAsia="zh-CN"/>
              </w:rPr>
              <w:t>：</w:t>
            </w:r>
          </w:p>
          <w:p>
            <w:pPr>
              <w:numPr>
                <w:ilvl w:val="0"/>
                <w:numId w:val="0"/>
              </w:numPr>
              <w:spacing w:line="320" w:lineRule="exact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1）</w:t>
            </w:r>
            <w:r>
              <w:rPr>
                <w:rFonts w:hint="eastAsia" w:ascii="Times New Roman" w:hAnsi="Times New Roman"/>
                <w:sz w:val="24"/>
              </w:rPr>
              <w:t>在音乐中体验月色带给人们梦幻般的美好意境，激发音乐想象力，并学会用轻柔的声音深情地表现这一特定情景。</w:t>
            </w:r>
          </w:p>
          <w:p>
            <w:pPr>
              <w:spacing w:line="320" w:lineRule="exact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2）</w:t>
            </w:r>
            <w:r>
              <w:rPr>
                <w:rFonts w:hint="eastAsia" w:ascii="Times New Roman" w:hAnsi="Times New Roman"/>
                <w:sz w:val="24"/>
              </w:rPr>
              <w:t>结合乐曲欣赏，感受音乐旋律进行的特征；能够听辨出乐曲的主奏乐器，并感受小提琴、大提琴的音色特点及其表现力。</w:t>
            </w:r>
          </w:p>
          <w:p>
            <w:pPr>
              <w:spacing w:line="320" w:lineRule="exact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3）</w:t>
            </w:r>
            <w:r>
              <w:rPr>
                <w:rFonts w:hint="eastAsia" w:ascii="Times New Roman" w:hAnsi="Times New Roman"/>
                <w:sz w:val="24"/>
              </w:rPr>
              <w:t>能用轻柔、连贯、优美、和谐的声音演唱歌曲，感受二声部合唱的独特魅力，表现歌曲情绪和意境。</w:t>
            </w:r>
          </w:p>
          <w:p>
            <w:pPr>
              <w:spacing w:line="320" w:lineRule="exact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4）</w:t>
            </w:r>
            <w:r>
              <w:rPr>
                <w:rFonts w:hint="eastAsia" w:ascii="Times New Roman" w:hAnsi="Times New Roman"/>
                <w:sz w:val="24"/>
              </w:rPr>
              <w:t>在学唱歌曲中掌握旋律下行、连续的音乐知识，并运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用于音乐实践活动。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9500" w:type="dxa"/>
            <w:gridSpan w:val="7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ind w:left="0" w:leftChars="0" w:firstLine="0" w:firstLineChars="0"/>
              <w:rPr>
                <w:rFonts w:hint="eastAsia" w:ascii="Times New Roman" w:hAnsi="Times New Roman"/>
                <w:b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/>
                <w:sz w:val="24"/>
                <w:lang w:eastAsia="zh-Hans"/>
              </w:rPr>
              <w:t>单元评价任务</w:t>
            </w:r>
          </w:p>
          <w:p>
            <w:pPr>
              <w:numPr>
                <w:ilvl w:val="0"/>
                <w:numId w:val="2"/>
              </w:numPr>
              <w:spacing w:line="320" w:lineRule="exact"/>
              <w:ind w:leftChars="0"/>
              <w:rPr>
                <w:rFonts w:hint="eastAsia" w:ascii="Times New Roman" w:hAnsi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sz w:val="24"/>
                <w:lang w:val="en-US" w:eastAsia="zh-CN"/>
              </w:rPr>
              <w:t>能用轻柔、连贯、优美、和谐的声音演唱二声部歌曲《月亮月光光》《愉快的梦》。</w:t>
            </w:r>
          </w:p>
          <w:p>
            <w:pPr>
              <w:numPr>
                <w:ilvl w:val="0"/>
                <w:numId w:val="2"/>
              </w:numPr>
              <w:spacing w:line="320" w:lineRule="exact"/>
              <w:ind w:leftChars="0"/>
              <w:rPr>
                <w:rFonts w:hint="default" w:ascii="Times New Roman" w:hAnsi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sz w:val="24"/>
                <w:lang w:val="en-US" w:eastAsia="zh-CN"/>
              </w:rPr>
              <w:t>在歌曲演唱中，检测学生是否掌握旋律下行、连线的音乐知识。</w:t>
            </w:r>
          </w:p>
          <w:p>
            <w:pPr>
              <w:numPr>
                <w:ilvl w:val="0"/>
                <w:numId w:val="2"/>
              </w:numPr>
              <w:spacing w:line="320" w:lineRule="exact"/>
              <w:ind w:leftChars="0"/>
              <w:rPr>
                <w:rFonts w:hint="default" w:ascii="Times New Roman" w:hAnsi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sz w:val="24"/>
                <w:lang w:val="en-US" w:eastAsia="zh-CN"/>
              </w:rPr>
              <w:t>能听辨出乐曲《小夜曲》《梦幻曲》的主奏乐器。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00" w:type="dxa"/>
            <w:gridSpan w:val="7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spacing w:line="320" w:lineRule="exact"/>
              <w:ind w:leftChars="0"/>
              <w:rPr>
                <w:rFonts w:hint="eastAsia"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  <w:lang w:val="en-US" w:eastAsia="zh-CN"/>
              </w:rPr>
              <w:t>4.</w:t>
            </w:r>
            <w:r>
              <w:rPr>
                <w:rFonts w:hint="eastAsia" w:ascii="Times New Roman" w:hAnsi="Times New Roman"/>
                <w:b/>
                <w:sz w:val="24"/>
              </w:rPr>
              <w:t>单元</w:t>
            </w:r>
            <w:r>
              <w:rPr>
                <w:rFonts w:ascii="Times New Roman" w:hAnsi="Times New Roman"/>
                <w:b/>
                <w:sz w:val="24"/>
              </w:rPr>
              <w:t>整体</w:t>
            </w:r>
            <w:r>
              <w:rPr>
                <w:rFonts w:hint="eastAsia" w:ascii="Times New Roman" w:hAnsi="Times New Roman"/>
                <w:b/>
                <w:sz w:val="24"/>
              </w:rPr>
              <w:t>教学思路（教学结构图）</w:t>
            </w:r>
          </w:p>
          <w:p>
            <w:pPr>
              <w:numPr>
                <w:ilvl w:val="0"/>
                <w:numId w:val="0"/>
              </w:numPr>
              <w:spacing w:line="320" w:lineRule="exact"/>
              <w:ind w:leftChars="0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本课建议安排3课时。第1课时，《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愉</w:t>
            </w:r>
            <w:r>
              <w:rPr>
                <w:rFonts w:hint="eastAsia" w:ascii="Times New Roman" w:hAnsi="Times New Roman"/>
                <w:sz w:val="24"/>
              </w:rPr>
              <w:t>快的梦》、《梦幻曲》；第2课时，《月亮月光光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》</w:t>
            </w:r>
            <w:r>
              <w:rPr>
                <w:rFonts w:hint="eastAsia" w:ascii="Times New Roman" w:hAnsi="Times New Roman"/>
                <w:sz w:val="24"/>
              </w:rPr>
              <w:t>；第3课时，《小夜曲》、复习歌曲、编创与活动。</w:t>
            </w:r>
          </w:p>
          <w:p>
            <w:pPr>
              <w:spacing w:line="320" w:lineRule="exact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1.在教学《梦幻曲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》</w:t>
            </w:r>
            <w:r>
              <w:rPr>
                <w:rFonts w:hint="eastAsia" w:ascii="Times New Roman" w:hAnsi="Times New Roman"/>
                <w:sz w:val="24"/>
              </w:rPr>
              <w:t>时，有条件的班级在欣赏主题旋律时，可对音乐要素的表现作用作进一步的探究。比如：音乐的什么特点让我们有这种梦幻般的感受？从而引导学生从音乐的速度、节奏、力度、旋律、音色等方面进一步理解音乐要素的表现作用。当然，本课的基本要求还是对大提琴音色和乐曲旋律的感知。</w:t>
            </w:r>
          </w:p>
          <w:p>
            <w:pPr>
              <w:spacing w:line="320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.歌曲《愉快的梦》第二乐段合唱的形式，可以先用三度和声音程练习的办法，逐步过渡。为了增强学生对拍的强弱规律的感受，教师可以在歌曲学会后，为歌曲配上三角铁和碰铃，第二段增加铃鼓等打击乐器，增强拍的律动感。</w:t>
            </w:r>
          </w:p>
        </w:tc>
      </w:tr>
    </w:tbl>
    <w:p>
      <w:pPr>
        <w:rPr>
          <w:rFonts w:ascii="华文仿宋" w:hAnsi="华文仿宋" w:eastAsia="华文仿宋" w:cs="华文仿宋"/>
        </w:rPr>
      </w:pPr>
    </w:p>
    <w:p/>
    <w:p/>
    <w:p/>
    <w:tbl>
      <w:tblPr>
        <w:tblStyle w:val="2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8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9776" w:type="dxa"/>
            <w:gridSpan w:val="2"/>
            <w:shd w:val="clear" w:color="auto" w:fill="auto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/>
                <w:b/>
                <w:sz w:val="30"/>
                <w:szCs w:val="30"/>
              </w:rPr>
              <w:t>课时教学设计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30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课题</w:t>
            </w:r>
          </w:p>
        </w:tc>
        <w:tc>
          <w:tcPr>
            <w:tcW w:w="8474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24"/>
                <w:lang w:eastAsia="zh-CN"/>
              </w:rPr>
              <w:t>《</w:t>
            </w:r>
            <w:r>
              <w:rPr>
                <w:rFonts w:hint="eastAsia" w:ascii="Times New Roman" w:hAnsi="Times New Roman"/>
                <w:b/>
                <w:sz w:val="24"/>
                <w:lang w:val="en-US" w:eastAsia="zh-CN"/>
              </w:rPr>
              <w:t>月亮月光光》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2" w:type="dxa"/>
            <w:vMerge w:val="restart"/>
            <w:shd w:val="clear" w:color="auto" w:fill="auto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课型</w:t>
            </w:r>
          </w:p>
        </w:tc>
        <w:tc>
          <w:tcPr>
            <w:tcW w:w="8474" w:type="dxa"/>
            <w:tcBorders>
              <w:bottom w:val="dotted" w:color="auto" w:sz="4" w:space="0"/>
            </w:tcBorders>
            <w:shd w:val="clear" w:color="auto" w:fill="auto"/>
            <w:vAlign w:val="center"/>
          </w:tcPr>
          <w:p>
            <w:pPr>
              <w:spacing w:line="4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【九义段】唱歌综合课</w:t>
            </w:r>
            <w:r>
              <w:rPr>
                <w:rFonts w:hint="eastAsia" w:ascii="宋体" w:hAnsi="宋体"/>
                <w:sz w:val="24"/>
              </w:rPr>
              <w:sym w:font="Wingdings 2" w:char="0052"/>
            </w:r>
            <w:r>
              <w:rPr>
                <w:rFonts w:hint="eastAsia" w:ascii="Times New Roman" w:hAnsi="Times New Roman"/>
                <w:sz w:val="24"/>
              </w:rPr>
              <w:t xml:space="preserve">       欣赏综合课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     </w:t>
            </w:r>
            <w:r>
              <w:rPr>
                <w:rFonts w:hint="eastAsia" w:ascii="Times New Roman" w:hAnsi="Times New Roman"/>
                <w:sz w:val="24"/>
              </w:rPr>
              <w:t>演奏综合课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   其他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1302" w:type="dxa"/>
            <w:vMerge w:val="continue"/>
            <w:shd w:val="clear" w:color="auto" w:fill="auto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474" w:type="dxa"/>
            <w:tcBorders>
              <w:top w:val="dotted" w:color="auto" w:sz="4" w:space="0"/>
            </w:tcBorders>
            <w:shd w:val="clear" w:color="auto" w:fill="auto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【高中】新授课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Times New Roman" w:hAnsi="Times New Roman"/>
                <w:sz w:val="24"/>
              </w:rPr>
              <w:t xml:space="preserve">  章/单元复习课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Times New Roman" w:hAnsi="Times New Roman"/>
                <w:sz w:val="24"/>
              </w:rPr>
              <w:t xml:space="preserve">  专题复习课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Times New Roman" w:hAnsi="Times New Roman"/>
                <w:sz w:val="24"/>
              </w:rPr>
              <w:t xml:space="preserve">  实践活动课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Times New Roman" w:hAnsi="Times New Roman"/>
                <w:sz w:val="24"/>
              </w:rPr>
              <w:t xml:space="preserve">  其他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77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right="0" w:rightChars="0"/>
              <w:jc w:val="left"/>
              <w:textAlignment w:val="auto"/>
              <w:outlineLvl w:val="9"/>
              <w:rPr>
                <w:rFonts w:hint="default" w:asciiTheme="minorAscii" w:hAnsiTheme="minorAscii"/>
                <w:b/>
                <w:sz w:val="24"/>
                <w:lang w:eastAsia="zh-CN"/>
              </w:rPr>
            </w:pPr>
            <w:r>
              <w:rPr>
                <w:rFonts w:hint="eastAsia" w:asciiTheme="minorAscii" w:hAnsiTheme="minorAscii"/>
                <w:b/>
                <w:sz w:val="24"/>
                <w:lang w:val="en-US" w:eastAsia="zh-CN"/>
              </w:rPr>
              <w:t>1.</w:t>
            </w:r>
            <w:r>
              <w:rPr>
                <w:rFonts w:hint="default" w:asciiTheme="minorAscii" w:hAnsiTheme="minorAscii"/>
                <w:b/>
                <w:sz w:val="24"/>
                <w:lang w:eastAsia="zh-Hans"/>
              </w:rPr>
              <w:t>课时学习目标</w:t>
            </w:r>
            <w:r>
              <w:rPr>
                <w:rFonts w:hint="default" w:asciiTheme="minorAscii" w:hAnsiTheme="minorAscii"/>
                <w:b/>
                <w:sz w:val="24"/>
                <w:lang w:eastAsia="zh-CN"/>
              </w:rPr>
              <w:t>：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等线" w:hAnsi="等线" w:eastAsia="等线" w:cs="等线"/>
                <w:sz w:val="24"/>
                <w:szCs w:val="24"/>
              </w:rPr>
              <w:t>1）</w:t>
            </w:r>
            <w:r>
              <w:rPr>
                <w:rFonts w:hint="eastAsia" w:ascii="等线" w:hAnsi="等线" w:eastAsia="等线" w:cs="等线"/>
                <w:sz w:val="24"/>
                <w:szCs w:val="24"/>
                <w:lang w:val="en-US" w:eastAsia="zh-CN"/>
              </w:rPr>
              <w:t>通过聆听、律动、体验等方式，在学唱歌曲中掌握连线、延音线</w:t>
            </w:r>
            <w:r>
              <w:rPr>
                <w:rFonts w:hint="eastAsia" w:ascii="等线" w:hAnsi="等线" w:eastAsia="等线" w:cs="等线"/>
                <w:sz w:val="24"/>
                <w:szCs w:val="24"/>
              </w:rPr>
              <w:t>的</w:t>
            </w:r>
            <w:r>
              <w:rPr>
                <w:rFonts w:hint="eastAsia" w:ascii="等线" w:hAnsi="等线" w:eastAsia="等线" w:cs="等线"/>
                <w:sz w:val="24"/>
                <w:szCs w:val="24"/>
                <w:lang w:val="en-US" w:eastAsia="zh-CN"/>
              </w:rPr>
              <w:t>音乐知识</w:t>
            </w:r>
            <w:r>
              <w:rPr>
                <w:rFonts w:hint="eastAsia" w:ascii="等线" w:hAnsi="等线" w:eastAsia="等线" w:cs="等线"/>
                <w:sz w:val="24"/>
                <w:szCs w:val="24"/>
              </w:rPr>
              <w:t>，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（2）</w:t>
            </w:r>
            <w:r>
              <w:rPr>
                <w:rFonts w:hint="eastAsia" w:ascii="等线" w:hAnsi="等线" w:eastAsia="等线" w:cs="等线"/>
                <w:sz w:val="24"/>
                <w:szCs w:val="24"/>
                <w:lang w:val="en-US" w:eastAsia="zh-CN"/>
              </w:rPr>
              <w:t>通过</w:t>
            </w:r>
            <w:r>
              <w:rPr>
                <w:rFonts w:hint="eastAsia" w:ascii="等线" w:hAnsi="等线" w:eastAsia="等线" w:cs="等线"/>
                <w:sz w:val="24"/>
                <w:szCs w:val="24"/>
              </w:rPr>
              <w:t>聆听、想象、模唱等环节开展教学，</w:t>
            </w:r>
            <w:r>
              <w:rPr>
                <w:rFonts w:hint="eastAsia" w:ascii="等线" w:hAnsi="等线" w:eastAsia="等线" w:cs="等线"/>
                <w:sz w:val="24"/>
                <w:szCs w:val="24"/>
                <w:lang w:val="en-US" w:eastAsia="zh-CN"/>
              </w:rPr>
              <w:t>让学生体验并掌握歌曲的二声部旋律</w:t>
            </w:r>
            <w:r>
              <w:rPr>
                <w:rFonts w:hint="eastAsia" w:ascii="等线" w:hAnsi="等线" w:eastAsia="等线" w:cs="等线"/>
                <w:sz w:val="24"/>
                <w:szCs w:val="24"/>
              </w:rPr>
              <w:t>。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等线" w:hAnsi="等线" w:eastAsia="等线" w:cs="等线"/>
                <w:sz w:val="24"/>
                <w:szCs w:val="24"/>
                <w:lang w:val="en-US" w:eastAsia="zh-CN"/>
              </w:rPr>
              <w:t>3）</w:t>
            </w:r>
            <w:r>
              <w:rPr>
                <w:rFonts w:hint="eastAsia" w:ascii="等线" w:hAnsi="等线" w:eastAsia="等线" w:cs="等线"/>
                <w:sz w:val="24"/>
                <w:szCs w:val="24"/>
              </w:rPr>
              <w:t>通过感受、体会和理解歌曲的意境</w:t>
            </w:r>
            <w:r>
              <w:rPr>
                <w:rFonts w:hint="eastAsia" w:ascii="等线" w:hAnsi="等线" w:eastAsia="等线" w:cs="等线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等线" w:hAnsi="等线" w:eastAsia="等线" w:cs="等线"/>
                <w:sz w:val="24"/>
                <w:szCs w:val="24"/>
                <w:lang w:val="en-US" w:eastAsia="zh-CN"/>
              </w:rPr>
              <w:t>让学生</w:t>
            </w:r>
            <w:r>
              <w:rPr>
                <w:rFonts w:hint="eastAsia" w:ascii="等线" w:hAnsi="等线" w:eastAsia="等线" w:cs="等线"/>
                <w:sz w:val="24"/>
                <w:szCs w:val="24"/>
              </w:rPr>
              <w:t>运用优美连贯的声音演唱二声部歌曲《月亮月光光》。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776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2.课时学习内容分析</w:t>
            </w:r>
            <w:r>
              <w:rPr>
                <w:rFonts w:hint="eastAsia" w:ascii="Times New Roman" w:hAnsi="Times New Roman"/>
                <w:b/>
                <w:sz w:val="24"/>
                <w:lang w:eastAsia="zh-CN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《月亮月光光》出自人音版义务教育教科书第七册，本课的四首音乐作品都和月夜、梦境有关，充满着浓浓的诗情画意和丰富的想象力。这是一首根据台湾童谣整理的歌曲。歌词充满诗意，一幅幅美丽的图画展现在人们面前：月光下的农家、门外农田肥沃、院内花香扑鼻，月光照入房内，新被席、新帐、新床；月光照在桌上，桌上是儿童爱吃的三色糖。歌词反映的事件并不复杂，但充满生活的气息。歌曲是民族五声宫调式，四个乐句节奏完全相同，音调起伏，歌曲表达了对家园的深厚感情和对生活的热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9776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3.学生学情分析</w:t>
            </w:r>
            <w:r>
              <w:rPr>
                <w:rFonts w:hint="eastAsia" w:ascii="Times New Roman" w:hAnsi="Times New Roman"/>
                <w:b/>
                <w:sz w:val="24"/>
                <w:lang w:eastAsia="zh-CN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四年级的学生已经有了一定的合唱基础，能够演唱较为简单的二声部歌曲。在乐理知识方面，学生经过3年的积累，也已经能够认识基本的音乐符号，以及能进行简单的视唱。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977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  <w:lang w:val="en-US" w:eastAsia="zh-CN"/>
              </w:rPr>
              <w:t>4.</w:t>
            </w:r>
            <w:r>
              <w:rPr>
                <w:rFonts w:hint="eastAsia" w:ascii="Times New Roman" w:hAnsi="Times New Roman"/>
                <w:b/>
                <w:sz w:val="24"/>
              </w:rPr>
              <w:t>课时学习目标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（1）能够用轻柔连贯的声音，绵长的气息有感情地演唱歌曲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（2）歌曲的高声部与低声部能音准准确，和谐动听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（3）学生能明白歌曲乐句的概念，做到“一句一吸气”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（4）歌曲的强弱对比，渐强渐弱能随着气息的推动做到。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  <w:jc w:val="center"/>
        </w:trPr>
        <w:tc>
          <w:tcPr>
            <w:tcW w:w="977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textAlignment w:val="auto"/>
              <w:rPr>
                <w:rFonts w:hint="eastAsia" w:ascii="Times New Roman" w:hAnsi="Times New Roman"/>
                <w:b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sz w:val="24"/>
                <w:lang w:val="en-US" w:eastAsia="zh-CN"/>
              </w:rPr>
              <w:t>5.</w:t>
            </w:r>
            <w:r>
              <w:rPr>
                <w:rFonts w:hint="eastAsia" w:ascii="Times New Roman" w:hAnsi="Times New Roman"/>
                <w:b/>
                <w:sz w:val="24"/>
              </w:rPr>
              <w:t>课时评价任务</w:t>
            </w:r>
            <w:r>
              <w:rPr>
                <w:rFonts w:hint="eastAsia" w:ascii="Times New Roman" w:hAnsi="Times New Roman"/>
                <w:b/>
                <w:sz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  <w:lang w:val="en-US" w:eastAsia="zh-CN"/>
              </w:rPr>
              <w:t>在新课导入时，课堂加入了陶笛，让学生聆听并展开想象。在高声部学唱时，运用了律动的教学手段，不仅能让学生非常直观地感受连线、延音线在音乐中的时长，还能让学生有一个直接的乐句的概念，在两个声部的旋律线交织在一起的时候，学生又能观察到高低声部不同的旋律走向，并用不同的演唱方式让学生对比，并讨论歌曲演唱时注意要点。在二声部合唱师生合作时，老师故意用错误的音量音色去演唱，让学生以“评价者”的角度来得出合唱的注意事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  <w:jc w:val="center"/>
        </w:trPr>
        <w:tc>
          <w:tcPr>
            <w:tcW w:w="9776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6.学习过程设计</w:t>
            </w:r>
          </w:p>
          <w:tbl>
            <w:tblPr>
              <w:tblStyle w:val="2"/>
              <w:tblW w:w="0" w:type="auto"/>
              <w:tblInd w:w="7" w:type="dxa"/>
              <w:tblBorders>
                <w:top w:val="dotDash" w:color="auto" w:sz="4" w:space="0"/>
                <w:left w:val="dotDash" w:color="auto" w:sz="4" w:space="0"/>
                <w:bottom w:val="dotDash" w:color="auto" w:sz="4" w:space="0"/>
                <w:right w:val="dotDash" w:color="auto" w:sz="4" w:space="0"/>
                <w:insideH w:val="dotDash" w:color="auto" w:sz="4" w:space="0"/>
                <w:insideV w:val="dotDash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45"/>
              <w:gridCol w:w="557"/>
              <w:gridCol w:w="4702"/>
            </w:tblGrid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</w:trPr>
              <w:tc>
                <w:tcPr>
                  <w:tcW w:w="4145" w:type="dxa"/>
                  <w:shd w:val="clear" w:color="auto" w:fill="auto"/>
                </w:tcPr>
                <w:p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教师活动</w:t>
                  </w:r>
                </w:p>
              </w:tc>
              <w:tc>
                <w:tcPr>
                  <w:tcW w:w="5259" w:type="dxa"/>
                  <w:gridSpan w:val="2"/>
                  <w:tcBorders>
                    <w:right w:val="dotDash" w:color="auto" w:sz="4" w:space="0"/>
                  </w:tcBorders>
                  <w:shd w:val="clear" w:color="auto" w:fill="auto"/>
                </w:tcPr>
                <w:p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学生活动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2" w:hRule="atLeast"/>
              </w:trPr>
              <w:tc>
                <w:tcPr>
                  <w:tcW w:w="9404" w:type="dxa"/>
                  <w:gridSpan w:val="3"/>
                  <w:shd w:val="clear" w:color="auto" w:fill="auto"/>
                </w:tcPr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 w:eastAsiaTheme="minorEastAsia"/>
                      <w:b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环节一：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  <w:t>导入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272" w:hRule="atLeast"/>
              </w:trPr>
              <w:tc>
                <w:tcPr>
                  <w:tcW w:w="4145" w:type="dxa"/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Times New Roman" w:hAnsi="Times New Roman"/>
                      <w:b/>
                      <w:sz w:val="24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教师活动1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师用演奏陶笛歌曲高声部旋律</w:t>
                  </w:r>
                </w:p>
              </w:tc>
              <w:tc>
                <w:tcPr>
                  <w:tcW w:w="5259" w:type="dxa"/>
                  <w:gridSpan w:val="2"/>
                  <w:tcBorders>
                    <w:right w:val="dotDash" w:color="auto" w:sz="4" w:space="0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Times New Roman" w:hAnsi="Times New Roman"/>
                      <w:b/>
                      <w:sz w:val="24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学生活动1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学生聆听并感受乐曲意境，思考：</w:t>
                  </w:r>
                  <w:r>
                    <w:rPr>
                      <w:rFonts w:hint="eastAsia" w:ascii="等线" w:hAnsi="等线" w:eastAsia="等线" w:cs="等线"/>
                      <w:bCs/>
                      <w:sz w:val="24"/>
                      <w:szCs w:val="24"/>
                    </w:rPr>
                    <w:t>这段音乐让你的眼前展开了一幅怎样的画面？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7" w:hRule="atLeast"/>
              </w:trPr>
              <w:tc>
                <w:tcPr>
                  <w:tcW w:w="9404" w:type="dxa"/>
                  <w:gridSpan w:val="3"/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default" w:ascii="Times New Roman" w:hAnsi="Times New Roman"/>
                      <w:b/>
                      <w:sz w:val="24"/>
                      <w:lang w:val="en-US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活动意图说明：</w:t>
                  </w: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将学生带入歌曲意境,吸引学生的兴趣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7" w:hRule="atLeast"/>
              </w:trPr>
              <w:tc>
                <w:tcPr>
                  <w:tcW w:w="9404" w:type="dxa"/>
                  <w:gridSpan w:val="3"/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Times New Roman" w:hAnsi="Times New Roman" w:eastAsiaTheme="minorEastAsia"/>
                      <w:b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环节二：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  <w:t>新课教学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7" w:hRule="atLeast"/>
              </w:trPr>
              <w:tc>
                <w:tcPr>
                  <w:tcW w:w="4145" w:type="dxa"/>
                  <w:shd w:val="clear" w:color="auto" w:fill="auto"/>
                </w:tcPr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/>
                      <w:b/>
                      <w:sz w:val="24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教师活动2</w:t>
                  </w:r>
                </w:p>
                <w:p>
                  <w:pPr>
                    <w:spacing w:line="360" w:lineRule="auto"/>
                    <w:jc w:val="left"/>
                    <w:rPr>
                      <w:rFonts w:hint="default" w:ascii="Times New Roman" w:hAnsi="Times New Roman" w:eastAsiaTheme="minorEastAsia"/>
                      <w:b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完整聆听歌曲</w:t>
                  </w:r>
                </w:p>
              </w:tc>
              <w:tc>
                <w:tcPr>
                  <w:tcW w:w="5259" w:type="dxa"/>
                  <w:gridSpan w:val="2"/>
                  <w:tcBorders>
                    <w:right w:val="dotDash" w:color="auto" w:sz="4" w:space="0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Times New Roman" w:hAnsi="Times New Roman"/>
                      <w:b/>
                      <w:sz w:val="24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学生活动2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default" w:ascii="Times New Roman" w:hAnsi="Times New Roman" w:eastAsiaTheme="minorEastAsia"/>
                      <w:b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聆听歌曲的演唱形式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7" w:hRule="atLeast"/>
              </w:trPr>
              <w:tc>
                <w:tcPr>
                  <w:tcW w:w="9404" w:type="dxa"/>
                  <w:gridSpan w:val="3"/>
                  <w:shd w:val="clear" w:color="auto" w:fill="auto"/>
                </w:tcPr>
                <w:p>
                  <w:pPr>
                    <w:spacing w:line="360" w:lineRule="auto"/>
                    <w:jc w:val="left"/>
                    <w:rPr>
                      <w:rFonts w:hint="default" w:ascii="Times New Roman" w:hAnsi="Times New Roman" w:eastAsiaTheme="minorEastAsia"/>
                      <w:b w:val="0"/>
                      <w:bCs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活动意图说明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lang w:eastAsia="zh-CN"/>
                    </w:rPr>
                    <w:t>：</w:t>
                  </w: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学生聆听歌曲的演唱形式，知道本课为双声部合唱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68" w:hRule="atLeast"/>
              </w:trPr>
              <w:tc>
                <w:tcPr>
                  <w:tcW w:w="4145" w:type="dxa"/>
                  <w:shd w:val="clear" w:color="auto" w:fill="auto"/>
                  <w:vAlign w:val="top"/>
                </w:tcPr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/>
                      <w:b/>
                      <w:sz w:val="24"/>
                      <w:lang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教的活动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3</w:t>
                  </w:r>
                </w:p>
                <w:p>
                  <w:pPr>
                    <w:spacing w:line="360" w:lineRule="auto"/>
                    <w:jc w:val="left"/>
                    <w:rPr>
                      <w:rFonts w:hint="default" w:ascii="Times New Roman" w:hAnsi="Times New Roman"/>
                      <w:b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师完整范唱</w:t>
                  </w:r>
                </w:p>
              </w:tc>
              <w:tc>
                <w:tcPr>
                  <w:tcW w:w="5259" w:type="dxa"/>
                  <w:gridSpan w:val="2"/>
                  <w:tcBorders>
                    <w:right w:val="dotDash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/>
                      <w:b/>
                      <w:sz w:val="24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学的活动3</w:t>
                  </w:r>
                </w:p>
                <w:p>
                  <w:pPr>
                    <w:spacing w:line="360" w:lineRule="auto"/>
                    <w:jc w:val="left"/>
                    <w:rPr>
                      <w:rFonts w:hint="default" w:ascii="Times New Roman" w:hAnsi="Times New Roman" w:eastAsiaTheme="minorEastAsia"/>
                      <w:b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生看谱完整聆听歌曲，找出不理解的歌词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9" w:hRule="atLeast"/>
              </w:trPr>
              <w:tc>
                <w:tcPr>
                  <w:tcW w:w="9404" w:type="dxa"/>
                  <w:gridSpan w:val="3"/>
                  <w:shd w:val="clear" w:color="auto" w:fill="auto"/>
                  <w:vAlign w:val="top"/>
                </w:tcPr>
                <w:p>
                  <w:pPr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活动意图说明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lang w:eastAsia="zh-CN"/>
                    </w:rPr>
                    <w:t>：</w:t>
                  </w:r>
                  <w:r>
                    <w:rPr>
                      <w:rFonts w:hint="eastAsia" w:ascii="等线" w:hAnsi="等线" w:eastAsia="等线" w:cs="等线"/>
                      <w:sz w:val="24"/>
                      <w:szCs w:val="24"/>
                    </w:rPr>
                    <w:t>歌曲《月亮月光光》优美如歌般的风格，体会</w:t>
                  </w:r>
                  <w:r>
                    <w:rPr>
                      <w:rFonts w:hint="eastAsia" w:ascii="等线" w:hAnsi="等线" w:eastAsia="等线" w:cs="等线"/>
                      <w:sz w:val="24"/>
                      <w:szCs w:val="24"/>
                      <w:lang w:val="en-US" w:eastAsia="zh-CN"/>
                    </w:rPr>
                    <w:t>歌曲</w:t>
                  </w:r>
                  <w:r>
                    <w:rPr>
                      <w:rFonts w:hint="eastAsia" w:ascii="等线" w:hAnsi="等线" w:eastAsia="等线" w:cs="等线"/>
                      <w:bCs/>
                      <w:sz w:val="24"/>
                      <w:szCs w:val="24"/>
                    </w:rPr>
                    <w:t>幸福、惬意</w:t>
                  </w:r>
                  <w:r>
                    <w:rPr>
                      <w:rFonts w:hint="eastAsia" w:ascii="等线" w:hAnsi="等线" w:eastAsia="等线" w:cs="等线"/>
                      <w:bCs/>
                      <w:sz w:val="24"/>
                      <w:szCs w:val="24"/>
                      <w:lang w:val="en-US" w:eastAsia="zh-CN"/>
                    </w:rPr>
                    <w:t>的意境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9" w:hRule="atLeast"/>
              </w:trPr>
              <w:tc>
                <w:tcPr>
                  <w:tcW w:w="4702" w:type="dxa"/>
                  <w:gridSpan w:val="2"/>
                  <w:shd w:val="clear" w:color="auto" w:fill="auto"/>
                  <w:vAlign w:val="top"/>
                </w:tcPr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教的活动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  <w:t>4</w:t>
                  </w:r>
                </w:p>
                <w:p>
                  <w:pPr>
                    <w:spacing w:line="360" w:lineRule="auto"/>
                    <w:jc w:val="left"/>
                    <w:rPr>
                      <w:rFonts w:hint="default" w:ascii="Times New Roman" w:hAnsi="Times New Roman"/>
                      <w:b w:val="0"/>
                      <w:bCs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再次完整聆听歌曲，师带生做律动，找出歌曲的乐句</w:t>
                  </w:r>
                </w:p>
              </w:tc>
              <w:tc>
                <w:tcPr>
                  <w:tcW w:w="4702" w:type="dxa"/>
                  <w:shd w:val="clear" w:color="auto" w:fill="auto"/>
                  <w:vAlign w:val="top"/>
                </w:tcPr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学的活动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  <w:t>4</w:t>
                  </w:r>
                </w:p>
                <w:p>
                  <w:pPr>
                    <w:spacing w:line="360" w:lineRule="auto"/>
                    <w:jc w:val="left"/>
                    <w:rPr>
                      <w:rFonts w:hint="default" w:ascii="Times New Roman" w:hAnsi="Times New Roman"/>
                      <w:b w:val="0"/>
                      <w:bCs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跟教师随音乐做律动，找出歌曲的乐句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9" w:hRule="atLeast"/>
              </w:trPr>
              <w:tc>
                <w:tcPr>
                  <w:tcW w:w="9404" w:type="dxa"/>
                  <w:gridSpan w:val="3"/>
                  <w:shd w:val="clear" w:color="auto" w:fill="auto"/>
                  <w:vAlign w:val="top"/>
                </w:tcPr>
                <w:p>
                  <w:pPr>
                    <w:spacing w:line="360" w:lineRule="auto"/>
                    <w:jc w:val="left"/>
                    <w:rPr>
                      <w:rFonts w:hint="default" w:ascii="Times New Roman" w:hAnsi="Times New Roman"/>
                      <w:b/>
                      <w:sz w:val="24"/>
                      <w:lang w:val="en-US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活动意图说明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lang w:eastAsia="zh-CN"/>
                    </w:rPr>
                    <w:t>：</w:t>
                  </w: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在引导学生跟教师随音乐做律动的过程中，并解决歌曲中的连线、延音线的问题。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9" w:hRule="atLeast"/>
              </w:trPr>
              <w:tc>
                <w:tcPr>
                  <w:tcW w:w="4702" w:type="dxa"/>
                  <w:gridSpan w:val="2"/>
                  <w:shd w:val="clear" w:color="auto" w:fill="auto"/>
                  <w:vAlign w:val="top"/>
                </w:tcPr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教的活动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  <w:t>5</w:t>
                  </w:r>
                </w:p>
                <w:p>
                  <w:pPr>
                    <w:spacing w:line="360" w:lineRule="auto"/>
                    <w:jc w:val="left"/>
                    <w:rPr>
                      <w:rFonts w:hint="default" w:ascii="Times New Roman" w:hAnsi="Times New Roman"/>
                      <w:b w:val="0"/>
                      <w:bCs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高声部学唱：（第一段）</w:t>
                  </w:r>
                </w:p>
                <w:p>
                  <w:pPr>
                    <w:numPr>
                      <w:ilvl w:val="0"/>
                      <w:numId w:val="3"/>
                    </w:numPr>
                    <w:spacing w:line="360" w:lineRule="auto"/>
                    <w:jc w:val="left"/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用“lu”哼唱，解决换气记号</w:t>
                  </w:r>
                </w:p>
                <w:p>
                  <w:pPr>
                    <w:numPr>
                      <w:ilvl w:val="0"/>
                      <w:numId w:val="3"/>
                    </w:numPr>
                    <w:spacing w:line="360" w:lineRule="auto"/>
                    <w:ind w:left="0" w:leftChars="0" w:firstLine="0" w:firstLineChars="0"/>
                    <w:jc w:val="left"/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识谱演唱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360" w:lineRule="auto"/>
                    <w:ind w:leftChars="0"/>
                    <w:jc w:val="left"/>
                    <w:rPr>
                      <w:rFonts w:hint="eastAsia" w:ascii="Times New Roman" w:hAnsi="Times New Roman" w:eastAsiaTheme="minorEastAsia" w:cstheme="minorBidi"/>
                      <w:b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cstheme="minorBidi"/>
                      <w:b w:val="0"/>
                      <w:bCs/>
                      <w:kern w:val="2"/>
                      <w:sz w:val="24"/>
                      <w:szCs w:val="24"/>
                      <w:lang w:val="en-US" w:eastAsia="zh-CN" w:bidi="ar-SA"/>
                    </w:rPr>
                    <w:t>（3）代入歌词演唱</w:t>
                  </w:r>
                </w:p>
              </w:tc>
              <w:tc>
                <w:tcPr>
                  <w:tcW w:w="4702" w:type="dxa"/>
                  <w:shd w:val="clear" w:color="auto" w:fill="auto"/>
                  <w:vAlign w:val="top"/>
                </w:tcPr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学的活动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  <w:t>5</w:t>
                  </w:r>
                </w:p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高声部学唱：（第一段）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360" w:lineRule="auto"/>
                    <w:jc w:val="left"/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（1）用“lu”哼唱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360" w:lineRule="auto"/>
                    <w:ind w:leftChars="0"/>
                    <w:jc w:val="left"/>
                    <w:rPr>
                      <w:rFonts w:hint="default" w:ascii="Times New Roman" w:hAnsi="Times New Roman"/>
                      <w:b w:val="0"/>
                      <w:bCs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（2）识谱演唱</w:t>
                  </w:r>
                </w:p>
                <w:p>
                  <w:pPr>
                    <w:spacing w:line="360" w:lineRule="auto"/>
                    <w:jc w:val="left"/>
                    <w:rPr>
                      <w:rFonts w:hint="default" w:ascii="Times New Roman" w:hAnsi="Times New Roman"/>
                      <w:b w:val="0"/>
                      <w:bCs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cstheme="minorBidi"/>
                      <w:b w:val="0"/>
                      <w:bCs/>
                      <w:kern w:val="2"/>
                      <w:sz w:val="24"/>
                      <w:szCs w:val="24"/>
                      <w:lang w:val="en-US" w:eastAsia="zh-CN" w:bidi="ar-SA"/>
                    </w:rPr>
                    <w:t>（3）代入歌词演唱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9" w:hRule="atLeast"/>
              </w:trPr>
              <w:tc>
                <w:tcPr>
                  <w:tcW w:w="9404" w:type="dxa"/>
                  <w:gridSpan w:val="3"/>
                  <w:shd w:val="clear" w:color="auto" w:fill="auto"/>
                  <w:vAlign w:val="top"/>
                </w:tcPr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 w:eastAsia="等线" w:cstheme="minorBidi"/>
                      <w:b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活动意图说明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lang w:eastAsia="zh-CN"/>
                    </w:rPr>
                    <w:t>：</w:t>
                  </w: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学唱歌曲高声部，</w:t>
                  </w:r>
                  <w:r>
                    <w:rPr>
                      <w:rFonts w:hint="eastAsia" w:ascii="等线" w:hAnsi="等线" w:eastAsia="等线" w:cs="等线"/>
                      <w:sz w:val="24"/>
                      <w:szCs w:val="24"/>
                      <w:lang w:val="en-US" w:eastAsia="zh-CN"/>
                    </w:rPr>
                    <w:t>让学生</w:t>
                  </w:r>
                  <w:r>
                    <w:rPr>
                      <w:rFonts w:hint="eastAsia" w:ascii="等线" w:hAnsi="等线" w:eastAsia="等线" w:cs="等线"/>
                      <w:sz w:val="24"/>
                      <w:szCs w:val="24"/>
                    </w:rPr>
                    <w:t>运用优美连贯的声音演唱</w:t>
                  </w:r>
                  <w:r>
                    <w:rPr>
                      <w:rFonts w:hint="eastAsia" w:ascii="等线" w:hAnsi="等线" w:eastAsia="等线" w:cs="等线"/>
                      <w:sz w:val="24"/>
                      <w:szCs w:val="24"/>
                      <w:lang w:eastAsia="zh-CN"/>
                    </w:rPr>
                    <w:t>。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9" w:hRule="atLeast"/>
              </w:trPr>
              <w:tc>
                <w:tcPr>
                  <w:tcW w:w="4702" w:type="dxa"/>
                  <w:gridSpan w:val="2"/>
                  <w:shd w:val="clear" w:color="auto" w:fill="auto"/>
                  <w:vAlign w:val="top"/>
                </w:tcPr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教的活动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  <w:t>6</w:t>
                  </w:r>
                </w:p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低声部学唱：（第一段）</w:t>
                  </w:r>
                </w:p>
                <w:p>
                  <w:pPr>
                    <w:numPr>
                      <w:ilvl w:val="0"/>
                      <w:numId w:val="4"/>
                    </w:numPr>
                    <w:spacing w:line="360" w:lineRule="auto"/>
                    <w:jc w:val="left"/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师范唱，学生寻找规律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360" w:lineRule="auto"/>
                    <w:ind w:leftChars="0"/>
                    <w:jc w:val="left"/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（2）识谱演唱</w:t>
                  </w:r>
                </w:p>
                <w:p>
                  <w:pPr>
                    <w:spacing w:line="360" w:lineRule="auto"/>
                    <w:jc w:val="left"/>
                    <w:rPr>
                      <w:rFonts w:hint="default" w:ascii="Times New Roman" w:hAnsi="Times New Roman" w:eastAsiaTheme="minorEastAsia" w:cstheme="minorBidi"/>
                      <w:b w:val="0"/>
                      <w:bCs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cstheme="minorBidi"/>
                      <w:b w:val="0"/>
                      <w:bCs/>
                      <w:kern w:val="2"/>
                      <w:sz w:val="24"/>
                      <w:szCs w:val="24"/>
                      <w:lang w:val="en-US" w:eastAsia="zh-CN" w:bidi="ar-SA"/>
                    </w:rPr>
                    <w:t>（3）代入歌词演唱</w:t>
                  </w:r>
                </w:p>
              </w:tc>
              <w:tc>
                <w:tcPr>
                  <w:tcW w:w="4702" w:type="dxa"/>
                  <w:shd w:val="clear" w:color="auto" w:fill="auto"/>
                  <w:vAlign w:val="top"/>
                </w:tcPr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学的活动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  <w:t>6</w:t>
                  </w:r>
                </w:p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低声部学唱：（第一段）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360" w:lineRule="auto"/>
                    <w:jc w:val="left"/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（1）师范唱，学生寻找规律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360" w:lineRule="auto"/>
                    <w:ind w:leftChars="0"/>
                    <w:jc w:val="left"/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（2）识谱演唱</w:t>
                  </w:r>
                </w:p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/>
                      <w:b/>
                      <w:bCs w:val="0"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cstheme="minorBidi"/>
                      <w:b w:val="0"/>
                      <w:bCs/>
                      <w:kern w:val="2"/>
                      <w:sz w:val="24"/>
                      <w:szCs w:val="24"/>
                      <w:lang w:val="en-US" w:eastAsia="zh-CN" w:bidi="ar-SA"/>
                    </w:rPr>
                    <w:t>（3）代入歌词演唱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9" w:hRule="atLeast"/>
              </w:trPr>
              <w:tc>
                <w:tcPr>
                  <w:tcW w:w="9404" w:type="dxa"/>
                  <w:gridSpan w:val="3"/>
                  <w:shd w:val="clear" w:color="auto" w:fill="auto"/>
                  <w:vAlign w:val="top"/>
                </w:tcPr>
                <w:p>
                  <w:pPr>
                    <w:spacing w:line="360" w:lineRule="auto"/>
                    <w:jc w:val="left"/>
                    <w:rPr>
                      <w:rFonts w:hint="default" w:ascii="Times New Roman" w:hAnsi="Times New Roman" w:eastAsiaTheme="minorEastAsia" w:cstheme="minorBidi"/>
                      <w:b w:val="0"/>
                      <w:bCs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活动意图说明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lang w:eastAsia="zh-CN"/>
                    </w:rPr>
                    <w:t>：</w:t>
                  </w: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低声部的旋律是高声部的回声，学生找到规律后应熟练演唱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9" w:hRule="atLeast"/>
              </w:trPr>
              <w:tc>
                <w:tcPr>
                  <w:tcW w:w="4702" w:type="dxa"/>
                  <w:gridSpan w:val="2"/>
                  <w:shd w:val="clear" w:color="auto" w:fill="auto"/>
                  <w:vAlign w:val="top"/>
                </w:tcPr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教的活动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  <w:t>7</w:t>
                  </w:r>
                </w:p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 w:eastAsiaTheme="minorEastAsia" w:cstheme="minorBidi"/>
                      <w:b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双声部合唱</w:t>
                  </w:r>
                </w:p>
              </w:tc>
              <w:tc>
                <w:tcPr>
                  <w:tcW w:w="4702" w:type="dxa"/>
                  <w:shd w:val="clear" w:color="auto" w:fill="auto"/>
                  <w:vAlign w:val="top"/>
                </w:tcPr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学的活动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  <w:t>7</w:t>
                  </w:r>
                </w:p>
                <w:p>
                  <w:pPr>
                    <w:spacing w:line="360" w:lineRule="auto"/>
                    <w:jc w:val="left"/>
                    <w:rPr>
                      <w:rFonts w:hint="default" w:ascii="Times New Roman" w:hAnsi="Times New Roman"/>
                      <w:b w:val="0"/>
                      <w:bCs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将学分为两组，合唱歌曲《月亮月光光》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9" w:hRule="atLeast"/>
              </w:trPr>
              <w:tc>
                <w:tcPr>
                  <w:tcW w:w="9404" w:type="dxa"/>
                  <w:gridSpan w:val="3"/>
                  <w:shd w:val="clear" w:color="auto" w:fill="auto"/>
                  <w:vAlign w:val="top"/>
                </w:tcPr>
                <w:p>
                  <w:pPr>
                    <w:spacing w:line="360" w:lineRule="auto"/>
                    <w:jc w:val="left"/>
                    <w:rPr>
                      <w:rFonts w:hint="default" w:ascii="Times New Roman" w:hAnsi="Times New Roman" w:eastAsiaTheme="minorEastAsia" w:cstheme="minorBidi"/>
                      <w:b w:val="0"/>
                      <w:bCs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活动意图说明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lang w:eastAsia="zh-CN"/>
                    </w:rPr>
                    <w:t>：</w:t>
                  </w:r>
                  <w:r>
                    <w:rPr>
                      <w:rFonts w:hint="eastAsia"/>
                      <w:sz w:val="24"/>
                      <w:szCs w:val="32"/>
                      <w:lang w:val="en-US" w:eastAsia="zh-CN"/>
                    </w:rPr>
                    <w:t>歌曲的高声部与低声部能音准准确，和谐动听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9" w:hRule="atLeast"/>
              </w:trPr>
              <w:tc>
                <w:tcPr>
                  <w:tcW w:w="9404" w:type="dxa"/>
                  <w:gridSpan w:val="3"/>
                  <w:shd w:val="clear" w:color="auto" w:fill="auto"/>
                  <w:vAlign w:val="top"/>
                </w:tcPr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/>
                      <w:b/>
                      <w:sz w:val="24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  <w:t>环节三：拓展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9" w:hRule="atLeast"/>
              </w:trPr>
              <w:tc>
                <w:tcPr>
                  <w:tcW w:w="4702" w:type="dxa"/>
                  <w:gridSpan w:val="2"/>
                  <w:shd w:val="clear" w:color="auto" w:fill="auto"/>
                  <w:vAlign w:val="top"/>
                </w:tcPr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教的活动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  <w:t>8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ind w:left="0" w:leftChars="0" w:firstLine="0" w:firstLineChars="0"/>
                    <w:jc w:val="left"/>
                    <w:textAlignment w:val="auto"/>
                    <w:rPr>
                      <w:rFonts w:hint="default" w:ascii="Times New Roman" w:hAnsi="Times New Roman" w:eastAsiaTheme="minorEastAsia" w:cstheme="minorBidi"/>
                      <w:b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cstheme="minorBidi"/>
                      <w:b w:val="0"/>
                      <w:bCs/>
                      <w:kern w:val="2"/>
                      <w:sz w:val="24"/>
                      <w:szCs w:val="24"/>
                      <w:lang w:val="en-US" w:eastAsia="zh-CN" w:bidi="ar-SA"/>
                    </w:rPr>
                    <w:t>加入三角铁为歌曲伴奏</w:t>
                  </w:r>
                </w:p>
              </w:tc>
              <w:tc>
                <w:tcPr>
                  <w:tcW w:w="4702" w:type="dxa"/>
                  <w:shd w:val="clear" w:color="auto" w:fill="auto"/>
                  <w:vAlign w:val="top"/>
                </w:tcPr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学的活动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  <w:t>8</w:t>
                  </w:r>
                </w:p>
                <w:p>
                  <w:pPr>
                    <w:spacing w:line="360" w:lineRule="auto"/>
                    <w:jc w:val="left"/>
                    <w:rPr>
                      <w:rFonts w:hint="default" w:ascii="Times New Roman" w:hAnsi="Times New Roman"/>
                      <w:b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请2位学生上台演奏三角铁，为歌曲伴奏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9" w:hRule="atLeast"/>
              </w:trPr>
              <w:tc>
                <w:tcPr>
                  <w:tcW w:w="9404" w:type="dxa"/>
                  <w:gridSpan w:val="3"/>
                  <w:shd w:val="clear" w:color="auto" w:fill="auto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auto"/>
                    <w:rPr>
                      <w:rFonts w:hint="default" w:ascii="Times New Roman" w:hAnsi="Times New Roman" w:eastAsiaTheme="minorEastAsia" w:cstheme="minorBidi"/>
                      <w:b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活动意图说明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lang w:eastAsia="zh-CN"/>
                    </w:rPr>
                    <w:t>：</w:t>
                  </w:r>
                  <w:r>
                    <w:rPr>
                      <w:rFonts w:hint="eastAsia"/>
                      <w:sz w:val="24"/>
                      <w:szCs w:val="32"/>
                      <w:lang w:val="en-US" w:eastAsia="zh-CN"/>
                    </w:rPr>
                    <w:t>在双声部和谐演唱的基础上，加入三角铁，丰富歌曲的音响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9" w:hRule="atLeast"/>
              </w:trPr>
              <w:tc>
                <w:tcPr>
                  <w:tcW w:w="4702" w:type="dxa"/>
                  <w:gridSpan w:val="2"/>
                  <w:shd w:val="clear" w:color="auto" w:fill="auto"/>
                  <w:vAlign w:val="top"/>
                </w:tcPr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 w:eastAsiaTheme="minorEastAsia"/>
                      <w:b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教的活动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  <w:t>9</w:t>
                  </w:r>
                </w:p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 w:eastAsiaTheme="minorEastAsia" w:cstheme="minorBidi"/>
                      <w:b w:val="0"/>
                      <w:bCs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/>
                      <w:sz w:val="24"/>
                      <w:lang w:val="en-US" w:eastAsia="zh-CN"/>
                    </w:rPr>
                    <w:t>师播放闽南语版本朗读的《月亮月光光》第一段</w:t>
                  </w:r>
                </w:p>
              </w:tc>
              <w:tc>
                <w:tcPr>
                  <w:tcW w:w="4702" w:type="dxa"/>
                  <w:shd w:val="clear" w:color="auto" w:fill="auto"/>
                  <w:vAlign w:val="top"/>
                </w:tcPr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学的活动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lang w:val="en-US" w:eastAsia="zh-CN"/>
                    </w:rPr>
                    <w:t>9</w:t>
                  </w:r>
                </w:p>
                <w:p>
                  <w:pPr>
                    <w:spacing w:line="360" w:lineRule="auto"/>
                    <w:jc w:val="left"/>
                    <w:rPr>
                      <w:rFonts w:hint="default" w:ascii="Times New Roman" w:hAnsi="Times New Roman" w:eastAsiaTheme="minorEastAsia" w:cstheme="minorBidi"/>
                      <w:b w:val="0"/>
                      <w:bCs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cstheme="minorBidi"/>
                      <w:b w:val="0"/>
                      <w:bCs/>
                      <w:kern w:val="2"/>
                      <w:sz w:val="24"/>
                      <w:szCs w:val="24"/>
                      <w:lang w:val="en-US" w:eastAsia="zh-CN" w:bidi="ar-SA"/>
                    </w:rPr>
                    <w:t>生感受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9" w:hRule="atLeast"/>
              </w:trPr>
              <w:tc>
                <w:tcPr>
                  <w:tcW w:w="9404" w:type="dxa"/>
                  <w:gridSpan w:val="3"/>
                  <w:shd w:val="clear" w:color="auto" w:fill="auto"/>
                  <w:vAlign w:val="top"/>
                </w:tcPr>
                <w:p>
                  <w:pPr>
                    <w:spacing w:line="360" w:lineRule="auto"/>
                    <w:jc w:val="left"/>
                    <w:rPr>
                      <w:rFonts w:hint="eastAsia" w:ascii="Times New Roman" w:hAnsi="Times New Roman" w:eastAsiaTheme="minorEastAsia"/>
                      <w:b/>
                      <w:sz w:val="24"/>
                      <w:lang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</w:rPr>
                    <w:t>活动意图说明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lang w:eastAsia="zh-CN"/>
                    </w:rPr>
                    <w:t>：</w:t>
                  </w:r>
                  <w:r>
                    <w:rPr>
                      <w:rFonts w:hint="eastAsia" w:ascii="等线" w:hAnsi="等线" w:eastAsia="等线" w:cs="等线"/>
                      <w:sz w:val="24"/>
                      <w:szCs w:val="24"/>
                    </w:rPr>
                    <w:t>体会</w:t>
                  </w:r>
                  <w:r>
                    <w:rPr>
                      <w:rFonts w:hint="eastAsia" w:ascii="等线" w:hAnsi="等线" w:eastAsia="等线" w:cs="等线"/>
                      <w:sz w:val="24"/>
                      <w:szCs w:val="24"/>
                      <w:lang w:val="en-US" w:eastAsia="zh-CN"/>
                    </w:rPr>
                    <w:t>台湾童谣的韵味。</w:t>
                  </w:r>
                </w:p>
              </w:tc>
            </w:tr>
          </w:tbl>
          <w:p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977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板书设计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 w:val="0"/>
                <w:bCs/>
                <w:sz w:val="24"/>
                <w:lang w:val="en-US" w:eastAsia="zh-CN"/>
              </w:rPr>
              <w:t>V    换气记号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9776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8.教学反思与改进</w:t>
            </w:r>
            <w:bookmarkStart w:id="0" w:name="_GoBack"/>
            <w:bookmarkEnd w:id="0"/>
          </w:p>
        </w:tc>
      </w:tr>
    </w:tbl>
    <w:p>
      <w:pPr>
        <w:spacing w:line="520" w:lineRule="exact"/>
        <w:rPr>
          <w:rFonts w:ascii="仿宋_GB2312" w:hAnsi="楷体" w:eastAsia="仿宋_GB2312"/>
          <w:b/>
          <w:sz w:val="24"/>
        </w:rPr>
      </w:pPr>
      <w:r>
        <w:rPr>
          <w:rFonts w:hint="eastAsia" w:ascii="仿宋_GB2312" w:hAnsi="楷体" w:eastAsia="仿宋_GB2312"/>
          <w:b/>
          <w:sz w:val="24"/>
        </w:rPr>
        <w:t>说明：</w:t>
      </w:r>
    </w:p>
    <w:p>
      <w:pPr>
        <w:spacing w:line="520" w:lineRule="exact"/>
        <w:ind w:firstLine="420" w:firstLineChars="200"/>
        <w:rPr>
          <w:rFonts w:ascii="仿宋_GB2312" w:hAnsi="楷体" w:eastAsia="仿宋_GB2312"/>
          <w:szCs w:val="21"/>
        </w:rPr>
      </w:pPr>
      <w:r>
        <w:rPr>
          <w:rFonts w:hint="eastAsia" w:ascii="仿宋_GB2312" w:hAnsi="楷体" w:eastAsia="仿宋_GB2312"/>
          <w:szCs w:val="21"/>
        </w:rPr>
        <w:t>1.教学设计突出学生学习主体地位，依据学科课程标准要求突出单元和课时学习对学生发展的价值，设计情境化、任务化学习活动，在教师的引导、指导和服务下，增强学生学习过程的体验性、实践性和整体性。</w:t>
      </w:r>
    </w:p>
    <w:p>
      <w:pPr>
        <w:spacing w:line="520" w:lineRule="exact"/>
        <w:ind w:firstLine="420" w:firstLineChars="200"/>
        <w:rPr>
          <w:rFonts w:ascii="仿宋_GB2312" w:hAnsi="楷体" w:eastAsia="仿宋_GB2312"/>
          <w:szCs w:val="21"/>
        </w:rPr>
      </w:pPr>
      <w:r>
        <w:rPr>
          <w:rFonts w:hint="eastAsia" w:ascii="仿宋_GB2312" w:hAnsi="楷体" w:eastAsia="仿宋_GB2312"/>
          <w:szCs w:val="21"/>
        </w:rPr>
        <w:t>2.教学反思突出课堂学习目标的达成度，依据学生的变化和本课教学的特色，从教学观念系统和操作系统两方面进行反思：教学设计和教学手段等是否合理？教学行为与教学目标是否一致？情境活动和师生关系等是否符合教学规律？等等，从设计、实施、评价、理念落实等方面找出优点和不足并说明今后完善与改进的办法。不要求面面俱到，须真实客观。</w:t>
      </w:r>
    </w:p>
    <w:p>
      <w:pPr>
        <w:ind w:firstLine="1205" w:firstLineChars="400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ind w:firstLine="1205" w:firstLineChars="400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ind w:firstLine="1205" w:firstLineChars="400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ind w:firstLine="1205" w:firstLineChars="400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ind w:firstLine="1205" w:firstLineChars="400"/>
        <w:jc w:val="center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第1课时（</w:t>
      </w:r>
      <w:r>
        <w:rPr>
          <w:rFonts w:hint="eastAsia" w:ascii="黑体" w:hAnsi="黑体" w:eastAsia="黑体" w:cs="黑体"/>
          <w:b/>
          <w:bCs/>
          <w:sz w:val="30"/>
          <w:szCs w:val="30"/>
          <w:lang w:eastAsia="zh-Hans"/>
        </w:rPr>
        <w:t>作业设计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）</w:t>
      </w:r>
    </w:p>
    <w:tbl>
      <w:tblPr>
        <w:tblStyle w:val="3"/>
        <w:tblpPr w:leftFromText="180" w:rightFromText="180" w:vertAnchor="text" w:tblpXSpec="center" w:tblpY="1"/>
        <w:tblOverlap w:val="never"/>
        <w:tblW w:w="91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"/>
        <w:gridCol w:w="8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</w:trPr>
        <w:tc>
          <w:tcPr>
            <w:tcW w:w="379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sz w:val="24"/>
                <w:lang w:eastAsia="zh-Hans"/>
              </w:rPr>
            </w:pPr>
            <w:r>
              <w:rPr>
                <w:rFonts w:hint="eastAsia" w:ascii="Times New Roman" w:hAnsi="Times New Roman" w:cs="Times New Roman" w:eastAsiaTheme="majorEastAsia"/>
                <w:b/>
                <w:bCs/>
                <w:sz w:val="24"/>
                <w:lang w:eastAsia="zh-Hans"/>
              </w:rPr>
              <w:t>作业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sz w:val="24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sz w:val="24"/>
              </w:rPr>
              <w:t>内容</w:t>
            </w:r>
          </w:p>
        </w:tc>
        <w:tc>
          <w:tcPr>
            <w:tcW w:w="8780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</w:trPr>
        <w:tc>
          <w:tcPr>
            <w:tcW w:w="379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 w:eastAsiaTheme="majorEastAsia"/>
                <w:b/>
                <w:bCs/>
                <w:sz w:val="24"/>
                <w:lang w:eastAsia="zh-Hans"/>
              </w:rPr>
              <w:t>作业</w:t>
            </w:r>
            <w:r>
              <w:rPr>
                <w:rFonts w:ascii="Times New Roman" w:hAnsi="Times New Roman" w:cs="Times New Roman" w:eastAsiaTheme="majorEastAsia"/>
                <w:b/>
                <w:bCs/>
                <w:sz w:val="24"/>
              </w:rPr>
              <w:t>目标</w:t>
            </w:r>
          </w:p>
        </w:tc>
        <w:tc>
          <w:tcPr>
            <w:tcW w:w="8780" w:type="dxa"/>
            <w:vAlign w:val="bottom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</w:trPr>
        <w:tc>
          <w:tcPr>
            <w:tcW w:w="379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 w:eastAsiaTheme="majorEastAsia"/>
                <w:b/>
                <w:bCs/>
                <w:sz w:val="24"/>
                <w:lang w:eastAsia="zh-Hans"/>
              </w:rPr>
              <w:t>作业</w:t>
            </w:r>
            <w:r>
              <w:rPr>
                <w:rFonts w:ascii="Times New Roman" w:hAnsi="Times New Roman" w:cs="Times New Roman" w:eastAsiaTheme="majorEastAsia"/>
                <w:b/>
                <w:bCs/>
                <w:sz w:val="24"/>
              </w:rPr>
              <w:t>资源</w:t>
            </w:r>
          </w:p>
        </w:tc>
        <w:tc>
          <w:tcPr>
            <w:tcW w:w="87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5" w:hRule="atLeast"/>
        </w:trPr>
        <w:tc>
          <w:tcPr>
            <w:tcW w:w="37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 w:eastAsiaTheme="majorEastAsia"/>
                <w:b/>
                <w:bCs/>
                <w:sz w:val="24"/>
                <w:lang w:eastAsia="zh-Hans"/>
              </w:rPr>
              <w:t>作业流</w:t>
            </w:r>
            <w:r>
              <w:rPr>
                <w:rFonts w:ascii="Times New Roman" w:hAnsi="Times New Roman" w:cs="Times New Roman" w:eastAsiaTheme="majorEastAsia"/>
                <w:b/>
                <w:bCs/>
                <w:sz w:val="24"/>
              </w:rPr>
              <w:t>程</w:t>
            </w:r>
          </w:p>
        </w:tc>
        <w:tc>
          <w:tcPr>
            <w:tcW w:w="8780" w:type="dxa"/>
            <w:tcBorders>
              <w:bottom w:val="single" w:color="auto" w:sz="4" w:space="0"/>
            </w:tcBorders>
            <w:vAlign w:val="bottom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</w:trPr>
        <w:tc>
          <w:tcPr>
            <w:tcW w:w="379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sz w:val="24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sz w:val="24"/>
              </w:rPr>
              <w:t>作业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sz w:val="24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sz w:val="24"/>
              </w:rPr>
              <w:t>检测</w:t>
            </w:r>
          </w:p>
        </w:tc>
        <w:tc>
          <w:tcPr>
            <w:tcW w:w="8780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</w:tbl>
    <w:p>
      <w:pPr>
        <w:rPr>
          <w:sz w:val="28"/>
          <w:szCs w:val="28"/>
        </w:rPr>
      </w:pP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音乐学科课时作业属性表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241"/>
        <w:gridCol w:w="911"/>
        <w:gridCol w:w="911"/>
        <w:gridCol w:w="911"/>
        <w:gridCol w:w="912"/>
        <w:gridCol w:w="911"/>
        <w:gridCol w:w="911"/>
        <w:gridCol w:w="9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题号</w:t>
            </w:r>
          </w:p>
        </w:tc>
        <w:tc>
          <w:tcPr>
            <w:tcW w:w="1241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题目</w:t>
            </w: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作业目标</w:t>
            </w: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核心</w:t>
            </w:r>
            <w:r>
              <w:rPr>
                <w:rFonts w:ascii="Times New Roman" w:hAnsi="Times New Roman" w:eastAsia="宋体" w:cs="Times New Roman"/>
                <w:sz w:val="24"/>
              </w:rPr>
              <w:t>素养</w:t>
            </w: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认知水平</w:t>
            </w:r>
          </w:p>
        </w:tc>
        <w:tc>
          <w:tcPr>
            <w:tcW w:w="912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作业类型</w:t>
            </w: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完成时间</w:t>
            </w: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完成时长</w:t>
            </w:r>
          </w:p>
        </w:tc>
        <w:tc>
          <w:tcPr>
            <w:tcW w:w="912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评价反馈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  <w:tc>
          <w:tcPr>
            <w:tcW w:w="124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2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2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</w:p>
        </w:tc>
        <w:tc>
          <w:tcPr>
            <w:tcW w:w="124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2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2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</w:t>
            </w:r>
          </w:p>
        </w:tc>
        <w:tc>
          <w:tcPr>
            <w:tcW w:w="124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2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2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4</w:t>
            </w:r>
          </w:p>
        </w:tc>
        <w:tc>
          <w:tcPr>
            <w:tcW w:w="124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2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1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12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</w:tbl>
    <w:p>
      <w:pPr>
        <w:rPr>
          <w:rFonts w:ascii="仿宋_GB2312" w:hAnsi="楷体" w:eastAsia="仿宋_GB2312"/>
          <w:szCs w:val="21"/>
        </w:rPr>
      </w:pPr>
      <w:r>
        <w:rPr>
          <w:rFonts w:hint="eastAsia" w:ascii="仿宋_GB2312" w:hAnsi="楷体" w:eastAsia="仿宋_GB2312"/>
          <w:szCs w:val="21"/>
        </w:rPr>
        <w:t>作业目标：依据课时学习目标而定，应指向课时学习目标的一条或几条。</w:t>
      </w:r>
    </w:p>
    <w:p>
      <w:pPr>
        <w:rPr>
          <w:rFonts w:ascii="仿宋_GB2312" w:hAnsi="楷体" w:eastAsia="仿宋_GB2312"/>
          <w:szCs w:val="21"/>
        </w:rPr>
      </w:pPr>
      <w:r>
        <w:rPr>
          <w:rFonts w:hint="eastAsia" w:ascii="仿宋_GB2312" w:hAnsi="楷体" w:eastAsia="仿宋_GB2312"/>
          <w:szCs w:val="21"/>
        </w:rPr>
        <w:t>核心素养：</w:t>
      </w:r>
      <w:r>
        <w:rPr>
          <w:rFonts w:ascii="仿宋_GB2312" w:hAnsi="楷体" w:eastAsia="仿宋_GB2312"/>
          <w:szCs w:val="21"/>
        </w:rPr>
        <w:t>A、</w:t>
      </w:r>
      <w:r>
        <w:rPr>
          <w:rFonts w:hint="eastAsia" w:ascii="仿宋_GB2312" w:hAnsi="楷体" w:eastAsia="仿宋_GB2312"/>
          <w:szCs w:val="21"/>
        </w:rPr>
        <w:t>审美</w:t>
      </w:r>
      <w:r>
        <w:rPr>
          <w:rFonts w:ascii="仿宋_GB2312" w:hAnsi="楷体" w:eastAsia="仿宋_GB2312"/>
          <w:szCs w:val="21"/>
        </w:rPr>
        <w:t>感知 B、</w:t>
      </w:r>
      <w:r>
        <w:rPr>
          <w:rFonts w:hint="eastAsia" w:ascii="仿宋_GB2312" w:hAnsi="楷体" w:eastAsia="仿宋_GB2312"/>
          <w:szCs w:val="21"/>
        </w:rPr>
        <w:t>艺术</w:t>
      </w:r>
      <w:r>
        <w:rPr>
          <w:rFonts w:ascii="仿宋_GB2312" w:hAnsi="楷体" w:eastAsia="仿宋_GB2312"/>
          <w:szCs w:val="21"/>
        </w:rPr>
        <w:t>表现 C、</w:t>
      </w:r>
      <w:r>
        <w:rPr>
          <w:rFonts w:hint="eastAsia" w:ascii="仿宋_GB2312" w:hAnsi="楷体" w:eastAsia="仿宋_GB2312"/>
          <w:szCs w:val="21"/>
        </w:rPr>
        <w:t>创意</w:t>
      </w:r>
      <w:r>
        <w:rPr>
          <w:rFonts w:ascii="仿宋_GB2312" w:hAnsi="楷体" w:eastAsia="仿宋_GB2312"/>
          <w:szCs w:val="21"/>
        </w:rPr>
        <w:t>实践 D、</w:t>
      </w:r>
      <w:r>
        <w:rPr>
          <w:rFonts w:hint="eastAsia" w:ascii="仿宋_GB2312" w:hAnsi="楷体" w:eastAsia="仿宋_GB2312"/>
          <w:szCs w:val="21"/>
        </w:rPr>
        <w:t>文化理解</w:t>
      </w:r>
      <w:r>
        <w:rPr>
          <w:rFonts w:ascii="仿宋_GB2312" w:hAnsi="楷体" w:eastAsia="仿宋_GB2312"/>
          <w:szCs w:val="21"/>
        </w:rPr>
        <w:t xml:space="preserve"> </w:t>
      </w:r>
    </w:p>
    <w:p>
      <w:pPr>
        <w:rPr>
          <w:rFonts w:ascii="仿宋_GB2312" w:hAnsi="楷体" w:eastAsia="仿宋_GB2312"/>
          <w:szCs w:val="21"/>
        </w:rPr>
      </w:pPr>
      <w:r>
        <w:rPr>
          <w:rFonts w:hint="eastAsia" w:ascii="仿宋_GB2312" w:hAnsi="楷体" w:eastAsia="仿宋_GB2312"/>
          <w:szCs w:val="21"/>
        </w:rPr>
        <w:t>认知水平：</w:t>
      </w:r>
      <w:r>
        <w:rPr>
          <w:rFonts w:ascii="仿宋_GB2312" w:hAnsi="楷体" w:eastAsia="仿宋_GB2312"/>
          <w:szCs w:val="21"/>
        </w:rPr>
        <w:t xml:space="preserve">A、记忆 B、理解 C、运用 D、分析 E、评价 F、创新 </w:t>
      </w:r>
    </w:p>
    <w:p>
      <w:pPr>
        <w:rPr>
          <w:rFonts w:ascii="仿宋_GB2312" w:hAnsi="楷体" w:eastAsia="仿宋_GB2312"/>
          <w:szCs w:val="21"/>
        </w:rPr>
      </w:pPr>
      <w:r>
        <w:rPr>
          <w:rFonts w:hint="eastAsia" w:ascii="仿宋_GB2312" w:hAnsi="楷体" w:eastAsia="仿宋_GB2312"/>
          <w:szCs w:val="21"/>
        </w:rPr>
        <w:t>作业类型：</w:t>
      </w:r>
      <w:r>
        <w:rPr>
          <w:rFonts w:ascii="仿宋_GB2312" w:hAnsi="楷体" w:eastAsia="仿宋_GB2312"/>
          <w:szCs w:val="21"/>
        </w:rPr>
        <w:t>A、基础性 B、综合性 C、拓展性 D、口头型 E、书面型 F、实践型</w:t>
      </w:r>
    </w:p>
    <w:p>
      <w:pPr>
        <w:rPr>
          <w:rFonts w:ascii="仿宋_GB2312" w:hAnsi="楷体" w:eastAsia="仿宋_GB2312"/>
          <w:szCs w:val="21"/>
        </w:rPr>
      </w:pPr>
      <w:r>
        <w:rPr>
          <w:rFonts w:hint="eastAsia" w:ascii="仿宋_GB2312" w:hAnsi="楷体" w:eastAsia="仿宋_GB2312"/>
          <w:szCs w:val="21"/>
        </w:rPr>
        <w:t>完成时间：</w:t>
      </w:r>
      <w:r>
        <w:rPr>
          <w:rFonts w:ascii="仿宋_GB2312" w:hAnsi="楷体" w:eastAsia="仿宋_GB2312"/>
          <w:szCs w:val="21"/>
        </w:rPr>
        <w:t>A、课前 B、课中 C、课后</w:t>
      </w:r>
    </w:p>
    <w:p>
      <w:pPr>
        <w:rPr>
          <w:rFonts w:ascii="仿宋_GB2312" w:hAnsi="楷体" w:eastAsia="仿宋_GB2312"/>
          <w:szCs w:val="21"/>
        </w:rPr>
      </w:pPr>
      <w:r>
        <w:rPr>
          <w:rFonts w:hint="eastAsia" w:ascii="仿宋_GB2312" w:hAnsi="楷体" w:eastAsia="仿宋_GB2312"/>
          <w:szCs w:val="21"/>
        </w:rPr>
        <w:t>完成时长：</w:t>
      </w:r>
      <w:r>
        <w:rPr>
          <w:rFonts w:ascii="仿宋_GB2312" w:hAnsi="楷体" w:eastAsia="仿宋_GB2312"/>
          <w:szCs w:val="21"/>
        </w:rPr>
        <w:t>A、1分钟以内 B、1-2分钟 C、2-3分钟  D、3-5分钟 E、5分钟以上</w:t>
      </w:r>
    </w:p>
    <w:p>
      <w:pPr>
        <w:rPr>
          <w:rFonts w:ascii="仿宋_GB2312" w:hAnsi="楷体" w:eastAsia="仿宋_GB2312"/>
          <w:szCs w:val="21"/>
        </w:rPr>
      </w:pPr>
      <w:r>
        <w:rPr>
          <w:rFonts w:hint="eastAsia" w:ascii="仿宋_GB2312" w:hAnsi="楷体" w:eastAsia="仿宋_GB2312"/>
          <w:szCs w:val="21"/>
        </w:rPr>
        <w:t>评价反馈：</w:t>
      </w:r>
      <w:r>
        <w:rPr>
          <w:rFonts w:ascii="仿宋_GB2312" w:hAnsi="楷体" w:eastAsia="仿宋_GB2312"/>
          <w:szCs w:val="21"/>
        </w:rPr>
        <w:t>A、完成情况良好 B、完成情况一般 C、完成情况较差</w:t>
      </w:r>
    </w:p>
    <w:p>
      <w:pPr>
        <w:spacing w:line="520" w:lineRule="exact"/>
        <w:ind w:firstLine="420" w:firstLineChars="200"/>
        <w:rPr>
          <w:rFonts w:ascii="仿宋_GB2312" w:hAnsi="楷体" w:eastAsia="仿宋_GB2312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0A91A3"/>
    <w:multiLevelType w:val="singleLevel"/>
    <w:tmpl w:val="DE0A91A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B29A6BE"/>
    <w:multiLevelType w:val="singleLevel"/>
    <w:tmpl w:val="2B29A6BE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3AC79A9A"/>
    <w:multiLevelType w:val="singleLevel"/>
    <w:tmpl w:val="3AC79A9A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55CAF57A"/>
    <w:multiLevelType w:val="singleLevel"/>
    <w:tmpl w:val="55CAF57A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3MzljOTM0OGM3OGIyMzk3MjU4YzcxYzM3OTgwNGMifQ=="/>
  </w:docVars>
  <w:rsids>
    <w:rsidRoot w:val="006F71A2"/>
    <w:rsid w:val="0003586A"/>
    <w:rsid w:val="000B607B"/>
    <w:rsid w:val="00327B04"/>
    <w:rsid w:val="00457BCA"/>
    <w:rsid w:val="0047172F"/>
    <w:rsid w:val="00484BE3"/>
    <w:rsid w:val="00626D14"/>
    <w:rsid w:val="006F71A2"/>
    <w:rsid w:val="0071198A"/>
    <w:rsid w:val="009E4FB5"/>
    <w:rsid w:val="00A70A78"/>
    <w:rsid w:val="00B865D1"/>
    <w:rsid w:val="00C76D7B"/>
    <w:rsid w:val="00CF13EF"/>
    <w:rsid w:val="00D3168E"/>
    <w:rsid w:val="00F07BD9"/>
    <w:rsid w:val="0A6A2C00"/>
    <w:rsid w:val="0C851169"/>
    <w:rsid w:val="0D2B6943"/>
    <w:rsid w:val="0F1E47DD"/>
    <w:rsid w:val="11BA0C20"/>
    <w:rsid w:val="12AF5E32"/>
    <w:rsid w:val="1C4C57FF"/>
    <w:rsid w:val="20F8287F"/>
    <w:rsid w:val="22A8078E"/>
    <w:rsid w:val="24AF7273"/>
    <w:rsid w:val="2D340315"/>
    <w:rsid w:val="316311C9"/>
    <w:rsid w:val="31AD298A"/>
    <w:rsid w:val="389346BA"/>
    <w:rsid w:val="39CB3DB0"/>
    <w:rsid w:val="3CEB6517"/>
    <w:rsid w:val="3F6D76B7"/>
    <w:rsid w:val="3F8C04DD"/>
    <w:rsid w:val="439416B6"/>
    <w:rsid w:val="43F65ECD"/>
    <w:rsid w:val="44FF34A7"/>
    <w:rsid w:val="49374FBE"/>
    <w:rsid w:val="4DA93FB0"/>
    <w:rsid w:val="4DAE42D2"/>
    <w:rsid w:val="4DC22E0A"/>
    <w:rsid w:val="5274772D"/>
    <w:rsid w:val="536427E0"/>
    <w:rsid w:val="56F647F4"/>
    <w:rsid w:val="5AAB1FEA"/>
    <w:rsid w:val="5BFE1BA2"/>
    <w:rsid w:val="5F54DAC3"/>
    <w:rsid w:val="61F9093F"/>
    <w:rsid w:val="762C4F2B"/>
    <w:rsid w:val="7941606A"/>
    <w:rsid w:val="79FF5142"/>
    <w:rsid w:val="BFD5BC2B"/>
    <w:rsid w:val="CDF2F389"/>
    <w:rsid w:val="D8FDA01F"/>
    <w:rsid w:val="DEFD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nhideWhenUsed/>
    <w:qFormat/>
    <w:uiPriority w:val="0"/>
    <w:rPr>
      <w:color w:val="0000FF"/>
      <w:u w:val="single"/>
    </w:r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7</Pages>
  <Words>2962</Words>
  <Characters>2984</Characters>
  <Lines>15</Lines>
  <Paragraphs>4</Paragraphs>
  <TotalTime>5</TotalTime>
  <ScaleCrop>false</ScaleCrop>
  <LinksUpToDate>false</LinksUpToDate>
  <CharactersWithSpaces>3048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2022-07-06T01:46:00Z</dcterms:created>
  <dc:creator>HP</dc:creator>
  <cp:lastModifiedBy>秋巴</cp:lastModifiedBy>
  <cp:lastPrinted>2022-03-04T12:47:00Z</cp:lastPrinted>
  <dcterms:modified xsi:type="dcterms:W3CDTF">2022-10-18T05:27:09Z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82F53C32AB63408798E43903533510E5</vt:lpwstr>
  </property>
</Properties>
</file>