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32"/>
          <w:szCs w:val="40"/>
          <w:lang w:val="en-US" w:eastAsia="zh-CN"/>
        </w:rPr>
      </w:pPr>
      <w:r>
        <w:rPr>
          <w:rFonts w:hint="default"/>
          <w:sz w:val="32"/>
          <w:szCs w:val="40"/>
          <w:lang w:val="en-US" w:eastAsia="zh-CN"/>
        </w:rPr>
        <w:t>问题、设计、反思——消息写作指导三部曲</w:t>
      </w:r>
    </w:p>
    <w:p>
      <w:pPr>
        <w:jc w:val="right"/>
        <w:rPr>
          <w:rFonts w:hint="eastAsia"/>
          <w:sz w:val="32"/>
          <w:szCs w:val="40"/>
          <w:lang w:val="en-US" w:eastAsia="zh-CN"/>
        </w:rPr>
      </w:pPr>
      <w:bookmarkStart w:id="0" w:name="_GoBack"/>
      <w:r>
        <w:rPr>
          <w:rFonts w:hint="eastAsia"/>
          <w:sz w:val="32"/>
          <w:szCs w:val="40"/>
          <w:lang w:val="en-US" w:eastAsia="zh-CN"/>
        </w:rPr>
        <w:t>——曾亚、袁榕蔓发表于《语文报》</w:t>
      </w:r>
    </w:p>
    <w:bookmarkEnd w:id="0"/>
    <w:p>
      <w:p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898640" cy="5173345"/>
            <wp:effectExtent l="0" t="0" r="8255" b="5080"/>
            <wp:docPr id="1" name="图片 1" descr="5b71e3cf0f4081c0a267cf1d6218e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b71e3cf0f4081c0a267cf1d6218e8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98640" cy="517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6981825" cy="5238115"/>
            <wp:effectExtent l="0" t="0" r="4445" b="13335"/>
            <wp:docPr id="2" name="图片 2" descr="c227e7ed6b336375c2459051134b2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227e7ed6b336375c2459051134b2f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81825" cy="523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6924675" cy="5198745"/>
            <wp:effectExtent l="0" t="0" r="13335" b="9525"/>
            <wp:docPr id="3" name="图片 3" descr="5a430f699d15508eb0fdbf68f62e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a430f699d15508eb0fdbf68f62e9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24675" cy="519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yMjllMDIxYTU1YTk5ODk2YjM5YTM1NDk3ZjkxOTAifQ=="/>
  </w:docVars>
  <w:rsids>
    <w:rsidRoot w:val="24A823FC"/>
    <w:rsid w:val="24A8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2024-04-27T14:14:00Z</dcterms:created>
  <dc:creator>过独木桥的人</dc:creator>
  <cp:lastModifiedBy>过独木桥的人</cp:lastModifiedBy>
  <dcterms:modified xsi:type="dcterms:W3CDTF">2024-04-27T14:17:50Z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3F20171E6980445A8D569BC590621F62_11</vt:lpwstr>
  </property>
</Properties>
</file>