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jc w:val="center"/>
      </w:pPr>
      <w:bookmarkStart w:id="0" w:name="_Hlk533608631"/>
      <w:bookmarkEnd w:id="0"/>
      <w: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pPr>
        <w:ind w:firstLine="1044" w:firstLineChars="200"/>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018</w:t>
      </w:r>
      <w:r>
        <w:rPr>
          <w:rFonts w:hint="eastAsia"/>
          <w:b/>
          <w:sz w:val="36"/>
          <w14:textOutline w14:w="9525" w14:cap="rnd" w14:cmpd="sng" w14:algn="ctr">
            <w14:solidFill>
              <w14:schemeClr w14:val="accent1"/>
            </w14:solidFill>
            <w14:prstDash w14:val="solid"/>
            <w14:bevel/>
          </w14:textOutline>
        </w:rPr>
        <w:t>年</w:t>
      </w:r>
      <w:r>
        <w:rPr>
          <w:rFonts w:hint="eastAsia"/>
          <w:b/>
          <w:sz w:val="36"/>
          <w:lang w:val="en-US" w:eastAsia="zh-CN"/>
          <w14:textOutline w14:w="9525" w14:cap="rnd" w14:cmpd="sng" w14:algn="ctr">
            <w14:solidFill>
              <w14:schemeClr w14:val="accent1"/>
            </w14:solidFill>
            <w14:prstDash w14:val="solid"/>
            <w14:bevel/>
          </w14:textOutline>
        </w:rPr>
        <w:t>10</w:t>
      </w:r>
      <w:r>
        <w:rPr>
          <w:rFonts w:hint="eastAsia"/>
          <w:b/>
          <w:sz w:val="36"/>
          <w14:textOutline w14:w="9525" w14:cap="rnd" w14:cmpd="sng" w14:algn="ctr">
            <w14:solidFill>
              <w14:schemeClr w14:val="accent1"/>
            </w14:solidFill>
            <w14:prstDash w14:val="solid"/>
            <w14:bevel/>
          </w14:textOutline>
        </w:rPr>
        <w:t>月）</w:t>
      </w:r>
    </w:p>
    <w:p>
      <w:pPr>
        <w:ind w:firstLine="420" w:firstLineChars="200"/>
        <w:jc w:val="center"/>
        <w:rPr>
          <w:b/>
          <w:sz w:val="36"/>
          <w14:textOutline w14:w="9525" w14:cap="rnd" w14:cmpd="sng" w14:algn="ctr">
            <w14:solidFill>
              <w14:schemeClr w14:val="accent1"/>
            </w14:solidFill>
            <w14:prstDash w14:val="solid"/>
            <w14:bevel/>
          </w14:textOutline>
        </w:rPr>
      </w:pPr>
      <w: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pPr>
        <w:rPr>
          <w:b/>
          <w:sz w:val="36"/>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pPr>
        <w:ind w:firstLine="482" w:firstLineChars="200"/>
        <w:jc w:val="center"/>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责任编辑：赵俊康</w:t>
      </w:r>
    </w:p>
    <w:p>
      <w:pPr>
        <w:jc w:val="both"/>
        <w:rPr>
          <w:b/>
          <w:color w:val="002060"/>
          <w:sz w:val="24"/>
          <w14:textOutline w14:w="9525" w14:cap="rnd" w14:cmpd="sng" w14:algn="ctr">
            <w14:solidFill>
              <w14:schemeClr w14:val="accent1"/>
            </w14:solidFill>
            <w14:prstDash w14:val="solid"/>
            <w14:bevel/>
          </w14:textOutline>
        </w:rPr>
      </w:pPr>
    </w:p>
    <w:p>
      <w:pPr>
        <w:ind w:firstLine="482" w:firstLineChars="200"/>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编委：李发友   赵梓诚   李晓燕   王章玉   刘永宏   何  凤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夏江来   漆  帅   陈  意   杨君秀  </w:t>
      </w:r>
    </w:p>
    <w:p>
      <w:pPr>
        <w:ind w:firstLine="482" w:firstLineChars="200"/>
        <w:jc w:val="center"/>
        <w:rPr>
          <w:rFonts w:hint="eastAsia"/>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 xml:space="preserve">记 录 人： 李小燕  </w:t>
      </w:r>
    </w:p>
    <w:p>
      <w:pPr>
        <w:ind w:firstLine="482" w:firstLineChars="200"/>
        <w:jc w:val="center"/>
        <w:rPr>
          <w:rFonts w:hint="eastAsia"/>
          <w:b/>
          <w:color w:val="002060"/>
          <w:sz w:val="24"/>
          <w14:textOutline w14:w="9525" w14:cap="rnd" w14:cmpd="sng" w14:algn="ctr">
            <w14:solidFill>
              <w14:schemeClr w14:val="accent1"/>
            </w14:solidFill>
            <w14:prstDash w14:val="solid"/>
            <w14:bevel/>
          </w14:textOutline>
        </w:rPr>
      </w:pPr>
    </w:p>
    <w:sdt>
      <w:sdtPr>
        <w:rPr>
          <w:rFonts w:asciiTheme="minorHAnsi" w:hAnsiTheme="minorHAnsi" w:eastAsiaTheme="minorEastAsia" w:cstheme="minorBidi"/>
          <w:color w:val="auto"/>
          <w:kern w:val="2"/>
          <w:sz w:val="44"/>
          <w:szCs w:val="22"/>
          <w:lang w:val="zh-CN"/>
        </w:rPr>
        <w:id w:val="-1212956327"/>
        <w:docPartObj>
          <w:docPartGallery w:val="Table of Contents"/>
          <w:docPartUnique/>
        </w:docPartObj>
      </w:sdtPr>
      <w:sdtEndPr>
        <w:rPr>
          <w:rFonts w:asciiTheme="minorHAnsi" w:hAnsiTheme="minorHAnsi" w:eastAsiaTheme="minorEastAsia" w:cstheme="minorBidi"/>
          <w:b/>
          <w:bCs/>
          <w:color w:val="auto"/>
          <w:kern w:val="2"/>
          <w:sz w:val="28"/>
          <w:szCs w:val="22"/>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6"/>
            <w:tabs>
              <w:tab w:val="right" w:leader="dot" w:pos="8306"/>
            </w:tabs>
          </w:pPr>
          <w:r>
            <w:rPr>
              <w:sz w:val="28"/>
            </w:rPr>
            <w:fldChar w:fldCharType="begin"/>
          </w:r>
          <w:r>
            <w:rPr>
              <w:sz w:val="28"/>
            </w:rPr>
            <w:instrText xml:space="preserve"> TOC \o "1-3" \h \z \u </w:instrText>
          </w:r>
          <w:r>
            <w:rPr>
              <w:sz w:val="28"/>
            </w:rPr>
            <w:fldChar w:fldCharType="separate"/>
          </w:r>
          <w:r>
            <w:fldChar w:fldCharType="begin"/>
          </w:r>
          <w:r>
            <w:instrText xml:space="preserve"> HYPERLINK \l _Toc9486 </w:instrText>
          </w:r>
          <w:r>
            <w:fldChar w:fldCharType="separate"/>
          </w:r>
          <w:r>
            <w:rPr>
              <w:rFonts w:hint="eastAsia"/>
              <w14:textOutline w14:w="9525" w14:cap="rnd" w14:cmpd="sng" w14:algn="ctr">
                <w14:solidFill>
                  <w14:schemeClr w14:val="accent1"/>
                </w14:solidFill>
                <w14:prstDash w14:val="solid"/>
                <w14:bevel/>
              </w14:textOutline>
            </w:rPr>
            <w:t>一、活动掠影</w:t>
          </w:r>
          <w:r>
            <w:tab/>
          </w:r>
          <w:r>
            <w:fldChar w:fldCharType="begin"/>
          </w:r>
          <w:r>
            <w:instrText xml:space="preserve"> PAGEREF _Toc9486 </w:instrText>
          </w:r>
          <w:r>
            <w:fldChar w:fldCharType="separate"/>
          </w:r>
          <w:r>
            <w:t>1</w:t>
          </w:r>
          <w:r>
            <w:fldChar w:fldCharType="end"/>
          </w:r>
          <w:r>
            <w:fldChar w:fldCharType="end"/>
          </w:r>
        </w:p>
        <w:p>
          <w:pPr>
            <w:pStyle w:val="7"/>
            <w:tabs>
              <w:tab w:val="right" w:leader="dot" w:pos="8306"/>
            </w:tabs>
          </w:pPr>
          <w:r>
            <w:rPr>
              <w:bCs/>
              <w:lang w:val="zh-CN"/>
            </w:rPr>
            <w:fldChar w:fldCharType="begin"/>
          </w:r>
          <w:r>
            <w:rPr>
              <w:bCs/>
              <w:lang w:val="zh-CN"/>
            </w:rPr>
            <w:instrText xml:space="preserve"> HYPERLINK \l _Toc8990 </w:instrText>
          </w:r>
          <w:r>
            <w:rPr>
              <w:bCs/>
              <w:lang w:val="zh-CN"/>
            </w:rPr>
            <w:fldChar w:fldCharType="separate"/>
          </w:r>
          <w:r>
            <w:rPr>
              <w:rFonts w:hint="eastAsia"/>
              <w14:textOutline w14:w="9525" w14:cap="rnd" w14:cmpd="sng" w14:algn="ctr">
                <w14:solidFill>
                  <w14:schemeClr w14:val="accent1"/>
                </w14:solidFill>
                <w14:prstDash w14:val="solid"/>
                <w14:bevel/>
              </w14:textOutline>
            </w:rPr>
            <w:t>双流区名教师张志勇工作室活动简讯1</w:t>
          </w:r>
          <w:r>
            <w:tab/>
          </w:r>
          <w:r>
            <w:fldChar w:fldCharType="begin"/>
          </w:r>
          <w:r>
            <w:instrText xml:space="preserve"> PAGEREF _Toc8990 </w:instrText>
          </w:r>
          <w:r>
            <w:fldChar w:fldCharType="separate"/>
          </w:r>
          <w:r>
            <w:t>1</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_Toc9114 </w:instrText>
          </w:r>
          <w:r>
            <w:rPr>
              <w:bCs/>
              <w:lang w:val="zh-CN"/>
            </w:rPr>
            <w:fldChar w:fldCharType="separate"/>
          </w:r>
          <w:r>
            <w:rPr>
              <w:rFonts w:hint="eastAsia" w:ascii="仿宋" w:hAnsi="仿宋" w:eastAsia="仿宋" w:cs="仿宋"/>
              <w:szCs w:val="28"/>
            </w:rPr>
            <w:t>——</w:t>
          </w:r>
          <w:r>
            <w:rPr>
              <w:rFonts w:hint="eastAsia" w:ascii="Calibri" w:hAnsi="Calibri" w:eastAsia="宋体" w:cs="宋体"/>
              <w:bCs w:val="0"/>
              <w:kern w:val="2"/>
              <w:szCs w:val="28"/>
              <w:lang w:val="en-US" w:eastAsia="zh-CN" w:bidi="ar"/>
            </w:rPr>
            <w:t>吸取经验，取长补短，二诊成绩分析</w:t>
          </w:r>
          <w:r>
            <w:tab/>
          </w:r>
          <w:r>
            <w:fldChar w:fldCharType="begin"/>
          </w:r>
          <w:r>
            <w:instrText xml:space="preserve"> PAGEREF _Toc9114 </w:instrText>
          </w:r>
          <w:r>
            <w:fldChar w:fldCharType="separate"/>
          </w:r>
          <w:r>
            <w:t>1</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_Toc2384 </w:instrText>
          </w:r>
          <w:r>
            <w:rPr>
              <w:bCs/>
              <w:lang w:val="zh-CN"/>
            </w:rPr>
            <w:fldChar w:fldCharType="separate"/>
          </w:r>
          <w:r>
            <w:rPr>
              <w:rFonts w:hint="eastAsia"/>
              <w14:textOutline w14:w="9525" w14:cap="rnd" w14:cmpd="sng" w14:algn="ctr">
                <w14:solidFill>
                  <w14:schemeClr w14:val="accent1"/>
                </w14:solidFill>
                <w14:prstDash w14:val="solid"/>
                <w14:bevel/>
              </w14:textOutline>
            </w:rPr>
            <w:t>双流区名教师张志勇工作室活动简讯</w:t>
          </w:r>
          <w:r>
            <w:rPr>
              <w14:textOutline w14:w="9525" w14:cap="rnd" w14:cmpd="sng" w14:algn="ctr">
                <w14:solidFill>
                  <w14:schemeClr w14:val="accent1"/>
                </w14:solidFill>
                <w14:prstDash w14:val="solid"/>
                <w14:bevel/>
              </w14:textOutline>
            </w:rPr>
            <w:t>2</w:t>
          </w:r>
          <w:r>
            <w:tab/>
          </w:r>
          <w:r>
            <w:fldChar w:fldCharType="begin"/>
          </w:r>
          <w:r>
            <w:instrText xml:space="preserve"> PAGEREF _Toc2384 </w:instrText>
          </w:r>
          <w:r>
            <w:fldChar w:fldCharType="separate"/>
          </w:r>
          <w:r>
            <w:t>2</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_Toc23836 </w:instrText>
          </w:r>
          <w:r>
            <w:rPr>
              <w:bCs/>
              <w:lang w:val="zh-CN"/>
            </w:rPr>
            <w:fldChar w:fldCharType="separate"/>
          </w:r>
          <w:r>
            <w:rPr>
              <w:rFonts w:hint="eastAsia" w:ascii="仿宋" w:hAnsi="仿宋" w:eastAsia="仿宋" w:cs="仿宋"/>
              <w:szCs w:val="28"/>
            </w:rPr>
            <w:t>——</w:t>
          </w:r>
          <w:r>
            <w:rPr>
              <w:rFonts w:hint="eastAsia" w:ascii="仿宋" w:hAnsi="仿宋" w:eastAsia="仿宋" w:cs="仿宋"/>
              <w:szCs w:val="28"/>
              <w:lang w:eastAsia="zh-CN"/>
            </w:rPr>
            <w:t>赛课活动记</w:t>
          </w:r>
          <w:r>
            <w:tab/>
          </w:r>
          <w:r>
            <w:fldChar w:fldCharType="begin"/>
          </w:r>
          <w:r>
            <w:instrText xml:space="preserve"> PAGEREF _Toc23836 </w:instrText>
          </w:r>
          <w:r>
            <w:fldChar w:fldCharType="separate"/>
          </w:r>
          <w:r>
            <w:t>2</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_Toc25507 </w:instrText>
          </w:r>
          <w:r>
            <w:rPr>
              <w:bCs/>
              <w:lang w:val="zh-CN"/>
            </w:rPr>
            <w:fldChar w:fldCharType="separate"/>
          </w:r>
          <w:r>
            <w:rPr>
              <w:rFonts w:hint="eastAsia"/>
              <w14:textOutline w14:w="9525" w14:cap="rnd" w14:cmpd="sng" w14:algn="ctr">
                <w14:solidFill>
                  <w14:schemeClr w14:val="accent1"/>
                </w14:solidFill>
                <w14:prstDash w14:val="solid"/>
                <w14:bevel/>
              </w14:textOutline>
            </w:rPr>
            <w:t>双流区名教师张志勇工作室活动简讯</w:t>
          </w:r>
          <w:r>
            <w:rPr>
              <w14:textOutline w14:w="9525" w14:cap="rnd" w14:cmpd="sng" w14:algn="ctr">
                <w14:solidFill>
                  <w14:schemeClr w14:val="accent1"/>
                </w14:solidFill>
                <w14:prstDash w14:val="solid"/>
                <w14:bevel/>
              </w14:textOutline>
            </w:rPr>
            <w:t>3</w:t>
          </w:r>
          <w:r>
            <w:tab/>
          </w:r>
          <w:r>
            <w:fldChar w:fldCharType="begin"/>
          </w:r>
          <w:r>
            <w:instrText xml:space="preserve"> PAGEREF _Toc25507 </w:instrText>
          </w:r>
          <w:r>
            <w:fldChar w:fldCharType="separate"/>
          </w:r>
          <w:r>
            <w:t>4</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_Toc22588 </w:instrText>
          </w:r>
          <w:r>
            <w:rPr>
              <w:bCs/>
              <w:lang w:val="zh-CN"/>
            </w:rPr>
            <w:fldChar w:fldCharType="separate"/>
          </w:r>
          <w:r>
            <w:rPr>
              <w:rFonts w:hint="eastAsia" w:ascii="仿宋" w:hAnsi="仿宋" w:eastAsia="仿宋" w:cs="-apple-system-font"/>
              <w:spacing w:val="8"/>
              <w:szCs w:val="28"/>
              <w:shd w:val="clear" w:color="auto" w:fill="FFFFFF"/>
              <w:lang w:eastAsia="zh-CN"/>
            </w:rPr>
            <w:t>《我爱摄影》——陈意摄影作品赏析</w:t>
          </w:r>
          <w:r>
            <w:tab/>
          </w:r>
          <w:r>
            <w:fldChar w:fldCharType="begin"/>
          </w:r>
          <w:r>
            <w:instrText xml:space="preserve"> PAGEREF _Toc22588 </w:instrText>
          </w:r>
          <w:r>
            <w:fldChar w:fldCharType="separate"/>
          </w:r>
          <w:r>
            <w:t>4</w:t>
          </w:r>
          <w:r>
            <w:fldChar w:fldCharType="end"/>
          </w:r>
          <w:r>
            <w:rPr>
              <w:bCs/>
              <w:lang w:val="zh-CN"/>
            </w:rPr>
            <w:fldChar w:fldCharType="end"/>
          </w:r>
        </w:p>
        <w:p>
          <w:pPr>
            <w:pStyle w:val="6"/>
            <w:tabs>
              <w:tab w:val="right" w:leader="dot" w:pos="8306"/>
            </w:tabs>
          </w:pPr>
          <w:r>
            <w:rPr>
              <w:bCs/>
              <w:lang w:val="zh-CN"/>
            </w:rPr>
            <w:fldChar w:fldCharType="begin"/>
          </w:r>
          <w:r>
            <w:rPr>
              <w:bCs/>
              <w:lang w:val="zh-CN"/>
            </w:rPr>
            <w:instrText xml:space="preserve"> HYPERLINK \l _Toc30739 </w:instrText>
          </w:r>
          <w:r>
            <w:rPr>
              <w:bCs/>
              <w:lang w:val="zh-CN"/>
            </w:rPr>
            <w:fldChar w:fldCharType="separate"/>
          </w:r>
          <w:r>
            <w:rPr>
              <w:rFonts w:hint="eastAsia"/>
              <w:kern w:val="2"/>
              <w:szCs w:val="22"/>
              <w14:textOutline w14:w="9525" w14:cap="rnd" w14:cmpd="sng" w14:algn="ctr">
                <w14:solidFill>
                  <w14:schemeClr w14:val="accent1"/>
                </w14:solidFill>
                <w14:prstDash w14:val="solid"/>
                <w14:bevel/>
              </w14:textOutline>
            </w:rPr>
            <w:t>二、 教学设计</w:t>
          </w:r>
          <w:r>
            <w:tab/>
          </w:r>
          <w:r>
            <w:fldChar w:fldCharType="begin"/>
          </w:r>
          <w:r>
            <w:instrText xml:space="preserve"> PAGEREF _Toc30739 </w:instrText>
          </w:r>
          <w:r>
            <w:fldChar w:fldCharType="separate"/>
          </w:r>
          <w:r>
            <w:t>5</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_Toc7451 </w:instrText>
          </w:r>
          <w:r>
            <w:rPr>
              <w:bCs/>
              <w:lang w:val="zh-CN"/>
            </w:rPr>
            <w:fldChar w:fldCharType="separate"/>
          </w:r>
          <w:r>
            <w:rPr>
              <w:rFonts w:hint="eastAsia"/>
              <w:kern w:val="2"/>
              <w:szCs w:val="32"/>
              <w:lang w:eastAsia="zh-CN"/>
              <w14:textOutline w14:w="9525" w14:cap="rnd" w14:cmpd="sng" w14:algn="ctr">
                <w14:solidFill>
                  <w14:schemeClr w14:val="accent1"/>
                </w14:solidFill>
                <w14:prstDash w14:val="solid"/>
                <w14:bevel/>
              </w14:textOutline>
            </w:rPr>
            <w:t>陈意老师优秀教学设计：</w:t>
          </w:r>
          <w:r>
            <w:tab/>
          </w:r>
          <w:r>
            <w:fldChar w:fldCharType="begin"/>
          </w:r>
          <w:r>
            <w:instrText xml:space="preserve"> PAGEREF _Toc7451 </w:instrText>
          </w:r>
          <w:r>
            <w:fldChar w:fldCharType="separate"/>
          </w:r>
          <w:r>
            <w:t>5</w:t>
          </w:r>
          <w:r>
            <w:fldChar w:fldCharType="end"/>
          </w:r>
          <w:r>
            <w:rPr>
              <w:bCs/>
              <w:lang w:val="zh-CN"/>
            </w:rPr>
            <w:fldChar w:fldCharType="end"/>
          </w:r>
        </w:p>
        <w:p>
          <w:pPr>
            <w:pStyle w:val="6"/>
            <w:tabs>
              <w:tab w:val="right" w:leader="dot" w:pos="8306"/>
            </w:tabs>
          </w:pPr>
          <w:r>
            <w:rPr>
              <w:bCs/>
              <w:lang w:val="zh-CN"/>
            </w:rPr>
            <w:fldChar w:fldCharType="begin"/>
          </w:r>
          <w:r>
            <w:rPr>
              <w:bCs/>
              <w:lang w:val="zh-CN"/>
            </w:rPr>
            <w:instrText xml:space="preserve"> HYPERLINK \l _Toc26634 </w:instrText>
          </w:r>
          <w:r>
            <w:rPr>
              <w:bCs/>
              <w:lang w:val="zh-CN"/>
            </w:rPr>
            <w:fldChar w:fldCharType="separate"/>
          </w:r>
          <w:r>
            <w:rPr>
              <w:rFonts w:hint="eastAsia"/>
              <w:kern w:val="2"/>
              <w:szCs w:val="22"/>
              <w14:textOutline w14:w="9525" w14:cap="rnd" w14:cmpd="sng" w14:algn="ctr">
                <w14:solidFill>
                  <w14:schemeClr w14:val="accent1"/>
                </w14:solidFill>
                <w14:prstDash w14:val="solid"/>
                <w14:bevel/>
              </w14:textOutline>
            </w:rPr>
            <w:t>三、论文成果展示</w:t>
          </w:r>
          <w:r>
            <w:tab/>
          </w:r>
          <w:r>
            <w:fldChar w:fldCharType="begin"/>
          </w:r>
          <w:r>
            <w:instrText xml:space="preserve"> PAGEREF _Toc26634 </w:instrText>
          </w:r>
          <w:r>
            <w:fldChar w:fldCharType="separate"/>
          </w:r>
          <w:r>
            <w:t>7</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_Toc16924 </w:instrText>
          </w:r>
          <w:r>
            <w:rPr>
              <w:bCs/>
              <w:lang w:val="zh-CN"/>
            </w:rPr>
            <w:fldChar w:fldCharType="separate"/>
          </w:r>
          <w:r>
            <w:rPr>
              <w:rFonts w:hint="eastAsia" w:ascii="宋体" w:eastAsia="宋体" w:cs="宋体"/>
              <w:kern w:val="0"/>
              <w:szCs w:val="18"/>
              <w:lang w:val="zh-CN"/>
            </w:rPr>
            <w:t>论水彩“偶然性”的美学价值——双流区名教师张志勇工作室</w:t>
          </w:r>
          <w:r>
            <w:tab/>
          </w:r>
          <w:r>
            <w:fldChar w:fldCharType="begin"/>
          </w:r>
          <w:r>
            <w:instrText xml:space="preserve"> PAGEREF _Toc16924 </w:instrText>
          </w:r>
          <w:r>
            <w:fldChar w:fldCharType="separate"/>
          </w:r>
          <w:r>
            <w:t>7</w:t>
          </w:r>
          <w:r>
            <w:fldChar w:fldCharType="end"/>
          </w:r>
          <w:r>
            <w:rPr>
              <w:bCs/>
              <w:lang w:val="zh-CN"/>
            </w:rPr>
            <w:fldChar w:fldCharType="end"/>
          </w:r>
        </w:p>
        <w:p>
          <w:pPr>
            <w:pStyle w:val="6"/>
            <w:tabs>
              <w:tab w:val="right" w:leader="dot" w:pos="8306"/>
            </w:tabs>
          </w:pPr>
          <w:r>
            <w:rPr>
              <w:bCs/>
              <w:lang w:val="zh-CN"/>
            </w:rPr>
            <w:fldChar w:fldCharType="begin"/>
          </w:r>
          <w:r>
            <w:rPr>
              <w:bCs/>
              <w:lang w:val="zh-CN"/>
            </w:rPr>
            <w:instrText xml:space="preserve"> HYPERLINK \l _Toc2168 </w:instrText>
          </w:r>
          <w:r>
            <w:rPr>
              <w:bCs/>
              <w:lang w:val="zh-CN"/>
            </w:rPr>
            <w:fldChar w:fldCharType="separate"/>
          </w:r>
          <w:r>
            <w:rPr>
              <w:rFonts w:hint="eastAsia"/>
              <w14:textOutline w14:w="9525" w14:cap="rnd" w14:cmpd="sng" w14:algn="ctr">
                <w14:solidFill>
                  <w14:schemeClr w14:val="accent1"/>
                </w14:solidFill>
                <w14:prstDash w14:val="solid"/>
                <w14:bevel/>
              </w14:textOutline>
            </w:rPr>
            <w:t>四、教学反思</w:t>
          </w:r>
          <w:r>
            <w:tab/>
          </w:r>
          <w:r>
            <w:fldChar w:fldCharType="begin"/>
          </w:r>
          <w:r>
            <w:instrText xml:space="preserve"> PAGEREF _Toc2168 </w:instrText>
          </w:r>
          <w:r>
            <w:fldChar w:fldCharType="separate"/>
          </w:r>
          <w:r>
            <w:t>9</w:t>
          </w:r>
          <w:r>
            <w:fldChar w:fldCharType="end"/>
          </w:r>
          <w:r>
            <w:rPr>
              <w:bCs/>
              <w:lang w:val="zh-CN"/>
            </w:rPr>
            <w:fldChar w:fldCharType="end"/>
          </w:r>
        </w:p>
        <w:p>
          <w:pPr>
            <w:pStyle w:val="7"/>
            <w:tabs>
              <w:tab w:val="right" w:leader="dot" w:pos="8306"/>
            </w:tabs>
          </w:pPr>
          <w:r>
            <w:rPr>
              <w:bCs/>
              <w:lang w:val="zh-CN"/>
            </w:rPr>
            <w:fldChar w:fldCharType="begin"/>
          </w:r>
          <w:r>
            <w:rPr>
              <w:bCs/>
              <w:lang w:val="zh-CN"/>
            </w:rPr>
            <w:instrText xml:space="preserve"> HYPERLINK \l _Toc26656 </w:instrText>
          </w:r>
          <w:r>
            <w:rPr>
              <w:bCs/>
              <w:lang w:val="zh-CN"/>
            </w:rPr>
            <w:fldChar w:fldCharType="separate"/>
          </w:r>
          <w:r>
            <w:rPr>
              <w:rFonts w:hint="eastAsia"/>
              <w:lang w:val="en-US" w:eastAsia="zh-CN"/>
            </w:rPr>
            <w:t>讲究谈话沟通中的策略：</w:t>
          </w:r>
          <w:r>
            <w:tab/>
          </w:r>
          <w:r>
            <w:fldChar w:fldCharType="begin"/>
          </w:r>
          <w:r>
            <w:instrText xml:space="preserve"> PAGEREF _Toc26656 </w:instrText>
          </w:r>
          <w:r>
            <w:fldChar w:fldCharType="separate"/>
          </w:r>
          <w:r>
            <w:t>9</w:t>
          </w:r>
          <w:r>
            <w:fldChar w:fldCharType="end"/>
          </w:r>
          <w:r>
            <w:rPr>
              <w:bCs/>
              <w:lang w:val="zh-CN"/>
            </w:rPr>
            <w:fldChar w:fldCharType="end"/>
          </w:r>
        </w:p>
        <w:p>
          <w:pPr>
            <w:rPr>
              <w:sz w:val="28"/>
            </w:rPr>
          </w:pPr>
          <w:r>
            <w:rPr>
              <w:bCs/>
              <w:lang w:val="zh-CN"/>
            </w:rPr>
            <w:fldChar w:fldCharType="end"/>
          </w:r>
        </w:p>
      </w:sdtContent>
    </w:sdt>
    <w:p>
      <w:pPr>
        <w:ind w:firstLine="964" w:firstLineChars="200"/>
        <w:jc w:val="center"/>
        <w:rPr>
          <w:b/>
          <w:sz w:val="48"/>
          <w14:textOutline w14:w="9525" w14:cap="rnd" w14:cmpd="sng" w14:algn="ctr">
            <w14:solidFill>
              <w14:schemeClr w14:val="accent1"/>
            </w14:solidFill>
            <w14:prstDash w14:val="solid"/>
            <w14:bevel/>
          </w14:textOutline>
        </w:rPr>
      </w:pPr>
    </w:p>
    <w:p>
      <w:pPr>
        <w:pStyle w:val="2"/>
        <w:ind w:firstLine="723" w:firstLineChars="200"/>
        <w:rPr>
          <w:b w:val="0"/>
          <w:sz w:val="36"/>
          <w14:textOutline w14:w="9525" w14:cap="rnd" w14:cmpd="sng" w14:algn="ctr">
            <w14:solidFill>
              <w14:schemeClr w14:val="accent1"/>
            </w14:solidFill>
            <w14:prstDash w14:val="solid"/>
            <w14:bevel/>
          </w14:textOutline>
        </w:rPr>
      </w:pPr>
      <w:bookmarkStart w:id="1" w:name="_Toc9486"/>
      <w:r>
        <w:rPr>
          <w:rFonts w:hint="eastAsia"/>
          <w:sz w:val="36"/>
          <w14:textOutline w14:w="9525" w14:cap="rnd" w14:cmpd="sng" w14:algn="ctr">
            <w14:solidFill>
              <w14:schemeClr w14:val="accent1"/>
            </w14:solidFill>
            <w14:prstDash w14:val="solid"/>
            <w14:bevel/>
          </w14:textOutline>
        </w:rPr>
        <w:t>一、活动掠影</w:t>
      </w:r>
      <w:bookmarkEnd w:id="1"/>
    </w:p>
    <w:p>
      <w:pPr>
        <w:pStyle w:val="3"/>
        <w:ind w:firstLine="720" w:firstLineChars="200"/>
        <w:rPr>
          <w:b w:val="0"/>
          <w:sz w:val="36"/>
          <w14:textOutline w14:w="9525" w14:cap="rnd" w14:cmpd="sng" w14:algn="ctr">
            <w14:solidFill>
              <w14:schemeClr w14:val="accent1"/>
            </w14:solidFill>
            <w14:prstDash w14:val="solid"/>
            <w14:bevel/>
          </w14:textOutline>
        </w:rPr>
      </w:pPr>
      <w:bookmarkStart w:id="2" w:name="_Toc8990"/>
      <w:r>
        <w:rPr>
          <w:rFonts w:hint="eastAsia"/>
          <w:b w:val="0"/>
          <w:sz w:val="36"/>
          <w14:textOutline w14:w="9525" w14:cap="rnd" w14:cmpd="sng" w14:algn="ctr">
            <w14:solidFill>
              <w14:schemeClr w14:val="accent1"/>
            </w14:solidFill>
            <w14:prstDash w14:val="solid"/>
            <w14:bevel/>
          </w14:textOutline>
        </w:rPr>
        <w:t>双流区名教师张志勇工作室活动简讯1</w:t>
      </w:r>
      <w:bookmarkEnd w:id="2"/>
    </w:p>
    <w:p>
      <w:pPr>
        <w:ind w:firstLine="480" w:firstLineChars="200"/>
        <w:rPr>
          <w:rFonts w:hint="eastAsia" w:ascii="仿宋" w:hAnsi="仿宋" w:eastAsia="仿宋" w:cs="仿宋"/>
          <w:sz w:val="28"/>
          <w:szCs w:val="28"/>
        </w:rPr>
      </w:pPr>
      <w:r>
        <w:rPr>
          <w:rFonts w:hint="eastAsia" w:ascii="仿宋" w:hAnsi="仿宋" w:eastAsia="仿宋" w:cs="仿宋"/>
          <w:b w:val="0"/>
          <w:sz w:val="24"/>
          <w:szCs w:val="28"/>
        </w:rPr>
        <w:t xml:space="preserve">   </w:t>
      </w:r>
      <w:r>
        <w:rPr>
          <w:rFonts w:ascii="仿宋" w:hAnsi="仿宋" w:eastAsia="仿宋" w:cs="仿宋"/>
          <w:b w:val="0"/>
          <w:sz w:val="24"/>
          <w:szCs w:val="28"/>
        </w:rPr>
        <w:t xml:space="preserve">                 </w:t>
      </w:r>
      <w:bookmarkStart w:id="3" w:name="_Toc9114"/>
      <w:bookmarkStart w:id="14" w:name="_GoBack"/>
      <w:r>
        <w:rPr>
          <w:rFonts w:hint="eastAsia" w:ascii="仿宋" w:hAnsi="仿宋" w:eastAsia="仿宋" w:cs="仿宋"/>
          <w:sz w:val="28"/>
          <w:szCs w:val="28"/>
        </w:rPr>
        <w:t>——</w:t>
      </w:r>
      <w:r>
        <w:rPr>
          <w:rFonts w:hint="eastAsia" w:ascii="仿宋" w:hAnsi="仿宋" w:eastAsia="仿宋" w:cs="仿宋"/>
          <w:sz w:val="28"/>
          <w:szCs w:val="28"/>
          <w:lang w:val="en-US" w:eastAsia="zh-CN"/>
        </w:rPr>
        <w:t>吸取经验，取长补短，二诊成绩分析</w:t>
      </w:r>
      <w:bookmarkEnd w:id="3"/>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时    间：2018年</w:t>
      </w:r>
      <w:r>
        <w:rPr>
          <w:rFonts w:hint="eastAsia" w:ascii="仿宋" w:hAnsi="仿宋" w:eastAsia="仿宋" w:cs="仿宋"/>
          <w:sz w:val="28"/>
          <w:szCs w:val="28"/>
          <w:lang w:val="en-US" w:eastAsia="zh-CN"/>
        </w:rPr>
        <w:t>10</w:t>
      </w:r>
      <w:r>
        <w:rPr>
          <w:rFonts w:hint="eastAsia" w:ascii="仿宋" w:hAnsi="仿宋" w:eastAsia="仿宋" w:cs="仿宋"/>
          <w:sz w:val="28"/>
          <w:szCs w:val="28"/>
        </w:rPr>
        <w:t>月</w:t>
      </w:r>
      <w:r>
        <w:rPr>
          <w:rFonts w:hint="eastAsia" w:ascii="仿宋" w:hAnsi="仿宋" w:eastAsia="仿宋" w:cs="仿宋"/>
          <w:sz w:val="28"/>
          <w:szCs w:val="28"/>
          <w:lang w:val="en-US" w:eastAsia="zh-CN"/>
        </w:rPr>
        <w:t>10</w:t>
      </w:r>
      <w:r>
        <w:rPr>
          <w:rFonts w:hint="eastAsia" w:ascii="仿宋" w:hAnsi="仿宋" w:eastAsia="仿宋" w:cs="仿宋"/>
          <w:sz w:val="28"/>
          <w:szCs w:val="28"/>
        </w:rPr>
        <w:t>日</w:t>
      </w:r>
      <w:r>
        <w:rPr>
          <w:rFonts w:hint="eastAsia" w:ascii="仿宋" w:hAnsi="仿宋" w:eastAsia="仿宋" w:cs="仿宋"/>
          <w:sz w:val="28"/>
          <w:szCs w:val="28"/>
          <w:lang w:eastAsia="zh-CN"/>
        </w:rPr>
        <w:t>上午</w:t>
      </w:r>
      <w:r>
        <w:rPr>
          <w:rFonts w:hint="eastAsia" w:ascii="仿宋" w:hAnsi="仿宋" w:eastAsia="仿宋" w:cs="仿宋"/>
          <w:sz w:val="28"/>
          <w:szCs w:val="28"/>
          <w:lang w:val="en-US" w:eastAsia="zh-CN"/>
        </w:rPr>
        <w:t>9:00</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地    点： 双流艺体中学</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参会人员：张志勇工作室全体学员</w:t>
      </w:r>
    </w:p>
    <w:bookmarkEnd w:id="14"/>
    <w:p>
      <w:pPr>
        <w:ind w:firstLine="560" w:firstLineChars="200"/>
        <w:rPr>
          <w:rFonts w:ascii="仿宋" w:hAnsi="仿宋" w:eastAsia="仿宋" w:cs="仿宋"/>
          <w:sz w:val="28"/>
          <w:szCs w:val="28"/>
        </w:rPr>
      </w:pPr>
    </w:p>
    <w:p>
      <w:pPr>
        <w:spacing w:line="360" w:lineRule="auto"/>
        <w:ind w:firstLine="480" w:firstLineChars="200"/>
        <w:rPr>
          <w:rFonts w:hint="eastAsia"/>
          <w:sz w:val="24"/>
          <w:szCs w:val="24"/>
          <w:lang w:val="en-US" w:eastAsia="zh-CN"/>
        </w:rPr>
      </w:pPr>
      <w:r>
        <w:rPr>
          <w:rFonts w:hint="eastAsia"/>
          <w:sz w:val="24"/>
          <w:szCs w:val="24"/>
          <w:lang w:val="en-US" w:eastAsia="zh-CN"/>
        </w:rPr>
        <w:drawing>
          <wp:anchor distT="0" distB="0" distL="114300" distR="114300" simplePos="0" relativeHeight="251674624" behindDoc="0" locked="0" layoutInCell="1" allowOverlap="1">
            <wp:simplePos x="0" y="0"/>
            <wp:positionH relativeFrom="column">
              <wp:posOffset>2847975</wp:posOffset>
            </wp:positionH>
            <wp:positionV relativeFrom="paragraph">
              <wp:posOffset>384810</wp:posOffset>
            </wp:positionV>
            <wp:extent cx="2532380" cy="1899920"/>
            <wp:effectExtent l="0" t="0" r="1270" b="5080"/>
            <wp:wrapSquare wrapText="bothSides"/>
            <wp:docPr id="3" name="图片 3" descr="默画IMG_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默画IMG_3916"/>
                    <pic:cNvPicPr>
                      <a:picLocks noChangeAspect="1"/>
                    </pic:cNvPicPr>
                  </pic:nvPicPr>
                  <pic:blipFill>
                    <a:blip r:embed="rId9"/>
                    <a:stretch>
                      <a:fillRect/>
                    </a:stretch>
                  </pic:blipFill>
                  <pic:spPr>
                    <a:xfrm>
                      <a:off x="0" y="0"/>
                      <a:ext cx="2532380" cy="1899920"/>
                    </a:xfrm>
                    <a:prstGeom prst="rect">
                      <a:avLst/>
                    </a:prstGeom>
                  </pic:spPr>
                </pic:pic>
              </a:graphicData>
            </a:graphic>
          </wp:anchor>
        </w:drawing>
      </w:r>
      <w:r>
        <w:rPr>
          <w:rFonts w:hint="default"/>
          <w:sz w:val="24"/>
          <w:szCs w:val="24"/>
          <w:lang w:val="en-US" w:eastAsia="zh-CN"/>
        </w:rPr>
        <w:t>2018</w:t>
      </w:r>
      <w:r>
        <w:rPr>
          <w:rFonts w:hint="eastAsia"/>
          <w:sz w:val="24"/>
          <w:szCs w:val="24"/>
          <w:lang w:val="en-US" w:eastAsia="zh-CN"/>
        </w:rPr>
        <w:t>年</w:t>
      </w:r>
      <w:r>
        <w:rPr>
          <w:rFonts w:hint="default"/>
          <w:sz w:val="24"/>
          <w:szCs w:val="24"/>
          <w:lang w:val="en-US" w:eastAsia="zh-CN"/>
        </w:rPr>
        <w:t>10</w:t>
      </w:r>
      <w:r>
        <w:rPr>
          <w:rFonts w:hint="eastAsia"/>
          <w:sz w:val="24"/>
          <w:szCs w:val="24"/>
          <w:lang w:val="en-US" w:eastAsia="zh-CN"/>
        </w:rPr>
        <w:t>月10日上午，在导师张志勇的组织下，张志勇名师工作室学员李发友、李晓燕、陈意、何凤、王章玉、赵俊康、赵梓诚、漆帅、杨君秀、夏江来、刘永宏开展了一场成绩分析研讨会。教学研讨主要围绕着高三年级本月二诊成绩作分析以及接下来的课程作安排。</w:t>
      </w:r>
    </w:p>
    <w:p>
      <w:pPr>
        <w:spacing w:line="360" w:lineRule="auto"/>
        <w:ind w:firstLine="480" w:firstLineChars="200"/>
        <w:rPr>
          <w:rFonts w:hint="eastAsia"/>
          <w:sz w:val="24"/>
          <w:szCs w:val="24"/>
          <w:lang w:val="en-US" w:eastAsia="zh-CN"/>
        </w:rPr>
      </w:pPr>
      <w:r>
        <w:rPr>
          <w:rFonts w:hint="eastAsia"/>
          <w:sz w:val="24"/>
          <w:szCs w:val="24"/>
          <w:lang w:val="en-US" w:eastAsia="zh-CN"/>
        </w:rPr>
        <w:t>张志勇导师对此次高三年级二诊考试总体情况做通报，此次二诊考试整体情况较好，全年级共15个班级，速写平均分84.36，素描平均分73.27，色彩平均分70.86，全年级合格率96%，三科中速写占优势较大，素描和色彩还有进步空间。</w:t>
      </w:r>
    </w:p>
    <w:p>
      <w:pPr>
        <w:spacing w:line="360" w:lineRule="auto"/>
        <w:ind w:firstLine="480" w:firstLineChars="200"/>
        <w:rPr>
          <w:rFonts w:hint="eastAsia"/>
          <w:sz w:val="24"/>
          <w:szCs w:val="24"/>
          <w:lang w:val="en-US" w:eastAsia="zh-CN"/>
        </w:rPr>
      </w:pPr>
      <w:r>
        <w:rPr>
          <w:rFonts w:hint="eastAsia"/>
          <w:sz w:val="24"/>
          <w:szCs w:val="24"/>
          <w:lang w:val="en-US" w:eastAsia="zh-CN"/>
        </w:rPr>
        <w:t>速写主管赵俊康老师对速写科目优劣势作了详细分析，此次速写成绩反应各班对速写的教学方向是正确的，后期速写教学还应多强调单个动态的基础要求，如比例、透视、五官和鞋子等等，学生后期易忽略这些知识点而过多强调表面效果，多训练人物的美感、画面整体协调性。</w:t>
      </w:r>
    </w:p>
    <w:p>
      <w:pPr>
        <w:spacing w:line="360" w:lineRule="auto"/>
        <w:ind w:firstLine="480" w:firstLineChars="200"/>
        <w:rPr>
          <w:rFonts w:hint="eastAsia"/>
          <w:sz w:val="24"/>
          <w:szCs w:val="24"/>
          <w:lang w:val="en-US" w:eastAsia="zh-CN"/>
        </w:rPr>
      </w:pPr>
      <w:r>
        <w:rPr>
          <w:rFonts w:hint="eastAsia"/>
          <w:sz w:val="24"/>
          <w:szCs w:val="24"/>
          <w:lang w:val="en-US" w:eastAsia="zh-CN"/>
        </w:rPr>
        <w:t>色彩主管夏江来老师针对色彩成绩作分析，他指出此次二诊考试反映出来一些关键信息，色彩风景的训练方法不再是选用“万能题型”进行套题训练，风景、场景、静物应有严格区分，有明确的方向和题型，这是今年备课需要特别注意的。</w:t>
      </w:r>
    </w:p>
    <w:p>
      <w:pPr>
        <w:spacing w:line="360" w:lineRule="auto"/>
        <w:ind w:firstLine="480" w:firstLineChars="200"/>
        <w:rPr>
          <w:rFonts w:hint="eastAsia"/>
          <w:sz w:val="24"/>
          <w:szCs w:val="24"/>
          <w:lang w:val="en-US" w:eastAsia="zh-CN"/>
        </w:rPr>
      </w:pPr>
    </w:p>
    <w:p>
      <w:pPr>
        <w:pStyle w:val="3"/>
        <w:ind w:firstLine="482" w:firstLineChars="200"/>
        <w:rPr>
          <w:rFonts w:hint="eastAsia"/>
          <w:sz w:val="24"/>
          <w:szCs w:val="24"/>
          <w:lang w:val="en-US" w:eastAsia="zh-CN"/>
        </w:rPr>
      </w:pPr>
    </w:p>
    <w:p>
      <w:pPr>
        <w:pStyle w:val="3"/>
        <w:ind w:firstLine="482" w:firstLineChars="200"/>
        <w:rPr>
          <w:rFonts w:hint="eastAsia"/>
          <w:sz w:val="24"/>
          <w:szCs w:val="24"/>
          <w:lang w:val="en-US" w:eastAsia="zh-CN"/>
        </w:rPr>
      </w:pPr>
    </w:p>
    <w:p>
      <w:pPr>
        <w:pStyle w:val="3"/>
        <w:ind w:firstLine="720" w:firstLineChars="200"/>
        <w:rPr>
          <w:b w:val="0"/>
          <w:sz w:val="36"/>
          <w14:textOutline w14:w="9525" w14:cap="rnd" w14:cmpd="sng" w14:algn="ctr">
            <w14:solidFill>
              <w14:schemeClr w14:val="accent1"/>
            </w14:solidFill>
            <w14:prstDash w14:val="solid"/>
            <w14:bevel/>
          </w14:textOutline>
        </w:rPr>
      </w:pPr>
      <w:bookmarkStart w:id="4" w:name="_Toc2384"/>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4"/>
    </w:p>
    <w:p>
      <w:pPr>
        <w:pStyle w:val="3"/>
        <w:ind w:firstLine="4480" w:firstLineChars="1600"/>
        <w:rPr>
          <w:rFonts w:hint="eastAsia" w:ascii="仿宋" w:hAnsi="仿宋" w:eastAsia="仿宋" w:cs="仿宋"/>
          <w:b w:val="0"/>
          <w:sz w:val="28"/>
          <w:szCs w:val="28"/>
          <w:lang w:eastAsia="zh-CN"/>
        </w:rPr>
      </w:pPr>
      <w:bookmarkStart w:id="5" w:name="_Toc23836"/>
      <w:r>
        <w:rPr>
          <w:rFonts w:hint="eastAsia" w:ascii="仿宋" w:hAnsi="仿宋" w:eastAsia="仿宋" w:cs="仿宋"/>
          <w:b w:val="0"/>
          <w:sz w:val="28"/>
          <w:szCs w:val="28"/>
        </w:rPr>
        <w:t>——</w:t>
      </w:r>
      <w:r>
        <w:rPr>
          <w:rFonts w:hint="eastAsia" w:ascii="仿宋" w:hAnsi="仿宋" w:eastAsia="仿宋" w:cs="仿宋"/>
          <w:b w:val="0"/>
          <w:sz w:val="28"/>
          <w:szCs w:val="28"/>
          <w:lang w:eastAsia="zh-CN"/>
        </w:rPr>
        <w:t>赛课活动记</w:t>
      </w:r>
      <w:bookmarkEnd w:id="5"/>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时    间：2018年</w:t>
      </w:r>
      <w:r>
        <w:rPr>
          <w:rFonts w:hint="eastAsia" w:ascii="仿宋" w:hAnsi="仿宋" w:eastAsia="仿宋" w:cs="仿宋"/>
          <w:sz w:val="28"/>
          <w:szCs w:val="28"/>
          <w:lang w:val="en-US" w:eastAsia="zh-CN"/>
        </w:rPr>
        <w:t>10</w:t>
      </w:r>
      <w:r>
        <w:rPr>
          <w:rFonts w:hint="eastAsia" w:ascii="仿宋" w:hAnsi="仿宋" w:eastAsia="仿宋" w:cs="仿宋"/>
          <w:sz w:val="28"/>
          <w:szCs w:val="28"/>
        </w:rPr>
        <w:t>月</w:t>
      </w:r>
      <w:r>
        <w:rPr>
          <w:rFonts w:hint="eastAsia" w:ascii="仿宋" w:hAnsi="仿宋" w:eastAsia="仿宋" w:cs="仿宋"/>
          <w:sz w:val="28"/>
          <w:szCs w:val="28"/>
          <w:lang w:val="en-US" w:eastAsia="zh-CN"/>
        </w:rPr>
        <w:t>17</w:t>
      </w:r>
      <w:r>
        <w:rPr>
          <w:rFonts w:hint="eastAsia" w:ascii="仿宋" w:hAnsi="仿宋" w:eastAsia="仿宋" w:cs="仿宋"/>
          <w:sz w:val="28"/>
          <w:szCs w:val="28"/>
        </w:rPr>
        <w:t>日</w:t>
      </w:r>
      <w:r>
        <w:rPr>
          <w:rFonts w:hint="eastAsia" w:ascii="仿宋" w:hAnsi="仿宋" w:eastAsia="仿宋" w:cs="仿宋"/>
          <w:sz w:val="28"/>
          <w:szCs w:val="28"/>
          <w:lang w:eastAsia="zh-CN"/>
        </w:rPr>
        <w:t>上午</w:t>
      </w:r>
      <w:r>
        <w:rPr>
          <w:rFonts w:hint="eastAsia" w:ascii="仿宋" w:hAnsi="仿宋" w:eastAsia="仿宋" w:cs="仿宋"/>
          <w:sz w:val="28"/>
          <w:szCs w:val="28"/>
          <w:lang w:val="en-US" w:eastAsia="zh-CN"/>
        </w:rPr>
        <w:t>9:00</w:t>
      </w:r>
    </w:p>
    <w:p>
      <w:pPr>
        <w:ind w:firstLine="560" w:firstLineChars="200"/>
        <w:rPr>
          <w:rFonts w:ascii="仿宋" w:hAnsi="仿宋" w:eastAsia="仿宋" w:cs="仿宋"/>
          <w:sz w:val="28"/>
          <w:szCs w:val="28"/>
        </w:rPr>
      </w:pPr>
      <w:r>
        <w:rPr>
          <w:rFonts w:hint="eastAsia" w:ascii="仿宋" w:hAnsi="仿宋" w:eastAsia="仿宋" w:cs="仿宋"/>
          <w:sz w:val="28"/>
          <w:szCs w:val="28"/>
        </w:rPr>
        <w:t>地    点：</w:t>
      </w:r>
      <w:r>
        <w:rPr>
          <w:rFonts w:ascii="仿宋" w:hAnsi="仿宋" w:eastAsia="仿宋" w:cs="仿宋"/>
          <w:sz w:val="28"/>
          <w:szCs w:val="28"/>
        </w:rPr>
        <w:t xml:space="preserve"> </w:t>
      </w:r>
      <w:r>
        <w:rPr>
          <w:rFonts w:hint="eastAsia" w:ascii="仿宋" w:hAnsi="仿宋" w:eastAsia="仿宋" w:cs="仿宋"/>
          <w:sz w:val="28"/>
          <w:szCs w:val="28"/>
        </w:rPr>
        <w:t>双流艺体中学</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参会人员：张志勇工作室全体学员</w:t>
      </w:r>
    </w:p>
    <w:p>
      <w:pPr>
        <w:spacing w:line="360" w:lineRule="auto"/>
        <w:ind w:firstLine="480" w:firstLineChars="200"/>
        <w:rPr>
          <w:rFonts w:hint="eastAsia"/>
          <w:sz w:val="24"/>
          <w:szCs w:val="24"/>
          <w:lang w:val="en-US" w:eastAsia="zh-CN"/>
        </w:rPr>
      </w:pPr>
      <w:r>
        <w:rPr>
          <w:rFonts w:hint="eastAsia"/>
          <w:sz w:val="24"/>
          <w:szCs w:val="24"/>
          <w:lang w:val="en-US" w:eastAsia="zh-CN"/>
        </w:rPr>
        <w:t>2018年10月17日上午，在导师张志勇的组织下，张志勇名师工作室学员李发友、李晓燕、陈意、何凤、王章玉、赵俊康、赵梓诚、漆帅、杨君秀、刘永宏开展了一场教学研讨会。教学研讨主要围绕着高三、高二美术课程的开展而展开。</w:t>
      </w:r>
    </w:p>
    <w:p>
      <w:pPr>
        <w:spacing w:line="360" w:lineRule="auto"/>
        <w:ind w:firstLine="480" w:firstLineChars="200"/>
        <w:rPr>
          <w:rFonts w:hint="eastAsia"/>
          <w:sz w:val="24"/>
          <w:szCs w:val="24"/>
          <w:lang w:eastAsia="zh-CN"/>
        </w:rPr>
      </w:pPr>
      <w:r>
        <w:rPr>
          <w:rFonts w:hint="eastAsia"/>
          <w:sz w:val="24"/>
          <w:szCs w:val="24"/>
          <w:lang w:eastAsia="zh-CN"/>
        </w:rPr>
        <w:t>首先，张志勇导师对教师赛课活动作工作安排和强调，确定了本次赛课时间为</w:t>
      </w:r>
      <w:r>
        <w:rPr>
          <w:rFonts w:hint="eastAsia"/>
          <w:sz w:val="24"/>
          <w:szCs w:val="24"/>
          <w:lang w:val="en-US" w:eastAsia="zh-CN"/>
        </w:rPr>
        <w:t>11月5日至11月10日，为期5天，张志勇导师在研讨会</w:t>
      </w:r>
      <w:r>
        <w:rPr>
          <w:rFonts w:hint="eastAsia" w:eastAsiaTheme="minorEastAsia"/>
          <w:sz w:val="24"/>
          <w:szCs w:val="24"/>
          <w:lang w:eastAsia="zh-CN"/>
        </w:rPr>
        <w:drawing>
          <wp:anchor distT="0" distB="0" distL="114300" distR="114300" simplePos="0" relativeHeight="251675648" behindDoc="0" locked="0" layoutInCell="1" allowOverlap="1">
            <wp:simplePos x="0" y="0"/>
            <wp:positionH relativeFrom="column">
              <wp:posOffset>0</wp:posOffset>
            </wp:positionH>
            <wp:positionV relativeFrom="paragraph">
              <wp:posOffset>606425</wp:posOffset>
            </wp:positionV>
            <wp:extent cx="3597275" cy="2698115"/>
            <wp:effectExtent l="0" t="0" r="3175" b="6985"/>
            <wp:wrapSquare wrapText="bothSides"/>
            <wp:docPr id="4" name="图片 4" descr="默画IMG_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默画IMG_3913"/>
                    <pic:cNvPicPr>
                      <a:picLocks noChangeAspect="1"/>
                    </pic:cNvPicPr>
                  </pic:nvPicPr>
                  <pic:blipFill>
                    <a:blip r:embed="rId10"/>
                    <a:stretch>
                      <a:fillRect/>
                    </a:stretch>
                  </pic:blipFill>
                  <pic:spPr>
                    <a:xfrm>
                      <a:off x="0" y="0"/>
                      <a:ext cx="3597275" cy="2698115"/>
                    </a:xfrm>
                    <a:prstGeom prst="rect">
                      <a:avLst/>
                    </a:prstGeom>
                  </pic:spPr>
                </pic:pic>
              </a:graphicData>
            </a:graphic>
          </wp:anchor>
        </w:drawing>
      </w:r>
      <w:r>
        <w:rPr>
          <w:rFonts w:hint="eastAsia"/>
          <w:sz w:val="24"/>
          <w:szCs w:val="24"/>
          <w:lang w:val="en-US" w:eastAsia="zh-CN"/>
        </w:rPr>
        <w:t>上</w:t>
      </w:r>
      <w:r>
        <w:rPr>
          <w:rFonts w:hint="eastAsia"/>
          <w:sz w:val="24"/>
          <w:szCs w:val="24"/>
          <w:lang w:eastAsia="zh-CN"/>
        </w:rPr>
        <w:t>鼓励工作室青年教师积极备课，以良好状态参与此次赛课，他强调，青年教师在赛课中收获的不仅仅是荣誉，更能使自身专业素养得到提升，相互学习，这对平时的美术高考教育教学有着不可或缺的作用，在赛课中成长，在赛课中进步。</w:t>
      </w:r>
    </w:p>
    <w:p>
      <w:pPr>
        <w:spacing w:line="360" w:lineRule="auto"/>
        <w:ind w:firstLine="480" w:firstLineChars="200"/>
        <w:rPr>
          <w:rFonts w:hint="eastAsia"/>
          <w:sz w:val="24"/>
          <w:szCs w:val="24"/>
          <w:lang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drawing>
          <wp:anchor distT="0" distB="0" distL="114300" distR="114300" simplePos="0" relativeHeight="251676672" behindDoc="0" locked="0" layoutInCell="1" allowOverlap="1">
            <wp:simplePos x="0" y="0"/>
            <wp:positionH relativeFrom="column">
              <wp:posOffset>1609725</wp:posOffset>
            </wp:positionH>
            <wp:positionV relativeFrom="paragraph">
              <wp:posOffset>847090</wp:posOffset>
            </wp:positionV>
            <wp:extent cx="3787775" cy="2840990"/>
            <wp:effectExtent l="0" t="0" r="3175" b="16510"/>
            <wp:wrapSquare wrapText="bothSides"/>
            <wp:docPr id="5" name="图片 5" descr="默画IMG_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默画IMG_3920"/>
                    <pic:cNvPicPr>
                      <a:picLocks noChangeAspect="1"/>
                    </pic:cNvPicPr>
                  </pic:nvPicPr>
                  <pic:blipFill>
                    <a:blip r:embed="rId11"/>
                    <a:stretch>
                      <a:fillRect/>
                    </a:stretch>
                  </pic:blipFill>
                  <pic:spPr>
                    <a:xfrm>
                      <a:off x="0" y="0"/>
                      <a:ext cx="3787775" cy="2840990"/>
                    </a:xfrm>
                    <a:prstGeom prst="rect">
                      <a:avLst/>
                    </a:prstGeom>
                  </pic:spPr>
                </pic:pic>
              </a:graphicData>
            </a:graphic>
          </wp:anchor>
        </w:drawing>
      </w:r>
      <w:r>
        <w:rPr>
          <w:rFonts w:hint="eastAsia"/>
          <w:sz w:val="24"/>
          <w:szCs w:val="24"/>
          <w:lang w:val="en-US" w:eastAsia="zh-CN"/>
        </w:rPr>
        <w:t>然后，李发友老师积极提议，要重视今年美术高考新增科目——书法，书法作为新增科目，应尽快在2020届和2021届开展书法课程，目前来看报名此课程的学生人数不多，各位老师应主动分析原因，才好积极引导学生加入书法班级进行学习；何凤老师发表的自己的观点，她指出，学生不愿进入书法班的最大原因是对此专业不了解，包括录取学校和就业前景，学生和家长普遍不看好书法专业的就业前景，所以专业老师要先转变观念，认可书法专业在未来的就业行业里是占有一定优势的，然后才能给学生作指导，积极鼓励学生进入书法班学习。李晓燕老师分享的她最近了解的书法专业录取情况和就业情况，目前四川省开设书法专业的高校共有三所，分别是四川大学、西华师范大学以及四川文理学院，现在各大中小学都需要书法专业教师，大多学校因招不到书法专业教师所以选用美术教师或者语文教师进行书法教学，我们应看到书法专业未来的就业前景应是一片光明的。</w:t>
      </w:r>
    </w:p>
    <w:p>
      <w:pPr>
        <w:spacing w:line="360" w:lineRule="auto"/>
        <w:ind w:firstLine="480" w:firstLineChars="200"/>
        <w:rPr>
          <w:rFonts w:hint="eastAsia"/>
          <w:sz w:val="24"/>
          <w:szCs w:val="24"/>
          <w:lang w:val="en-US" w:eastAsia="zh-CN"/>
        </w:rPr>
      </w:pPr>
      <w:r>
        <w:rPr>
          <w:rFonts w:hint="eastAsia"/>
          <w:sz w:val="24"/>
          <w:szCs w:val="24"/>
          <w:lang w:val="en-US" w:eastAsia="zh-CN"/>
        </w:rPr>
        <w:t>最后</w:t>
      </w:r>
      <w:r>
        <w:rPr>
          <w:rFonts w:hint="default"/>
          <w:sz w:val="24"/>
          <w:szCs w:val="24"/>
          <w:lang w:val="en-US" w:eastAsia="zh-CN"/>
        </w:rPr>
        <w:t>经过三个小时探讨和交流</w:t>
      </w:r>
      <w:r>
        <w:rPr>
          <w:rFonts w:hint="eastAsia"/>
          <w:sz w:val="24"/>
          <w:szCs w:val="24"/>
          <w:lang w:val="en-US" w:eastAsia="zh-CN"/>
        </w:rPr>
        <w:t>，工作室所有老师都认识到了现阶段需要积极转变观念，以赛课为载体，共同提升自我专业素养；共同推进书法班级的成立和建设。</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bookmarkStart w:id="6" w:name="_Toc25507"/>
      <w:r>
        <w:rPr>
          <w:rFonts w:hint="eastAsia"/>
          <w:sz w:val="24"/>
          <w:szCs w:val="24"/>
          <w:lang w:val="en-US" w:eastAsia="zh-CN"/>
        </w:rPr>
        <w:t>双流区名教师张志勇工作室活动简讯3</w:t>
      </w:r>
      <w:bookmarkEnd w:id="6"/>
    </w:p>
    <w:p>
      <w:pPr>
        <w:spacing w:line="360" w:lineRule="auto"/>
        <w:ind w:firstLine="480" w:firstLineChars="200"/>
        <w:rPr>
          <w:rFonts w:hint="eastAsia"/>
          <w:sz w:val="24"/>
          <w:szCs w:val="24"/>
          <w:lang w:val="en-US" w:eastAsia="zh-CN"/>
        </w:rPr>
      </w:pPr>
      <w:bookmarkStart w:id="7" w:name="_Toc22588"/>
      <w:r>
        <w:rPr>
          <w:rFonts w:hint="eastAsia"/>
          <w:sz w:val="24"/>
          <w:szCs w:val="24"/>
          <w:lang w:val="en-US" w:eastAsia="zh-CN"/>
        </w:rPr>
        <w:t>《我爱摄影》——陈意摄影作品赏析</w:t>
      </w:r>
      <w:bookmarkEnd w:id="7"/>
    </w:p>
    <w:p>
      <w:pPr>
        <w:spacing w:line="360" w:lineRule="auto"/>
        <w:ind w:firstLine="480" w:firstLineChars="200"/>
        <w:rPr>
          <w:rFonts w:hint="eastAsia"/>
          <w:sz w:val="24"/>
          <w:szCs w:val="24"/>
          <w:lang w:val="en-US" w:eastAsia="zh-CN"/>
        </w:rPr>
      </w:pPr>
      <w:r>
        <w:rPr>
          <w:rFonts w:hint="eastAsia"/>
          <w:sz w:val="24"/>
          <w:szCs w:val="24"/>
          <w:lang w:val="en-US" w:eastAsia="zh-CN"/>
        </w:rPr>
        <w:drawing>
          <wp:anchor distT="0" distB="0" distL="114300" distR="114300" simplePos="0" relativeHeight="251687936" behindDoc="0" locked="0" layoutInCell="1" allowOverlap="1">
            <wp:simplePos x="0" y="0"/>
            <wp:positionH relativeFrom="column">
              <wp:posOffset>18415</wp:posOffset>
            </wp:positionH>
            <wp:positionV relativeFrom="paragraph">
              <wp:posOffset>209550</wp:posOffset>
            </wp:positionV>
            <wp:extent cx="2167255" cy="2891790"/>
            <wp:effectExtent l="0" t="0" r="4445" b="3810"/>
            <wp:wrapSquare wrapText="bothSides"/>
            <wp:docPr id="6" name="图片 6" descr="淡舞银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淡舞银妆1"/>
                    <pic:cNvPicPr>
                      <a:picLocks noChangeAspect="1"/>
                    </pic:cNvPicPr>
                  </pic:nvPicPr>
                  <pic:blipFill>
                    <a:blip r:embed="rId12"/>
                    <a:stretch>
                      <a:fillRect/>
                    </a:stretch>
                  </pic:blipFill>
                  <pic:spPr>
                    <a:xfrm>
                      <a:off x="0" y="0"/>
                      <a:ext cx="2167255" cy="2891790"/>
                    </a:xfrm>
                    <a:prstGeom prst="rect">
                      <a:avLst/>
                    </a:prstGeom>
                  </pic:spPr>
                </pic:pic>
              </a:graphicData>
            </a:graphic>
          </wp:anchor>
        </w:drawing>
      </w:r>
      <w:r>
        <w:rPr>
          <w:rFonts w:hint="default"/>
          <w:sz w:val="24"/>
          <w:szCs w:val="24"/>
          <w:lang w:val="en-US" w:eastAsia="zh-CN"/>
        </w:rPr>
        <w:t>学摄影到成为画家、摄影师，往往需要经过一个较长的过程，从不懂到懂，从“小白”到画家、摄影师，这中间就是一个技艺学习提高成熟的过程，其实质最终还是体现在画家、摄影师的技能水平上。</w:t>
      </w:r>
    </w:p>
    <w:p>
      <w:pPr>
        <w:spacing w:line="360" w:lineRule="auto"/>
        <w:ind w:firstLine="480" w:firstLineChars="200"/>
        <w:rPr>
          <w:rFonts w:hint="default"/>
          <w:sz w:val="24"/>
          <w:szCs w:val="24"/>
          <w:lang w:val="en-US" w:eastAsia="zh-CN"/>
        </w:rPr>
      </w:pPr>
      <w:r>
        <w:rPr>
          <w:rFonts w:hint="default"/>
          <w:sz w:val="24"/>
          <w:szCs w:val="24"/>
          <w:lang w:val="en-US" w:eastAsia="zh-CN"/>
        </w:rPr>
        <w:t>无论思想多么深邃，感情多么丰富，都要通过作品表现出来。技术就是画家、摄影师的再创作中的表现力和创造力。没有哪一个成功的画家、摄影师不是技艺精湛的高手。正是他们有高超的技艺作支撑，才使他们能够通过画笔和摄影器材完整地表达他们的创作意图，创作出经典的传世作品。</w:t>
      </w:r>
    </w:p>
    <w:p>
      <w:pPr>
        <w:spacing w:line="360" w:lineRule="auto"/>
        <w:ind w:firstLine="480" w:firstLineChars="200"/>
        <w:rPr>
          <w:rFonts w:hint="eastAsia"/>
          <w:sz w:val="24"/>
          <w:szCs w:val="24"/>
          <w:lang w:val="en-US" w:eastAsia="zh-CN"/>
        </w:rPr>
      </w:pPr>
      <w:r>
        <w:rPr>
          <w:rFonts w:hint="eastAsia"/>
          <w:sz w:val="24"/>
          <w:szCs w:val="24"/>
          <w:lang w:val="en-US" w:eastAsia="zh-CN"/>
        </w:rPr>
        <w:drawing>
          <wp:anchor distT="0" distB="0" distL="114300" distR="114300" simplePos="0" relativeHeight="251692032" behindDoc="0" locked="0" layoutInCell="1" allowOverlap="1">
            <wp:simplePos x="0" y="0"/>
            <wp:positionH relativeFrom="column">
              <wp:posOffset>868045</wp:posOffset>
            </wp:positionH>
            <wp:positionV relativeFrom="paragraph">
              <wp:posOffset>714375</wp:posOffset>
            </wp:positionV>
            <wp:extent cx="2633980" cy="2402205"/>
            <wp:effectExtent l="0" t="0" r="13970" b="17145"/>
            <wp:wrapSquare wrapText="bothSides"/>
            <wp:docPr id="7" name="图片 7" descr="淡舞银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淡舞银妆2"/>
                    <pic:cNvPicPr>
                      <a:picLocks noChangeAspect="1"/>
                    </pic:cNvPicPr>
                  </pic:nvPicPr>
                  <pic:blipFill>
                    <a:blip r:embed="rId13"/>
                    <a:stretch>
                      <a:fillRect/>
                    </a:stretch>
                  </pic:blipFill>
                  <pic:spPr>
                    <a:xfrm>
                      <a:off x="0" y="0"/>
                      <a:ext cx="2633980" cy="2402205"/>
                    </a:xfrm>
                    <a:prstGeom prst="rect">
                      <a:avLst/>
                    </a:prstGeom>
                  </pic:spPr>
                </pic:pic>
              </a:graphicData>
            </a:graphic>
          </wp:anchor>
        </w:drawing>
      </w:r>
      <w:r>
        <w:rPr>
          <w:rFonts w:hint="eastAsia"/>
          <w:sz w:val="24"/>
          <w:szCs w:val="24"/>
          <w:lang w:val="en-US" w:eastAsia="zh-CN"/>
        </w:rPr>
        <w:t>美术其实涵括了绘画与摄影，狭义的美术仅指造型艺术，如绘画与雕塑及摄影，广义的美术还包括有建筑，早些时候建筑专业只有在工科院校中存在，后来美术学院中也开设了建筑设计专业，当然各自侧重不同。绘画或摄影等艺术学科，讲求的是观念与技术的高度结合，掌握艺术门类的工具材料特性是必须的功课，善于思考，善于表达缺一不可。有一双发现美的眼睛，又有不断钻研技术的韧劲与坚持，学习艺术、或学习绘画、摄影必将有所成就。</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w:t>
      </w:r>
    </w:p>
    <w:p>
      <w:pPr>
        <w:spacing w:line="360" w:lineRule="auto"/>
        <w:ind w:firstLine="480" w:firstLineChars="200"/>
        <w:rPr>
          <w:rFonts w:hint="eastAsia"/>
          <w:sz w:val="24"/>
          <w:szCs w:val="24"/>
          <w:lang w:val="en" w:eastAsia="zh-CN"/>
        </w:rPr>
      </w:pPr>
      <w:r>
        <w:rPr>
          <w:rFonts w:hint="eastAsia"/>
          <w:sz w:val="24"/>
          <w:szCs w:val="24"/>
          <w:lang w:val="en-US" w:eastAsia="zh-CN"/>
        </w:rPr>
        <w:t xml:space="preserve">  </w:t>
      </w:r>
    </w:p>
    <w:p>
      <w:pPr>
        <w:spacing w:line="360" w:lineRule="auto"/>
        <w:ind w:firstLine="480" w:firstLineChars="200"/>
        <w:rPr>
          <w:rFonts w:hint="eastAsia"/>
          <w:sz w:val="24"/>
          <w:szCs w:val="24"/>
          <w:lang w:val="en" w:eastAsia="zh-CN"/>
        </w:rPr>
      </w:pPr>
    </w:p>
    <w:p>
      <w:pPr>
        <w:spacing w:line="360" w:lineRule="auto"/>
        <w:ind w:firstLine="480" w:firstLineChars="200"/>
        <w:rPr>
          <w:rFonts w:hint="eastAsia"/>
          <w:sz w:val="24"/>
          <w:szCs w:val="24"/>
          <w:lang w:val="en" w:eastAsia="zh-CN"/>
        </w:rPr>
      </w:pPr>
    </w:p>
    <w:p>
      <w:pPr>
        <w:spacing w:line="360" w:lineRule="auto"/>
        <w:ind w:firstLine="480" w:firstLineChars="200"/>
        <w:rPr>
          <w:rFonts w:hint="eastAsia"/>
          <w:sz w:val="24"/>
          <w:szCs w:val="24"/>
          <w:lang w:val="en"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bookmarkStart w:id="8" w:name="_Toc30739"/>
      <w:r>
        <w:rPr>
          <w:rFonts w:hint="eastAsia"/>
          <w:sz w:val="24"/>
          <w:szCs w:val="24"/>
          <w:lang w:val="en-US" w:eastAsia="zh-CN"/>
        </w:rPr>
        <w:t>教学设计</w:t>
      </w:r>
      <w:bookmarkEnd w:id="8"/>
    </w:p>
    <w:p>
      <w:pPr>
        <w:spacing w:line="360" w:lineRule="auto"/>
        <w:ind w:firstLine="480" w:firstLineChars="200"/>
        <w:rPr>
          <w:rFonts w:hint="eastAsia"/>
          <w:sz w:val="24"/>
          <w:szCs w:val="24"/>
          <w:lang w:val="en-US" w:eastAsia="zh-CN"/>
        </w:rPr>
      </w:pPr>
      <w:bookmarkStart w:id="9" w:name="_Toc7451"/>
      <w:r>
        <w:rPr>
          <w:rFonts w:hint="eastAsia"/>
          <w:sz w:val="24"/>
          <w:szCs w:val="24"/>
          <w:lang w:val="en-US" w:eastAsia="zh-CN"/>
        </w:rPr>
        <w:t>陈意老师优秀教学设计：</w:t>
      </w:r>
      <w:bookmarkEnd w:id="9"/>
    </w:p>
    <w:p>
      <w:pPr>
        <w:spacing w:line="360" w:lineRule="auto"/>
        <w:ind w:firstLine="480" w:firstLineChars="200"/>
        <w:rPr>
          <w:rFonts w:hint="eastAsia"/>
          <w:sz w:val="24"/>
          <w:szCs w:val="24"/>
          <w:lang w:val="en-US" w:eastAsia="zh-CN"/>
        </w:rPr>
      </w:pPr>
      <w:r>
        <w:rPr>
          <w:rFonts w:hint="eastAsia"/>
          <w:sz w:val="24"/>
          <w:szCs w:val="24"/>
          <w:lang w:val="en-US" w:eastAsia="zh-CN"/>
        </w:rPr>
        <w:t>课题：明快洒脱、俊朗多姿——水粉画</w:t>
      </w:r>
    </w:p>
    <w:p>
      <w:pPr>
        <w:spacing w:line="360" w:lineRule="auto"/>
        <w:ind w:firstLine="480" w:firstLineChars="200"/>
        <w:rPr>
          <w:rFonts w:hint="eastAsia"/>
          <w:sz w:val="24"/>
          <w:szCs w:val="24"/>
          <w:lang w:val="en-US" w:eastAsia="zh-CN"/>
        </w:rPr>
      </w:pPr>
      <w:r>
        <w:rPr>
          <w:rFonts w:hint="eastAsia"/>
          <w:sz w:val="24"/>
          <w:szCs w:val="24"/>
          <w:lang w:val="en-US" w:eastAsia="zh-CN"/>
        </w:rPr>
        <w:t>课时：3课时</w:t>
      </w:r>
    </w:p>
    <w:p>
      <w:pPr>
        <w:spacing w:line="360" w:lineRule="auto"/>
        <w:ind w:firstLine="480" w:firstLineChars="200"/>
        <w:rPr>
          <w:rFonts w:hint="eastAsia"/>
          <w:sz w:val="24"/>
          <w:szCs w:val="24"/>
          <w:lang w:val="en-US" w:eastAsia="zh-CN"/>
        </w:rPr>
      </w:pPr>
      <w:r>
        <w:rPr>
          <w:rFonts w:hint="eastAsia"/>
          <w:sz w:val="24"/>
          <w:szCs w:val="24"/>
          <w:lang w:val="en-US" w:eastAsia="zh-CN"/>
        </w:rPr>
        <w:t>课型：综合型</w:t>
      </w:r>
    </w:p>
    <w:p>
      <w:pPr>
        <w:spacing w:line="360" w:lineRule="auto"/>
        <w:ind w:firstLine="480" w:firstLineChars="200"/>
        <w:rPr>
          <w:rFonts w:hint="eastAsia"/>
          <w:sz w:val="24"/>
          <w:szCs w:val="24"/>
          <w:lang w:val="en-US" w:eastAsia="zh-CN"/>
        </w:rPr>
      </w:pPr>
      <w:r>
        <w:rPr>
          <w:rFonts w:hint="eastAsia"/>
          <w:sz w:val="24"/>
          <w:szCs w:val="24"/>
          <w:lang w:val="en-US" w:eastAsia="zh-CN"/>
        </w:rPr>
        <w:t>教材分析：水粉颜料是当代师生色彩学习过程中很常用的一种色彩工具，水粉颜料的广泛应用使得大家都水粉画的创作水平大大提高。水粉画具有一套较完整和系统的作画技法，能够充分的表现个人风格和色彩情感。</w:t>
      </w:r>
    </w:p>
    <w:p>
      <w:pPr>
        <w:spacing w:line="360" w:lineRule="auto"/>
        <w:ind w:firstLine="480" w:firstLineChars="200"/>
        <w:rPr>
          <w:rFonts w:hint="eastAsia"/>
          <w:sz w:val="24"/>
          <w:szCs w:val="24"/>
          <w:lang w:val="en-US" w:eastAsia="zh-CN"/>
        </w:rPr>
      </w:pPr>
      <w:r>
        <w:rPr>
          <w:rFonts w:hint="eastAsia"/>
          <w:sz w:val="24"/>
          <w:szCs w:val="24"/>
          <w:lang w:val="en-US" w:eastAsia="zh-CN"/>
        </w:rPr>
        <w:t>学生分析：高二学生正是处于对色彩有较强求知欲的阶段，尤其喜爱运用水粉技法表现个人喜好、思想情感,因此，学生对本课知识会有很大学习兴趣。</w:t>
      </w:r>
    </w:p>
    <w:p>
      <w:pPr>
        <w:spacing w:line="360" w:lineRule="auto"/>
        <w:ind w:firstLine="480" w:firstLineChars="200"/>
        <w:rPr>
          <w:rFonts w:hint="eastAsia"/>
          <w:sz w:val="24"/>
          <w:szCs w:val="24"/>
          <w:lang w:val="en-US" w:eastAsia="zh-CN"/>
        </w:rPr>
      </w:pPr>
      <w:r>
        <w:rPr>
          <w:rFonts w:hint="eastAsia"/>
          <w:sz w:val="24"/>
          <w:szCs w:val="24"/>
          <w:lang w:val="en-US" w:eastAsia="zh-CN"/>
        </w:rPr>
        <w:t>教学目标：</w:t>
      </w:r>
    </w:p>
    <w:p>
      <w:pPr>
        <w:spacing w:line="360" w:lineRule="auto"/>
        <w:ind w:firstLine="480" w:firstLineChars="200"/>
        <w:rPr>
          <w:rFonts w:hint="eastAsia"/>
          <w:sz w:val="24"/>
          <w:szCs w:val="24"/>
          <w:lang w:val="en-US" w:eastAsia="zh-CN"/>
        </w:rPr>
      </w:pPr>
      <w:r>
        <w:rPr>
          <w:rFonts w:hint="eastAsia"/>
          <w:sz w:val="24"/>
          <w:szCs w:val="24"/>
          <w:lang w:val="en-US" w:eastAsia="zh-CN"/>
        </w:rPr>
        <w:t>知识与技能：通过水粉色彩写生，系统了解色彩基础知识，掌握水粉绘画技法和提高水粉写生能力。</w:t>
      </w:r>
    </w:p>
    <w:p>
      <w:pPr>
        <w:spacing w:line="360" w:lineRule="auto"/>
        <w:ind w:firstLine="480" w:firstLineChars="200"/>
        <w:rPr>
          <w:rFonts w:hint="eastAsia"/>
          <w:sz w:val="24"/>
          <w:szCs w:val="24"/>
          <w:lang w:val="en-US" w:eastAsia="zh-CN"/>
        </w:rPr>
      </w:pPr>
      <w:r>
        <w:rPr>
          <w:rFonts w:hint="eastAsia"/>
          <w:sz w:val="24"/>
          <w:szCs w:val="24"/>
          <w:lang w:val="en-US" w:eastAsia="zh-CN"/>
        </w:rPr>
        <w:t>过程与方法：尊重学生个性与共性，运用讲授法、欣赏法、示范法和体验法等教学方法。</w:t>
      </w:r>
    </w:p>
    <w:p>
      <w:pPr>
        <w:spacing w:line="360" w:lineRule="auto"/>
        <w:ind w:firstLine="480" w:firstLineChars="200"/>
        <w:rPr>
          <w:rFonts w:hint="eastAsia"/>
          <w:sz w:val="24"/>
          <w:szCs w:val="24"/>
          <w:lang w:val="en-US" w:eastAsia="zh-CN"/>
        </w:rPr>
      </w:pPr>
      <w:r>
        <w:rPr>
          <w:rFonts w:hint="eastAsia"/>
          <w:sz w:val="24"/>
          <w:szCs w:val="24"/>
          <w:lang w:val="en-US" w:eastAsia="zh-CN"/>
        </w:rPr>
        <w:t>情感态度与价值观：通过本课教学，提高对自然界中各种美的事物的审美判断，善于抓住和表达事物的色彩美感，善于表达自我情感和态度，热爱周围的美好事物、热爱生活。</w:t>
      </w:r>
    </w:p>
    <w:p>
      <w:pPr>
        <w:spacing w:line="360" w:lineRule="auto"/>
        <w:ind w:firstLine="480" w:firstLineChars="200"/>
        <w:rPr>
          <w:rFonts w:hint="eastAsia"/>
          <w:sz w:val="24"/>
          <w:szCs w:val="24"/>
          <w:lang w:val="en-US" w:eastAsia="zh-CN"/>
        </w:rPr>
      </w:pPr>
      <w:r>
        <w:rPr>
          <w:rFonts w:hint="eastAsia"/>
          <w:sz w:val="24"/>
          <w:szCs w:val="24"/>
          <w:lang w:val="en-US" w:eastAsia="zh-CN"/>
        </w:rPr>
        <w:t>教学重点：水粉画的基本技法（调色、水的使用、刮刀的使用技法）。</w:t>
      </w:r>
    </w:p>
    <w:p>
      <w:pPr>
        <w:spacing w:line="360" w:lineRule="auto"/>
        <w:ind w:firstLine="480" w:firstLineChars="200"/>
        <w:rPr>
          <w:rFonts w:hint="eastAsia"/>
          <w:sz w:val="24"/>
          <w:szCs w:val="24"/>
          <w:lang w:val="en-US" w:eastAsia="zh-CN"/>
        </w:rPr>
      </w:pPr>
      <w:r>
        <w:rPr>
          <w:rFonts w:hint="eastAsia"/>
          <w:sz w:val="24"/>
          <w:szCs w:val="24"/>
          <w:lang w:val="en-US" w:eastAsia="zh-CN"/>
        </w:rPr>
        <w:t>教学难点：固有色和主观色的关系对画面表达的影响。</w:t>
      </w:r>
    </w:p>
    <w:p>
      <w:pPr>
        <w:spacing w:line="360" w:lineRule="auto"/>
        <w:ind w:firstLine="480" w:firstLineChars="200"/>
        <w:rPr>
          <w:rFonts w:hint="eastAsia"/>
          <w:sz w:val="24"/>
          <w:szCs w:val="24"/>
          <w:lang w:val="en-US" w:eastAsia="zh-CN"/>
        </w:rPr>
      </w:pPr>
      <w:r>
        <w:rPr>
          <w:rFonts w:hint="eastAsia"/>
          <w:sz w:val="24"/>
          <w:szCs w:val="24"/>
          <w:lang w:val="en-US" w:eastAsia="zh-CN"/>
        </w:rPr>
        <w:t>教学准备：课件、教案、水粉颜料、水粉笔、调色纸、刮刀、毛巾、水桶等</w:t>
      </w:r>
    </w:p>
    <w:p>
      <w:pPr>
        <w:spacing w:line="360" w:lineRule="auto"/>
        <w:ind w:firstLine="480" w:firstLineChars="200"/>
        <w:rPr>
          <w:rFonts w:hint="eastAsia"/>
          <w:sz w:val="24"/>
          <w:szCs w:val="24"/>
          <w:lang w:val="en-US" w:eastAsia="zh-CN"/>
        </w:rPr>
      </w:pPr>
      <w:r>
        <w:rPr>
          <w:rFonts w:hint="eastAsia"/>
          <w:sz w:val="24"/>
          <w:szCs w:val="24"/>
          <w:lang w:val="en-US" w:eastAsia="zh-CN"/>
        </w:rPr>
        <w:t>教学过程：</w:t>
      </w:r>
    </w:p>
    <w:p>
      <w:pPr>
        <w:spacing w:line="360" w:lineRule="auto"/>
        <w:ind w:firstLine="480" w:firstLineChars="200"/>
        <w:rPr>
          <w:rFonts w:hint="eastAsia"/>
          <w:sz w:val="24"/>
          <w:szCs w:val="24"/>
          <w:lang w:val="en-US" w:eastAsia="zh-CN"/>
        </w:rPr>
      </w:pPr>
      <w:r>
        <w:rPr>
          <w:rFonts w:hint="eastAsia"/>
          <w:sz w:val="24"/>
          <w:szCs w:val="24"/>
          <w:lang w:val="en-US" w:eastAsia="zh-CN"/>
        </w:rPr>
        <w:t>组织教学，师生问好（检查学具准备情况，2分钟）</w:t>
      </w:r>
    </w:p>
    <w:p>
      <w:pPr>
        <w:spacing w:line="360" w:lineRule="auto"/>
        <w:ind w:firstLine="480" w:firstLineChars="200"/>
        <w:rPr>
          <w:rFonts w:hint="eastAsia"/>
          <w:sz w:val="24"/>
          <w:szCs w:val="24"/>
          <w:lang w:val="en-US" w:eastAsia="zh-CN"/>
        </w:rPr>
      </w:pPr>
      <w:r>
        <w:rPr>
          <w:rFonts w:hint="eastAsia"/>
          <w:sz w:val="24"/>
          <w:szCs w:val="24"/>
          <w:lang w:val="en-US" w:eastAsia="zh-CN"/>
        </w:rPr>
        <w:t>导入新课（5分钟）</w:t>
      </w:r>
    </w:p>
    <w:p>
      <w:pPr>
        <w:spacing w:line="360" w:lineRule="auto"/>
        <w:ind w:firstLine="480" w:firstLineChars="200"/>
        <w:rPr>
          <w:rFonts w:hint="eastAsia"/>
          <w:sz w:val="24"/>
          <w:szCs w:val="24"/>
          <w:lang w:val="en-US" w:eastAsia="zh-CN"/>
        </w:rPr>
      </w:pPr>
      <w:r>
        <w:rPr>
          <w:rFonts w:hint="eastAsia"/>
          <w:sz w:val="24"/>
          <w:szCs w:val="24"/>
          <w:lang w:val="en-US" w:eastAsia="zh-CN"/>
        </w:rPr>
        <w:t>放视频，引发思考</w:t>
      </w:r>
    </w:p>
    <w:p>
      <w:pPr>
        <w:spacing w:line="360" w:lineRule="auto"/>
        <w:ind w:firstLine="480" w:firstLineChars="200"/>
        <w:rPr>
          <w:rFonts w:hint="eastAsia"/>
          <w:sz w:val="24"/>
          <w:szCs w:val="24"/>
          <w:lang w:val="en-US" w:eastAsia="zh-CN"/>
        </w:rPr>
      </w:pPr>
      <w:r>
        <w:rPr>
          <w:rFonts w:hint="eastAsia"/>
          <w:sz w:val="24"/>
          <w:szCs w:val="24"/>
          <w:lang w:val="en-US" w:eastAsia="zh-CN"/>
        </w:rPr>
        <w:t>⑴自然界的色彩有哪些？</w:t>
      </w:r>
    </w:p>
    <w:p>
      <w:pPr>
        <w:spacing w:line="360" w:lineRule="auto"/>
        <w:ind w:firstLine="480" w:firstLineChars="200"/>
        <w:rPr>
          <w:rFonts w:hint="eastAsia"/>
          <w:sz w:val="24"/>
          <w:szCs w:val="24"/>
          <w:lang w:val="en-US" w:eastAsia="zh-CN"/>
        </w:rPr>
      </w:pPr>
      <w:r>
        <w:rPr>
          <w:rFonts w:hint="eastAsia"/>
          <w:sz w:val="24"/>
          <w:szCs w:val="24"/>
          <w:lang w:val="en-US" w:eastAsia="zh-CN"/>
        </w:rPr>
        <w:t>播放关于四季的视频资料，引发学生思考</w:t>
      </w:r>
    </w:p>
    <w:p>
      <w:pPr>
        <w:spacing w:line="360" w:lineRule="auto"/>
        <w:ind w:firstLine="480" w:firstLineChars="200"/>
        <w:rPr>
          <w:rFonts w:hint="eastAsia"/>
          <w:sz w:val="24"/>
          <w:szCs w:val="24"/>
          <w:lang w:val="en-US" w:eastAsia="zh-CN"/>
        </w:rPr>
      </w:pPr>
      <w:r>
        <w:rPr>
          <w:rFonts w:hint="eastAsia"/>
          <w:sz w:val="24"/>
          <w:szCs w:val="24"/>
          <w:lang w:val="en-US" w:eastAsia="zh-CN"/>
        </w:rPr>
        <w:t>⑵看了视频后，我们认识了哪些色彩？</w:t>
      </w:r>
    </w:p>
    <w:p>
      <w:pPr>
        <w:spacing w:line="360" w:lineRule="auto"/>
        <w:ind w:firstLine="480" w:firstLineChars="200"/>
        <w:rPr>
          <w:rFonts w:hint="eastAsia"/>
          <w:sz w:val="24"/>
          <w:szCs w:val="24"/>
          <w:lang w:val="en-US" w:eastAsia="zh-CN"/>
        </w:rPr>
      </w:pPr>
      <w:r>
        <w:rPr>
          <w:rFonts w:hint="eastAsia"/>
          <w:sz w:val="24"/>
          <w:szCs w:val="24"/>
          <w:lang w:val="en-US" w:eastAsia="zh-CN"/>
        </w:rPr>
        <w:t>自然界的色彩丰富多彩，像红、黄、蓝、绿、紫等等</w:t>
      </w:r>
    </w:p>
    <w:p>
      <w:pPr>
        <w:spacing w:line="360" w:lineRule="auto"/>
        <w:ind w:firstLine="480" w:firstLineChars="200"/>
        <w:rPr>
          <w:rFonts w:hint="eastAsia"/>
          <w:sz w:val="24"/>
          <w:szCs w:val="24"/>
          <w:lang w:val="en-US" w:eastAsia="zh-CN"/>
        </w:rPr>
      </w:pPr>
      <w:r>
        <w:rPr>
          <w:rFonts w:hint="eastAsia"/>
          <w:sz w:val="24"/>
          <w:szCs w:val="24"/>
          <w:lang w:val="en-US" w:eastAsia="zh-CN"/>
        </w:rPr>
        <w:t>2、教师板书课题：明快洒脱、俊朗多姿——水粉画</w:t>
      </w:r>
    </w:p>
    <w:p>
      <w:pPr>
        <w:spacing w:line="360" w:lineRule="auto"/>
        <w:ind w:firstLine="480" w:firstLineChars="200"/>
        <w:rPr>
          <w:rFonts w:hint="eastAsia"/>
          <w:sz w:val="24"/>
          <w:szCs w:val="24"/>
          <w:lang w:val="en-US" w:eastAsia="zh-CN"/>
        </w:rPr>
      </w:pPr>
      <w:r>
        <w:rPr>
          <w:rFonts w:hint="eastAsia"/>
          <w:sz w:val="24"/>
          <w:szCs w:val="24"/>
          <w:lang w:val="en-US" w:eastAsia="zh-CN"/>
        </w:rPr>
        <w:t>三、讲授新课</w:t>
      </w:r>
    </w:p>
    <w:p>
      <w:pPr>
        <w:spacing w:line="360" w:lineRule="auto"/>
        <w:ind w:firstLine="480" w:firstLineChars="200"/>
        <w:rPr>
          <w:rFonts w:hint="eastAsia"/>
          <w:sz w:val="24"/>
          <w:szCs w:val="24"/>
          <w:lang w:val="en-US" w:eastAsia="zh-CN"/>
        </w:rPr>
      </w:pPr>
      <w:r>
        <w:rPr>
          <w:rFonts w:hint="eastAsia"/>
          <w:sz w:val="24"/>
          <w:szCs w:val="24"/>
          <w:lang w:val="en-US" w:eastAsia="zh-CN"/>
        </w:rPr>
        <w:t>㈠为什么是水粉画，而不是其他色彩工具？</w:t>
      </w:r>
    </w:p>
    <w:p>
      <w:pPr>
        <w:spacing w:line="360" w:lineRule="auto"/>
        <w:ind w:firstLine="480" w:firstLineChars="200"/>
        <w:rPr>
          <w:rFonts w:hint="eastAsia"/>
          <w:sz w:val="24"/>
          <w:szCs w:val="24"/>
          <w:lang w:val="en-US" w:eastAsia="zh-CN"/>
        </w:rPr>
      </w:pPr>
      <w:r>
        <w:rPr>
          <w:rFonts w:hint="eastAsia"/>
          <w:sz w:val="24"/>
          <w:szCs w:val="24"/>
          <w:lang w:val="en-US" w:eastAsia="zh-CN"/>
        </w:rPr>
        <w:t>举例说明水粉画在各种场合下的广泛普及，水粉技法的实用性，证明水彩画学习的必要性。</w:t>
      </w:r>
    </w:p>
    <w:p>
      <w:pPr>
        <w:spacing w:line="360" w:lineRule="auto"/>
        <w:ind w:firstLine="480" w:firstLineChars="200"/>
        <w:rPr>
          <w:rFonts w:hint="eastAsia"/>
          <w:sz w:val="24"/>
          <w:szCs w:val="24"/>
          <w:lang w:val="en-US" w:eastAsia="zh-CN"/>
        </w:rPr>
      </w:pPr>
      <w:r>
        <w:rPr>
          <w:rFonts w:hint="eastAsia"/>
          <w:sz w:val="24"/>
          <w:szCs w:val="24"/>
          <w:lang w:val="en-US" w:eastAsia="zh-CN"/>
        </w:rPr>
        <w:t>㈡什么是三原色？</w:t>
      </w:r>
    </w:p>
    <w:p>
      <w:pPr>
        <w:spacing w:line="360" w:lineRule="auto"/>
        <w:ind w:firstLine="480" w:firstLineChars="200"/>
        <w:rPr>
          <w:rFonts w:hint="eastAsia"/>
          <w:sz w:val="24"/>
          <w:szCs w:val="24"/>
          <w:lang w:val="en-US" w:eastAsia="zh-CN"/>
        </w:rPr>
      </w:pPr>
      <w:r>
        <w:rPr>
          <w:rFonts w:hint="eastAsia"/>
          <w:sz w:val="24"/>
          <w:szCs w:val="24"/>
          <w:lang w:val="en-US" w:eastAsia="zh-CN"/>
        </w:rPr>
        <w:t>教师出示定义：将不能再进行分解的颜色称之为原色，原色有三种：红、黄、蓝</w:t>
      </w:r>
    </w:p>
    <w:p>
      <w:pPr>
        <w:spacing w:line="360" w:lineRule="auto"/>
        <w:ind w:firstLine="480" w:firstLineChars="200"/>
        <w:rPr>
          <w:rFonts w:hint="eastAsia"/>
          <w:sz w:val="24"/>
          <w:szCs w:val="24"/>
          <w:lang w:val="en-US" w:eastAsia="zh-CN"/>
        </w:rPr>
      </w:pPr>
      <w:r>
        <w:rPr>
          <w:rFonts w:hint="eastAsia"/>
          <w:sz w:val="24"/>
          <w:szCs w:val="24"/>
          <w:lang w:val="en-US" w:eastAsia="zh-CN"/>
        </w:rPr>
        <w:t>教师在画板上选出三原色，再两两进行调和，得出绿、紫、橙，称之为间色</w:t>
      </w:r>
    </w:p>
    <w:p>
      <w:pPr>
        <w:spacing w:line="360" w:lineRule="auto"/>
        <w:ind w:firstLine="480" w:firstLineChars="200"/>
        <w:rPr>
          <w:rFonts w:hint="eastAsia"/>
          <w:sz w:val="24"/>
          <w:szCs w:val="24"/>
          <w:lang w:val="en-US" w:eastAsia="zh-CN"/>
        </w:rPr>
      </w:pPr>
      <w:r>
        <w:rPr>
          <w:rFonts w:hint="eastAsia"/>
          <w:sz w:val="24"/>
          <w:szCs w:val="24"/>
          <w:lang w:val="en-US" w:eastAsia="zh-CN"/>
        </w:rPr>
        <w:t>再用这六种颜料分别两两调和形成更多的颜色，称之为复色</w:t>
      </w:r>
    </w:p>
    <w:p>
      <w:pPr>
        <w:spacing w:line="360" w:lineRule="auto"/>
        <w:ind w:firstLine="480" w:firstLineChars="200"/>
        <w:rPr>
          <w:rFonts w:hint="eastAsia"/>
          <w:sz w:val="24"/>
          <w:szCs w:val="24"/>
          <w:lang w:val="en-US" w:eastAsia="zh-CN"/>
        </w:rPr>
      </w:pPr>
      <w:r>
        <w:rPr>
          <w:rFonts w:hint="eastAsia"/>
          <w:sz w:val="24"/>
          <w:szCs w:val="24"/>
          <w:lang w:val="en-US" w:eastAsia="zh-CN"/>
        </w:rPr>
        <w:t>提问：从定义可以看出，哪几种颜色不能由其他颜色调和成？得出三原色？</w:t>
      </w:r>
    </w:p>
    <w:p>
      <w:pPr>
        <w:spacing w:line="360" w:lineRule="auto"/>
        <w:ind w:firstLine="480" w:firstLineChars="200"/>
        <w:rPr>
          <w:rFonts w:hint="eastAsia"/>
          <w:sz w:val="24"/>
          <w:szCs w:val="24"/>
          <w:lang w:val="en-US" w:eastAsia="zh-CN"/>
        </w:rPr>
      </w:pPr>
      <w:r>
        <w:rPr>
          <w:rFonts w:hint="eastAsia"/>
          <w:sz w:val="24"/>
          <w:szCs w:val="24"/>
          <w:lang w:val="en-US" w:eastAsia="zh-CN"/>
        </w:rPr>
        <w:t>㈢认识色彩三要素</w:t>
      </w:r>
    </w:p>
    <w:p>
      <w:pPr>
        <w:spacing w:line="360" w:lineRule="auto"/>
        <w:ind w:firstLine="480" w:firstLineChars="200"/>
        <w:rPr>
          <w:rFonts w:hint="eastAsia"/>
          <w:sz w:val="24"/>
          <w:szCs w:val="24"/>
          <w:lang w:val="en-US" w:eastAsia="zh-CN"/>
        </w:rPr>
      </w:pPr>
      <w:r>
        <w:rPr>
          <w:rFonts w:hint="eastAsia"/>
          <w:sz w:val="24"/>
          <w:szCs w:val="24"/>
          <w:lang w:val="en-US" w:eastAsia="zh-CN"/>
        </w:rPr>
        <w:t>色相：指颜色的相貌特征，红、黄、蓝、绿、青、蓝、紫是最基本的几大色相。</w:t>
      </w:r>
    </w:p>
    <w:p>
      <w:pPr>
        <w:spacing w:line="360" w:lineRule="auto"/>
        <w:ind w:firstLine="480" w:firstLineChars="200"/>
        <w:rPr>
          <w:rFonts w:hint="eastAsia"/>
          <w:sz w:val="24"/>
          <w:szCs w:val="24"/>
          <w:lang w:val="en-US" w:eastAsia="zh-CN"/>
        </w:rPr>
      </w:pPr>
      <w:r>
        <w:rPr>
          <w:rFonts w:hint="eastAsia"/>
          <w:sz w:val="24"/>
          <w:szCs w:val="24"/>
          <w:lang w:val="en-US" w:eastAsia="zh-CN"/>
        </w:rPr>
        <w:t>明度：指色彩的明亮程度。教师示范调和出同一色相不同明度的颜色，再调出不同色相不同明度的颜色。让学生充分认识色彩的明度变化。</w:t>
      </w:r>
    </w:p>
    <w:p>
      <w:pPr>
        <w:spacing w:line="360" w:lineRule="auto"/>
        <w:ind w:firstLine="480" w:firstLineChars="200"/>
        <w:rPr>
          <w:rFonts w:hint="eastAsia"/>
          <w:sz w:val="24"/>
          <w:szCs w:val="24"/>
          <w:lang w:val="en-US" w:eastAsia="zh-CN"/>
        </w:rPr>
      </w:pPr>
      <w:r>
        <w:rPr>
          <w:rFonts w:hint="eastAsia"/>
          <w:sz w:val="24"/>
          <w:szCs w:val="24"/>
          <w:lang w:val="en-US" w:eastAsia="zh-CN"/>
        </w:rPr>
        <w:t>纯度：色彩的新明程度。教师示范调出同一色相不同纯度的颜色和不同色相不同纯度的颜色。让学生充分认识色彩的明度变化。</w:t>
      </w:r>
    </w:p>
    <w:p>
      <w:pPr>
        <w:spacing w:line="360" w:lineRule="auto"/>
        <w:ind w:firstLine="480" w:firstLineChars="200"/>
        <w:rPr>
          <w:rFonts w:hint="eastAsia"/>
          <w:sz w:val="24"/>
          <w:szCs w:val="24"/>
          <w:lang w:val="en-US" w:eastAsia="zh-CN"/>
        </w:rPr>
      </w:pPr>
      <w:r>
        <w:rPr>
          <w:rFonts w:hint="eastAsia"/>
          <w:sz w:val="24"/>
          <w:szCs w:val="24"/>
          <w:lang w:val="en-US" w:eastAsia="zh-CN"/>
        </w:rPr>
        <w:t>㈣色彩的属性</w:t>
      </w:r>
    </w:p>
    <w:p>
      <w:pPr>
        <w:spacing w:line="360" w:lineRule="auto"/>
        <w:ind w:firstLine="480" w:firstLineChars="200"/>
        <w:rPr>
          <w:rFonts w:hint="eastAsia"/>
          <w:sz w:val="24"/>
          <w:szCs w:val="24"/>
          <w:lang w:val="en-US" w:eastAsia="zh-CN"/>
        </w:rPr>
      </w:pPr>
      <w:r>
        <w:rPr>
          <w:rFonts w:hint="eastAsia"/>
          <w:sz w:val="24"/>
          <w:szCs w:val="24"/>
          <w:lang w:val="en-US" w:eastAsia="zh-CN"/>
        </w:rPr>
        <w:t>暖色系：给人以温暖、活泼、热烈的感觉，包括：红色、橙色、黄色等色彩</w:t>
      </w:r>
    </w:p>
    <w:p>
      <w:pPr>
        <w:spacing w:line="360" w:lineRule="auto"/>
        <w:ind w:firstLine="480" w:firstLineChars="200"/>
        <w:rPr>
          <w:rFonts w:hint="eastAsia"/>
          <w:sz w:val="24"/>
          <w:szCs w:val="24"/>
          <w:lang w:val="en-US" w:eastAsia="zh-CN"/>
        </w:rPr>
      </w:pPr>
      <w:r>
        <w:rPr>
          <w:rFonts w:hint="eastAsia"/>
          <w:sz w:val="24"/>
          <w:szCs w:val="24"/>
          <w:lang w:val="en-US" w:eastAsia="zh-CN"/>
        </w:rPr>
        <w:t>出示暖色调的色彩风景图片，带领学生感受暖色带来的色彩氛围。</w:t>
      </w:r>
    </w:p>
    <w:p>
      <w:pPr>
        <w:spacing w:line="360" w:lineRule="auto"/>
        <w:ind w:firstLine="480" w:firstLineChars="200"/>
        <w:rPr>
          <w:rFonts w:hint="eastAsia"/>
          <w:sz w:val="24"/>
          <w:szCs w:val="24"/>
          <w:lang w:val="en-US" w:eastAsia="zh-CN"/>
        </w:rPr>
      </w:pPr>
      <w:r>
        <w:rPr>
          <w:rFonts w:hint="eastAsia"/>
          <w:sz w:val="24"/>
          <w:szCs w:val="24"/>
          <w:lang w:val="en-US" w:eastAsia="zh-CN"/>
        </w:rPr>
        <w:t>冷色系：给人以宁静、沉稳的感觉，包括：绿色、蓝色、紫色等色彩。</w:t>
      </w:r>
    </w:p>
    <w:p>
      <w:pPr>
        <w:spacing w:line="360" w:lineRule="auto"/>
        <w:ind w:firstLine="480" w:firstLineChars="200"/>
        <w:rPr>
          <w:rFonts w:hint="eastAsia"/>
          <w:sz w:val="24"/>
          <w:szCs w:val="24"/>
          <w:lang w:val="en-US" w:eastAsia="zh-CN"/>
        </w:rPr>
      </w:pPr>
      <w:r>
        <w:rPr>
          <w:rFonts w:hint="eastAsia"/>
          <w:sz w:val="24"/>
          <w:szCs w:val="24"/>
          <w:lang w:val="en-US" w:eastAsia="zh-CN"/>
        </w:rPr>
        <w:t>出示冷色调的色彩风景图片，带领学生感受冷色带来的色彩氛围。</w:t>
      </w:r>
    </w:p>
    <w:p>
      <w:pPr>
        <w:spacing w:line="360" w:lineRule="auto"/>
        <w:ind w:firstLine="480" w:firstLineChars="200"/>
        <w:rPr>
          <w:rFonts w:hint="eastAsia"/>
          <w:sz w:val="24"/>
          <w:szCs w:val="24"/>
          <w:lang w:val="en-US" w:eastAsia="zh-CN"/>
        </w:rPr>
      </w:pPr>
      <w:r>
        <w:rPr>
          <w:rFonts w:hint="eastAsia"/>
          <w:sz w:val="24"/>
          <w:szCs w:val="24"/>
          <w:lang w:val="en-US" w:eastAsia="zh-CN"/>
        </w:rPr>
        <w:t>㈤水粉画的技法有哪些？</w:t>
      </w:r>
    </w:p>
    <w:p>
      <w:pPr>
        <w:spacing w:line="360" w:lineRule="auto"/>
        <w:ind w:firstLine="480" w:firstLineChars="200"/>
        <w:rPr>
          <w:rFonts w:hint="eastAsia"/>
          <w:sz w:val="24"/>
          <w:szCs w:val="24"/>
          <w:lang w:val="en-US" w:eastAsia="zh-CN"/>
        </w:rPr>
      </w:pPr>
      <w:r>
        <w:rPr>
          <w:rFonts w:hint="eastAsia"/>
          <w:sz w:val="24"/>
          <w:szCs w:val="24"/>
          <w:lang w:val="en-US" w:eastAsia="zh-CN"/>
        </w:rPr>
        <w:t>⑴揉：在一个主要颜色的基础上通过揉的技法做出各种不同的变化，既快速又有不同的冷暖变化。适用于画面中较大面积的地方。</w:t>
      </w:r>
    </w:p>
    <w:p>
      <w:pPr>
        <w:spacing w:line="360" w:lineRule="auto"/>
        <w:ind w:firstLine="480" w:firstLineChars="200"/>
        <w:rPr>
          <w:rFonts w:hint="eastAsia"/>
          <w:sz w:val="24"/>
          <w:szCs w:val="24"/>
          <w:lang w:val="en-US" w:eastAsia="zh-CN"/>
        </w:rPr>
      </w:pPr>
      <w:r>
        <w:rPr>
          <w:rFonts w:hint="eastAsia"/>
          <w:sz w:val="24"/>
          <w:szCs w:val="24"/>
          <w:lang w:val="en-US" w:eastAsia="zh-CN"/>
        </w:rPr>
        <w:t>教师示范此技法</w:t>
      </w:r>
    </w:p>
    <w:p>
      <w:pPr>
        <w:spacing w:line="360" w:lineRule="auto"/>
        <w:ind w:firstLine="480" w:firstLineChars="200"/>
        <w:rPr>
          <w:rFonts w:hint="eastAsia"/>
          <w:sz w:val="24"/>
          <w:szCs w:val="24"/>
          <w:lang w:val="en-US" w:eastAsia="zh-CN"/>
        </w:rPr>
      </w:pPr>
      <w:r>
        <w:rPr>
          <w:rFonts w:hint="eastAsia"/>
          <w:sz w:val="24"/>
          <w:szCs w:val="24"/>
          <w:lang w:val="en-US" w:eastAsia="zh-CN"/>
        </w:rPr>
        <w:t>⑵摆：适用于画面中中等面积的地方，需要用笔肯定不拖沓，形状准确清晰。</w:t>
      </w:r>
    </w:p>
    <w:p>
      <w:pPr>
        <w:spacing w:line="360" w:lineRule="auto"/>
        <w:ind w:firstLine="480" w:firstLineChars="200"/>
        <w:rPr>
          <w:rFonts w:hint="eastAsia"/>
          <w:sz w:val="24"/>
          <w:szCs w:val="24"/>
          <w:lang w:val="en-US" w:eastAsia="zh-CN"/>
        </w:rPr>
      </w:pPr>
      <w:r>
        <w:rPr>
          <w:rFonts w:hint="eastAsia"/>
          <w:sz w:val="24"/>
          <w:szCs w:val="24"/>
          <w:lang w:val="en-US" w:eastAsia="zh-CN"/>
        </w:rPr>
        <w:t>教师示范此技法</w:t>
      </w:r>
    </w:p>
    <w:p>
      <w:pPr>
        <w:spacing w:line="360" w:lineRule="auto"/>
        <w:ind w:firstLine="480" w:firstLineChars="200"/>
        <w:rPr>
          <w:rFonts w:hint="eastAsia"/>
          <w:sz w:val="24"/>
          <w:szCs w:val="24"/>
          <w:lang w:val="en-US" w:eastAsia="zh-CN"/>
        </w:rPr>
      </w:pPr>
      <w:r>
        <w:rPr>
          <w:rFonts w:hint="eastAsia"/>
          <w:sz w:val="24"/>
          <w:szCs w:val="24"/>
          <w:lang w:val="en-US" w:eastAsia="zh-CN"/>
        </w:rPr>
        <w:t>⑶提：画面中以线存在的地方，像树枝、电线等，在最后作画阶段才会用到此技法。</w:t>
      </w:r>
    </w:p>
    <w:p>
      <w:pPr>
        <w:spacing w:line="360" w:lineRule="auto"/>
        <w:ind w:firstLine="480" w:firstLineChars="200"/>
        <w:rPr>
          <w:rFonts w:hint="eastAsia"/>
          <w:sz w:val="24"/>
          <w:szCs w:val="24"/>
          <w:lang w:val="en-US" w:eastAsia="zh-CN"/>
        </w:rPr>
      </w:pPr>
      <w:r>
        <w:rPr>
          <w:rFonts w:hint="eastAsia"/>
          <w:sz w:val="24"/>
          <w:szCs w:val="24"/>
          <w:lang w:val="en-US" w:eastAsia="zh-CN"/>
        </w:rPr>
        <w:t>教师示范此技法</w:t>
      </w:r>
    </w:p>
    <w:p>
      <w:pPr>
        <w:spacing w:line="360" w:lineRule="auto"/>
        <w:ind w:firstLine="480" w:firstLineChars="200"/>
        <w:rPr>
          <w:rFonts w:hint="eastAsia"/>
          <w:sz w:val="24"/>
          <w:szCs w:val="24"/>
          <w:lang w:val="en-US" w:eastAsia="zh-CN"/>
        </w:rPr>
      </w:pPr>
      <w:r>
        <w:rPr>
          <w:rFonts w:hint="eastAsia"/>
          <w:sz w:val="24"/>
          <w:szCs w:val="24"/>
          <w:lang w:val="en-US" w:eastAsia="zh-CN"/>
        </w:rPr>
        <w:t>⑷点：通常在一些细节处会用到这种技法。</w:t>
      </w:r>
    </w:p>
    <w:p>
      <w:pPr>
        <w:spacing w:line="360" w:lineRule="auto"/>
        <w:ind w:firstLine="480" w:firstLineChars="200"/>
        <w:rPr>
          <w:rFonts w:hint="eastAsia"/>
          <w:sz w:val="24"/>
          <w:szCs w:val="24"/>
          <w:lang w:val="en-US" w:eastAsia="zh-CN"/>
        </w:rPr>
      </w:pPr>
      <w:r>
        <w:rPr>
          <w:rFonts w:hint="eastAsia"/>
          <w:sz w:val="24"/>
          <w:szCs w:val="24"/>
          <w:lang w:val="en-US" w:eastAsia="zh-CN"/>
        </w:rPr>
        <w:t>⑸其它技法</w:t>
      </w:r>
    </w:p>
    <w:p>
      <w:pPr>
        <w:spacing w:line="360" w:lineRule="auto"/>
        <w:ind w:firstLine="480" w:firstLineChars="200"/>
        <w:rPr>
          <w:rFonts w:hint="eastAsia"/>
          <w:sz w:val="24"/>
          <w:szCs w:val="24"/>
          <w:lang w:val="en-US" w:eastAsia="zh-CN"/>
        </w:rPr>
      </w:pPr>
      <w:r>
        <w:rPr>
          <w:rFonts w:hint="eastAsia"/>
          <w:sz w:val="24"/>
          <w:szCs w:val="24"/>
          <w:lang w:val="en-US" w:eastAsia="zh-CN"/>
        </w:rPr>
        <w:t>四、教师示范</w:t>
      </w:r>
    </w:p>
    <w:p>
      <w:pPr>
        <w:spacing w:line="360" w:lineRule="auto"/>
        <w:ind w:firstLine="480" w:firstLineChars="200"/>
        <w:rPr>
          <w:rFonts w:hint="eastAsia"/>
          <w:sz w:val="24"/>
          <w:szCs w:val="24"/>
          <w:lang w:val="en-US" w:eastAsia="zh-CN"/>
        </w:rPr>
      </w:pPr>
      <w:r>
        <w:rPr>
          <w:rFonts w:hint="eastAsia"/>
          <w:sz w:val="24"/>
          <w:szCs w:val="24"/>
          <w:lang w:val="en-US" w:eastAsia="zh-CN"/>
        </w:rPr>
        <w:t>五、学生练习，教师循环指导</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bookmarkStart w:id="10" w:name="_Toc26634"/>
      <w:r>
        <w:rPr>
          <w:rFonts w:hint="eastAsia"/>
          <w:sz w:val="24"/>
          <w:szCs w:val="24"/>
          <w:lang w:val="en-US" w:eastAsia="zh-CN"/>
        </w:rPr>
        <w:t>三、论文成果展示</w:t>
      </w:r>
      <w:bookmarkEnd w:id="10"/>
    </w:p>
    <w:p>
      <w:pPr>
        <w:spacing w:line="360" w:lineRule="auto"/>
        <w:ind w:firstLine="480" w:firstLineChars="200"/>
        <w:rPr>
          <w:rFonts w:hint="eastAsia"/>
          <w:sz w:val="24"/>
          <w:szCs w:val="24"/>
          <w:lang w:val="zh-CN" w:eastAsia="zh-CN"/>
        </w:rPr>
      </w:pPr>
      <w:bookmarkStart w:id="11" w:name="_Toc16924"/>
      <w:r>
        <w:rPr>
          <w:rFonts w:hint="eastAsia"/>
          <w:sz w:val="24"/>
          <w:szCs w:val="24"/>
          <w:lang w:val="zh-CN" w:eastAsia="zh-CN"/>
        </w:rPr>
        <w:t>论水彩“偶然性”的美学价值——双流区名教师张志勇工作室</w:t>
      </w:r>
      <w:bookmarkEnd w:id="11"/>
      <w:r>
        <w:rPr>
          <w:rFonts w:hint="eastAsia"/>
          <w:sz w:val="24"/>
          <w:szCs w:val="24"/>
          <w:lang w:val="zh-CN" w:eastAsia="zh-CN"/>
        </w:rPr>
        <w:t xml:space="preserve">                </w:t>
      </w:r>
    </w:p>
    <w:p>
      <w:pPr>
        <w:spacing w:line="360" w:lineRule="auto"/>
        <w:ind w:firstLine="480" w:firstLineChars="200"/>
        <w:rPr>
          <w:rFonts w:hint="eastAsia"/>
          <w:sz w:val="24"/>
          <w:szCs w:val="24"/>
          <w:lang w:val="en-US" w:eastAsia="zh-CN"/>
        </w:rPr>
      </w:pPr>
      <w:r>
        <w:rPr>
          <w:rFonts w:hint="eastAsia"/>
          <w:sz w:val="24"/>
          <w:szCs w:val="24"/>
          <w:lang w:val="en-US" w:eastAsia="zh-CN"/>
        </w:rPr>
        <w:t>水彩画并不是一开始便为人们所认识的，在水彩艺术的早期，人们认为水彩画没有油画那样丰富，缺少美学价值，也没有版画那样的经济价值，是用来速记色彩或勾勒草图，是一种附属、低级的画种。油画优越论占据了人们的心理，水彩画只被看作绘画的偏门术技。可是随着水彩艺术的发展，人们开始认识到水彩艺术中存在的美学价值是另人刮目相看的、无法忽略的，甚至是其他画种无法比拟的。</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水彩创作中的“偶然性”就是水彩艺术美学价值的突出体现之一，它带给水彩艺术家们的除了惊喜、疑惑和未知之外，重要的是它还让水彩艺术家们感受到了它不同的形式美，如美妙的水色交融之美、趣味无穷的肌理美、让人产生臆想的朦胧美等等。这些形式美总是伴随着“偶然性”的产生而出现的，换句话说，色交融、肌理、朦胧等形式美是体现水彩艺术“偶然性”的载体。因此，在这些形式美旱面我们可以直观的看到水彩创作“偶然性”的美学价值，所以，水彩画“偶然性”的美学价值集中体现在它所产生的各种形式美上，这是其他画种望尘莫及的。</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美妙的水色交融之美</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有人说水彩是水的艺术，但是只有水我们是看不到水的魅力的，更别提水彩的价值，所以说，水彩不仅是水的艺术，更是水色交融的艺术。在水彩艺术中，水的特性只有通过色彩表现出来才是有价值的，水载色，色承水，水色交相辉映。水的流动中带着色的渗化，水与色一起将“偶然性”发挥到极致。所以当水与色交汇融合的那一刻，一切的色彩都像是富有魔力般和水一起形成波光涌动的奇妙的水色交融之美，奇幻无比。这种交融是指水色在纸上以不同的方式浸润着、渗化着、流动着、扩散着，作画者在整个过程中都可感受着水意的酣畅、色彩的沈炼、意境的深远，也会体会到水色交融带来的那种“梦笔生花”的视觉享受和来</w:t>
      </w:r>
    </w:p>
    <w:p>
      <w:pPr>
        <w:spacing w:line="360" w:lineRule="auto"/>
        <w:ind w:firstLine="480" w:firstLineChars="200"/>
        <w:rPr>
          <w:rFonts w:hint="eastAsia"/>
          <w:sz w:val="24"/>
          <w:szCs w:val="24"/>
          <w:lang w:val="en-US" w:eastAsia="zh-CN"/>
        </w:rPr>
      </w:pPr>
      <w:r>
        <w:rPr>
          <w:rFonts w:hint="eastAsia"/>
          <w:sz w:val="24"/>
          <w:szCs w:val="24"/>
          <w:lang w:val="en-US" w:eastAsia="zh-CN"/>
        </w:rPr>
        <w:t>自内心深处的满足感。『F如肖亚平说的那样：水载色或酣畅淋漓，气势磅礴；或聚散渗化，含蓄空灵；或流动冲涌，力道韵雅。水与色交融，情与景贯通完成画面，形成轻松流畅、润泽透明、变幻莫测的流动的音韵之律动，这是任何一个画种难以企及的。</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(二)趣味无穷的肌理美</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当水与色交汇融合的时候，水在带着色流动、扩散的过程中会将水彩颜料中的色粉和胶分解，在水分干了后就沉淀在画面上，在纸上形成一种纹理，也就是水彩画让许多水彩艺术爱好者所追求和探索的肌理效果。很多时候这种肌理的合理表现会让我们感受到一种画面外表美或者是一种超越质感的内在美，这就是肌理美，并且这两种美在很多时候是会同时存在的。由于水彩材料和技法的特殊性，所以水彩肌理在无法预知其效果的前提下是具有一定的神秘色彩的，产生肌理后又能发现它的无穷的趣味性以及生动自然的、巧夺天工的视觉冲击力。在水彩创创作过程中，水彩艺术家们都乐于尝试用不同的材质和特殊技法来丰富画面上的肌理，是因为水彩创作的这种“偶然性”给了他们无限的乐趣，在不知道结果的情况下对肌理的的联想可以激发他们的创作欲望，而当见证最后的肌理效果后又对另一种肌理产生兴趣，肌理美从另一个角度证明了水彩创作中“偶然性”是具有很高的美学价值的。</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(三)让人产生无限臆想的朦胧之美</w:t>
      </w:r>
    </w:p>
    <w:p>
      <w:pPr>
        <w:spacing w:line="360" w:lineRule="auto"/>
        <w:ind w:firstLine="480" w:firstLineChars="200"/>
        <w:rPr>
          <w:rFonts w:hint="eastAsia"/>
          <w:sz w:val="24"/>
          <w:szCs w:val="24"/>
          <w:lang w:val="en-US" w:eastAsia="zh-CN"/>
        </w:rPr>
      </w:pPr>
      <w:r>
        <w:rPr>
          <w:rFonts w:hint="eastAsia"/>
          <w:sz w:val="24"/>
          <w:szCs w:val="24"/>
          <w:lang w:val="en-US" w:eastAsia="zh-CN"/>
        </w:rPr>
        <w:t>水彩除了具有亮丽、滋润、空灵等特质之外，还有一个让人会产生臆想的特质——朦胧美。老子云：“道之为物，惟恍惟惚。恍兮惚兮，中有象兮；恍兮惚兮，中有物兮。又云“大象无形”，就是水彩画中那种说不出道不明的意境，给人很大的想象空『白J。水彩画面可以给人呈现无法意料的意象之美，这种美是创作者自由抒发内心情感的直接体现，水彩的畅快、雅致、空灵等特质可以体现出一种自然的东方神韵。</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r>
        <w:rPr>
          <w:rFonts w:hint="eastAsia"/>
          <w:sz w:val="24"/>
          <w:szCs w:val="24"/>
          <w:lang w:val="en-US" w:eastAsia="zh-CN"/>
        </w:rPr>
        <w:t>三、当今国内对水彩创作中的“偶然性”的研究现状</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水彩画源于西方，传入中国不过百余年，却显示出强大的艺术生命力，尤其是近20年来，水彩画的面貌已经有了重大变化，从儿章习画，到专业写生都能看出水彩已被国人接受且乐于学习和丌展水彩创作。特别是21世纪以来，中国水彩发展的多元化和对水彩创作的各种研究讨论都更加具有时代的特征和价值。在对水彩创作中出现的“偶然性”的研究和探讨也进入的一个新的阶段，虽然在国内仍然没有人对水彩创作中的“偶然性”进行系统的研究和讨论，但是仍有少部分善于发现新事物和敢于提出新观点的水彩艺术家丌始重视水彩创作中的“偶然性”。</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在理论上较突出的代表有肖亚平、朱成瑜等。肖亚平的《当代水彩艺术的误区微探》文中的第三个误区就专门提到：朦胧缥缈与意想不到的、偶然的画面效果，这是水彩画区别于其它绘画门类的显著语言特色，也是水彩艺术吸引众多画家耕耘于水彩画坛的主要原因之一。他还提到创作者在对待水彩创作中的“偶然性”的两种截然不同的念度，一种是毫不主观设计和规划水彩画面效果，而是完全依靠水彩的偶然效果或者随机效果来完成水彩创作，这样的画面效果是散漫、不完整，也是低层次没有内涵的；另一种完全忽略画面中存在的偶然效果或者随机效果，过分的讲究自己的主观设计和规划，从而使画面缺少趣味性，显得死板和乏味。在朱成瑜的《浅谈水彩画中的“偶然性”》一文中他提到了重视水彩创作中的“偶然性”是可以形成一种良性循环机制的，这种良性循环机制不仅是指带动艺术家对水彩创作中“偶然性”的思考，同样可以带动艺术家对其他画种“偶然性”的思考。</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有了理论的支持，不少人也将“偶然性”作为具体水彩创作的个性语言，从</w:t>
      </w:r>
    </w:p>
    <w:p>
      <w:pPr>
        <w:spacing w:line="360" w:lineRule="auto"/>
        <w:ind w:firstLine="480" w:firstLineChars="200"/>
        <w:rPr>
          <w:rFonts w:hint="eastAsia"/>
          <w:sz w:val="24"/>
          <w:szCs w:val="24"/>
          <w:lang w:val="en-US" w:eastAsia="zh-CN"/>
        </w:rPr>
      </w:pPr>
      <w:r>
        <w:rPr>
          <w:rFonts w:hint="eastAsia"/>
          <w:sz w:val="24"/>
          <w:szCs w:val="24"/>
          <w:lang w:val="en-US" w:eastAsia="zh-CN"/>
        </w:rPr>
        <w:t>而让大家看到了水彩创作过程中的偶然和意外效果在画中所具有的独特的个性魅力。主要体现在以下两个方面：</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一)利用画面中的偶然效果而不在意在意所表现对象的真实外在轮廓，不会一味追求凝厚的画面效果而去死抠细磨，反而更喜欢基于画面中的变化层次不同的浑然天成的特殊肌理来表现事物。不拘泥于物体的具体形态而注重水彩画面中偶然效果与个人内心情感的契合是许多水彩画家都一致追求的。这更加满足他们内心的情感，更能将情感融入到对象中，使得大自然与人的内心融为一体。</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水当色画”是青年李小澄所提出的一个观点，他提倡寄必然于偶然之中，产生一种韵味和趣味，他画了一大批恣肆放逸的荷花，在他的画中看似宁静的表面下却暗藏着激情，他把水当色来用，用水来产生灵动的视觉效果。在他的一系列表现荷花的作品中可以看出，他不拘泥于对象的真实形体轮廓，更加着力于抒发内心的真实情感，借着水色产生的偶然肌理来诠释自己对事物或者对生活的看法。</w:t>
      </w:r>
    </w:p>
    <w:p>
      <w:pPr>
        <w:spacing w:line="360" w:lineRule="auto"/>
        <w:ind w:firstLine="480" w:firstLineChars="200"/>
        <w:rPr>
          <w:rFonts w:hint="eastAsia"/>
          <w:sz w:val="24"/>
          <w:szCs w:val="24"/>
          <w:lang w:val="en-US" w:eastAsia="zh-CN"/>
        </w:rPr>
      </w:pPr>
      <w:r>
        <w:rPr>
          <w:rFonts w:hint="eastAsia"/>
          <w:sz w:val="24"/>
          <w:szCs w:val="24"/>
          <w:lang w:val="en-US" w:eastAsia="zh-CN"/>
        </w:rPr>
        <w:t>(二)许多专注于研究“偶然性”现象的艺术家都相对较重视去大自然写生，而不是沉迷于画照片、痴迷精细与大画幅作品的误区。在外写生创作的欲望来自创作者对生活的个人感悟与视觉体验，水彩创作者通常希望通过画面中的偶然现象使自己的表达欲望得到了满足、个人情绪得到了更自由的发挥。</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张小纲将水彩创作中的“偶然性”发挥到了极致，他看到了中国传统绘画的写意与水彩创作过程中的造型语言的自然天成的独特魅力具有异曲同工之妙，那就是都能产生“意象之美”。在他的作品《银梦》中，水冲击色彩产生的偶然肌理，物象本身不像其他注重写实的作品那样具有严谨的结构，但是画面构成却具有合理性，水流冲击的水迹在纸上形成千变万化的肌理，不拘成法。</w:t>
      </w:r>
    </w:p>
    <w:p>
      <w:pPr>
        <w:spacing w:line="360" w:lineRule="auto"/>
        <w:ind w:firstLine="480" w:firstLineChars="200"/>
        <w:rPr>
          <w:rFonts w:hint="eastAsia"/>
          <w:sz w:val="24"/>
          <w:szCs w:val="24"/>
          <w:lang w:val="en-US" w:eastAsia="zh-CN"/>
        </w:rPr>
      </w:pPr>
      <w:r>
        <w:rPr>
          <w:rFonts w:hint="eastAsia"/>
          <w:sz w:val="24"/>
          <w:szCs w:val="24"/>
          <w:lang w:val="en-US" w:eastAsia="zh-CN"/>
        </w:rPr>
        <w:t xml:space="preserve">    从这些水彩艺术家们的论著及代表作可以看出，当今国内已有不少热爱水彩</w:t>
      </w:r>
    </w:p>
    <w:p>
      <w:pPr>
        <w:spacing w:line="360" w:lineRule="auto"/>
        <w:ind w:firstLine="480" w:firstLineChars="200"/>
        <w:rPr>
          <w:rFonts w:hint="eastAsia"/>
          <w:sz w:val="24"/>
          <w:szCs w:val="24"/>
          <w:lang w:val="en-US" w:eastAsia="zh-CN"/>
        </w:rPr>
      </w:pPr>
      <w:r>
        <w:rPr>
          <w:rFonts w:hint="eastAsia"/>
          <w:sz w:val="24"/>
          <w:szCs w:val="24"/>
          <w:lang w:val="en-US" w:eastAsia="zh-CN"/>
        </w:rPr>
        <w:t>艺术的人已经开始重视或者J下在研究探索并逐步掌握水彩创作过程中偶然现象</w:t>
      </w:r>
    </w:p>
    <w:p>
      <w:pPr>
        <w:spacing w:line="360" w:lineRule="auto"/>
        <w:ind w:firstLine="480" w:firstLineChars="200"/>
        <w:rPr>
          <w:rFonts w:hint="eastAsia"/>
          <w:sz w:val="24"/>
          <w:szCs w:val="24"/>
          <w:lang w:val="en-US" w:eastAsia="zh-CN"/>
        </w:rPr>
      </w:pPr>
      <w:r>
        <w:rPr>
          <w:rFonts w:hint="eastAsia"/>
          <w:sz w:val="24"/>
          <w:szCs w:val="24"/>
          <w:lang w:val="en-US" w:eastAsia="zh-CN"/>
        </w:rPr>
        <w:t>的存在规律及其带给人的新的视觉感受和审美体验。</w:t>
      </w: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p>
    <w:p>
      <w:pPr>
        <w:spacing w:line="360" w:lineRule="auto"/>
        <w:ind w:firstLine="480" w:firstLineChars="200"/>
        <w:rPr>
          <w:rFonts w:hint="eastAsia"/>
          <w:sz w:val="24"/>
          <w:szCs w:val="24"/>
          <w:lang w:val="en-US" w:eastAsia="zh-CN"/>
        </w:rPr>
      </w:pPr>
      <w:bookmarkStart w:id="12" w:name="_Toc2168"/>
      <w:r>
        <w:rPr>
          <w:rFonts w:hint="eastAsia"/>
          <w:sz w:val="24"/>
          <w:szCs w:val="24"/>
          <w:lang w:val="en-US" w:eastAsia="zh-CN"/>
        </w:rPr>
        <w:t>四、教学反思</w:t>
      </w:r>
      <w:bookmarkEnd w:id="12"/>
    </w:p>
    <w:p>
      <w:pPr>
        <w:spacing w:line="360" w:lineRule="auto"/>
        <w:ind w:firstLine="480" w:firstLineChars="200"/>
        <w:rPr>
          <w:rFonts w:hint="eastAsia"/>
          <w:sz w:val="24"/>
          <w:szCs w:val="24"/>
          <w:lang w:val="en-US" w:eastAsia="zh-CN"/>
        </w:rPr>
      </w:pPr>
      <w:bookmarkStart w:id="13" w:name="_Toc26656"/>
      <w:r>
        <w:rPr>
          <w:rFonts w:hint="eastAsia"/>
          <w:sz w:val="24"/>
          <w:szCs w:val="24"/>
          <w:lang w:val="en-US" w:eastAsia="zh-CN"/>
        </w:rPr>
        <w:t>讲究谈话沟通中的策略：</w:t>
      </w:r>
      <w:bookmarkEnd w:id="13"/>
    </w:p>
    <w:p>
      <w:pPr>
        <w:spacing w:line="360" w:lineRule="auto"/>
        <w:ind w:firstLine="480" w:firstLineChars="200"/>
        <w:rPr>
          <w:rFonts w:hint="eastAsia"/>
          <w:sz w:val="24"/>
          <w:szCs w:val="24"/>
          <w:lang w:val="en-US" w:eastAsia="zh-CN"/>
        </w:rPr>
      </w:pPr>
      <w:r>
        <w:rPr>
          <w:rFonts w:hint="eastAsia"/>
          <w:sz w:val="24"/>
          <w:szCs w:val="24"/>
          <w:lang w:val="en-US" w:eastAsia="zh-CN"/>
        </w:rPr>
        <w:t> （一）谈话中要平等对待与尊重学生：</w:t>
      </w:r>
    </w:p>
    <w:p>
      <w:pPr>
        <w:spacing w:line="360" w:lineRule="auto"/>
        <w:ind w:firstLine="480" w:firstLineChars="200"/>
        <w:rPr>
          <w:rFonts w:hint="eastAsia"/>
          <w:sz w:val="24"/>
          <w:szCs w:val="24"/>
          <w:lang w:val="en-US" w:eastAsia="zh-CN"/>
        </w:rPr>
      </w:pPr>
      <w:r>
        <w:rPr>
          <w:rFonts w:hint="eastAsia"/>
          <w:sz w:val="24"/>
          <w:szCs w:val="24"/>
          <w:lang w:val="en-US" w:eastAsia="zh-CN"/>
        </w:rPr>
        <w:t>    在谈话沟通中，最为重要的一点就是学会平等地对待学生，尊重学生。首先，与学生谈话是一个双向交流的过程，作为教师，不可居高临下，盛气凌人，摆架子；也不能把自己的观点强加于人，而应该允许学生发表自己的观点和看法，并多听听学生的想法，让他们把心中的体验、感受、困惑、怒气、忧愁尽情地倾述出来，懂得与学生进行换位思考，设身处地为学生着想，让学生在平等、和谐的气氛中受到启发，得到教育，再根据他们的具体情况，进行正面引导，侧面鼓励和帮助。这样子，我们才能真正了解其内心世界，从而及时准确地教育和引导他们。</w:t>
      </w:r>
    </w:p>
    <w:p>
      <w:pPr>
        <w:spacing w:line="360" w:lineRule="auto"/>
        <w:ind w:firstLine="480" w:firstLineChars="200"/>
        <w:rPr>
          <w:rFonts w:hint="eastAsia"/>
          <w:sz w:val="24"/>
          <w:szCs w:val="24"/>
          <w:lang w:val="en-US" w:eastAsia="zh-CN"/>
        </w:rPr>
      </w:pPr>
      <w:r>
        <w:rPr>
          <w:rFonts w:hint="eastAsia"/>
          <w:sz w:val="24"/>
          <w:szCs w:val="24"/>
          <w:lang w:val="en-US" w:eastAsia="zh-CN"/>
        </w:rPr>
        <w:t>    其次，我们找学生谈话时，态度要和蔼，表情要友善，目光要温和，给对方以亲切感、实在感；如果在谈话过程中，我们带有厌恶的情绪，甚至皱一皱眉，有一点走神，学生都会敏锐地觉察到，若让学生产生一种被轻视、被愚弄的愤怒，就会引起师生间的树立情绪，影响谈话效果。</w:t>
      </w:r>
    </w:p>
    <w:p>
      <w:pPr>
        <w:spacing w:line="360" w:lineRule="auto"/>
        <w:ind w:firstLine="480" w:firstLineChars="200"/>
        <w:rPr>
          <w:rFonts w:hint="eastAsia"/>
          <w:sz w:val="24"/>
          <w:szCs w:val="24"/>
          <w:lang w:val="en-US" w:eastAsia="zh-CN"/>
        </w:rPr>
      </w:pPr>
      <w:r>
        <w:rPr>
          <w:rFonts w:hint="eastAsia"/>
          <w:sz w:val="24"/>
          <w:szCs w:val="24"/>
          <w:lang w:val="en-US" w:eastAsia="zh-CN"/>
        </w:rPr>
        <w:t>    在谈话过程中，我们也可以根据话语内容辅以必要的手势，以便于沟通情感，体现言语意图。同时，我们还可以采用适当的语调，或轻或重，或缓或急，或大或小，或高或低，以更好地传递思想感情，增强表达效果。</w:t>
      </w:r>
    </w:p>
    <w:p>
      <w:pPr>
        <w:spacing w:line="360" w:lineRule="auto"/>
        <w:ind w:firstLine="480" w:firstLineChars="200"/>
        <w:rPr>
          <w:rFonts w:hint="eastAsia"/>
          <w:sz w:val="24"/>
          <w:szCs w:val="24"/>
          <w:lang w:val="en-US" w:eastAsia="zh-CN"/>
        </w:rPr>
      </w:pPr>
      <w:r>
        <w:rPr>
          <w:rFonts w:hint="eastAsia"/>
          <w:sz w:val="24"/>
          <w:szCs w:val="24"/>
          <w:lang w:val="en-US" w:eastAsia="zh-CN"/>
        </w:rPr>
        <w:t>（二）谈话中要欣赏与鼓励学生：</w:t>
      </w:r>
    </w:p>
    <w:p>
      <w:pPr>
        <w:spacing w:line="360" w:lineRule="auto"/>
        <w:ind w:firstLine="480" w:firstLineChars="200"/>
        <w:rPr>
          <w:rFonts w:hint="eastAsia"/>
          <w:sz w:val="24"/>
          <w:szCs w:val="24"/>
          <w:lang w:val="en-US" w:eastAsia="zh-CN"/>
        </w:rPr>
      </w:pPr>
      <w:r>
        <w:rPr>
          <w:rFonts w:hint="eastAsia"/>
          <w:sz w:val="24"/>
          <w:szCs w:val="24"/>
          <w:lang w:val="en-US" w:eastAsia="zh-CN"/>
        </w:rPr>
        <w:t>     学生做错了事，不是抓住错误不放，而是应该抱着“治病救人”的心态去和学生谈话，善于发现学生的闪光点，从长（处）计议，这样才能产生好的效果。学生表现好时、成功时，要鼓励、赞扬学生，让学生切实地体会到巨大的成就感，进而产生更加积极的动力。而对于那些处于失意、气馁、苦恼、不思进取的学生，我们更加需要多鼓励学生，给学生以充分信心和勇气，帮助学生扬起远航的风帆，推动他们去勇敢地乘风破浪。</w:t>
      </w:r>
    </w:p>
    <w:p>
      <w:pPr>
        <w:spacing w:line="360" w:lineRule="auto"/>
        <w:ind w:firstLine="480" w:firstLineChars="200"/>
        <w:rPr>
          <w:rFonts w:hint="eastAsia"/>
          <w:sz w:val="24"/>
          <w:szCs w:val="24"/>
          <w:lang w:val="en-US" w:eastAsia="zh-CN"/>
        </w:rPr>
      </w:pPr>
      <w:r>
        <w:rPr>
          <w:rFonts w:hint="eastAsia"/>
          <w:sz w:val="24"/>
          <w:szCs w:val="24"/>
          <w:lang w:val="en-US" w:eastAsia="zh-CN"/>
        </w:rPr>
        <w:t>（三）谈话要因人而异、因事施法：</w:t>
      </w:r>
    </w:p>
    <w:p>
      <w:pPr>
        <w:spacing w:line="360" w:lineRule="auto"/>
        <w:ind w:firstLine="480" w:firstLineChars="200"/>
        <w:rPr>
          <w:rFonts w:hint="eastAsia"/>
          <w:sz w:val="24"/>
          <w:szCs w:val="24"/>
          <w:lang w:val="en-US" w:eastAsia="zh-CN"/>
        </w:rPr>
      </w:pPr>
      <w:r>
        <w:rPr>
          <w:rFonts w:hint="eastAsia"/>
          <w:sz w:val="24"/>
          <w:szCs w:val="24"/>
          <w:lang w:val="en-US" w:eastAsia="zh-CN"/>
        </w:rPr>
        <w:t>    我们找学生谈话不可千人一面，因为学生在性别、年龄、性格特征、情绪心态、表现情况等方面存在较大差异，所以我们谈话应该具体问题具体分析，因人而异，因事施法。性情豪爽的同学，谈话可以开门见山；但面对自尊心较强的同学，谈话就应旁敲侧击，含蓄一些，不要硬把一层“窗户纸”捅破，让学生没法接受。</w:t>
      </w:r>
    </w:p>
    <w:p>
      <w:pPr>
        <w:spacing w:line="360" w:lineRule="auto"/>
        <w:ind w:firstLine="480" w:firstLineChars="200"/>
        <w:rPr>
          <w:rFonts w:hint="eastAsia"/>
          <w:sz w:val="24"/>
          <w:szCs w:val="24"/>
          <w:lang w:val="en-US" w:eastAsia="zh-CN"/>
        </w:rPr>
      </w:pPr>
      <w:r>
        <w:rPr>
          <w:rFonts w:hint="eastAsia"/>
          <w:sz w:val="24"/>
          <w:szCs w:val="24"/>
          <w:lang w:val="en-US" w:eastAsia="zh-CN"/>
        </w:rPr>
        <w:t>  四、教师要做一个有心人：</w:t>
      </w:r>
    </w:p>
    <w:p>
      <w:pPr>
        <w:spacing w:line="360" w:lineRule="auto"/>
        <w:ind w:firstLine="480" w:firstLineChars="200"/>
        <w:rPr>
          <w:rFonts w:hint="eastAsia"/>
          <w:sz w:val="24"/>
          <w:szCs w:val="24"/>
          <w:lang w:val="en-US" w:eastAsia="zh-CN"/>
        </w:rPr>
      </w:pPr>
      <w:r>
        <w:rPr>
          <w:rFonts w:hint="eastAsia"/>
          <w:sz w:val="24"/>
          <w:szCs w:val="24"/>
          <w:lang w:val="en-US" w:eastAsia="zh-CN"/>
        </w:rPr>
        <w:t>   与学生谈话完后，尤其是一些犯错误的学生，如上课讲话、搞小动作等，由于那些不良好的行为习惯一下子很难改过来，所以平时的学习、生活当中，教师还需要留心观察学生，适时的指导和教育学生，当学生做得好的时候，要及时表扬，肯定；当学生再犯的时候，要适当的提醒，并鼓励好学生，让他明白自己的错误，并好好改正过来。</w:t>
      </w:r>
    </w:p>
    <w:p>
      <w:pPr>
        <w:spacing w:line="360" w:lineRule="auto"/>
        <w:ind w:firstLine="480" w:firstLineChars="200"/>
        <w:rPr>
          <w:rFonts w:hint="eastAsia"/>
          <w:sz w:val="24"/>
          <w:szCs w:val="24"/>
          <w:lang w:val="en-US" w:eastAsia="zh-CN"/>
        </w:rPr>
      </w:pPr>
      <w:r>
        <w:rPr>
          <w:rFonts w:hint="eastAsia"/>
          <w:sz w:val="24"/>
          <w:szCs w:val="24"/>
          <w:lang w:val="en-US" w:eastAsia="zh-CN"/>
        </w:rPr>
        <w:t>总之，教师只有与学生进行良好的有效的沟通，才能顺利完成教育教学工作，才能建立一种健康、和谐的师生关系，才能教学相长，师生共同成长，共同进步。作为一名还未完全成熟的新教师，我们都应该重视与学生的沟通，在沟通中和学生一起成长，不断丰富教书育人的经验，以期有更大的进步和收获。</w:t>
      </w:r>
    </w:p>
    <w:p>
      <w:pPr>
        <w:spacing w:line="360" w:lineRule="auto"/>
        <w:ind w:firstLine="480" w:firstLineChars="200"/>
        <w:rPr>
          <w:rFonts w:hint="eastAsia"/>
          <w:sz w:val="24"/>
          <w:szCs w:val="24"/>
          <w:lang w:val="en-US" w:eastAsia="zh-CN"/>
        </w:rPr>
      </w:pPr>
    </w:p>
    <w:sectPr>
      <w:footerReference r:id="rId5" w:type="first"/>
      <w:headerReference r:id="rId3" w:type="default"/>
      <w:footerReference r:id="rId4"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apple-system-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9189750"/>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0778906"/>
      <w:docPartObj>
        <w:docPartGallery w:val="autotext"/>
      </w:docPartObj>
    </w:sdtPr>
    <w:sdtContent>
      <w:p>
        <w:pPr>
          <w:pStyle w:val="4"/>
          <w:jc w:val="center"/>
        </w:pPr>
      </w:p>
      <w:p>
        <w:pPr>
          <w:pStyle w:val="4"/>
          <w:jc w:val="cente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pPr>
    <w:r>
      <w:rPr>
        <w:rFonts w:hint="eastAsia"/>
      </w:rPr>
      <w:t>双流区名教师张志勇工作室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65"/>
    <w:rsid w:val="0007757F"/>
    <w:rsid w:val="000E53E8"/>
    <w:rsid w:val="00181AF6"/>
    <w:rsid w:val="001A16B3"/>
    <w:rsid w:val="00257F3E"/>
    <w:rsid w:val="0042314B"/>
    <w:rsid w:val="004D1861"/>
    <w:rsid w:val="004E2EDB"/>
    <w:rsid w:val="0076368E"/>
    <w:rsid w:val="00774F65"/>
    <w:rsid w:val="00783924"/>
    <w:rsid w:val="007C7E38"/>
    <w:rsid w:val="00863B36"/>
    <w:rsid w:val="00905359"/>
    <w:rsid w:val="00AC0905"/>
    <w:rsid w:val="00BD1E6F"/>
    <w:rsid w:val="00C37E5C"/>
    <w:rsid w:val="00D77838"/>
    <w:rsid w:val="00F2398B"/>
    <w:rsid w:val="04BC5F0B"/>
    <w:rsid w:val="063366A1"/>
    <w:rsid w:val="07DA4C54"/>
    <w:rsid w:val="0977293E"/>
    <w:rsid w:val="0D11019F"/>
    <w:rsid w:val="145635BF"/>
    <w:rsid w:val="1BC6602C"/>
    <w:rsid w:val="22113D21"/>
    <w:rsid w:val="22333668"/>
    <w:rsid w:val="342040DB"/>
    <w:rsid w:val="357D1DBC"/>
    <w:rsid w:val="3AB60C77"/>
    <w:rsid w:val="3B6C14E1"/>
    <w:rsid w:val="43DA78F3"/>
    <w:rsid w:val="4F41576A"/>
    <w:rsid w:val="52DA10C7"/>
    <w:rsid w:val="5D814CFA"/>
    <w:rsid w:val="61FC6EC4"/>
    <w:rsid w:val="65B1148B"/>
    <w:rsid w:val="66A6349C"/>
    <w:rsid w:val="68112F09"/>
    <w:rsid w:val="6DF242D1"/>
    <w:rsid w:val="70A10CF9"/>
    <w:rsid w:val="77CC413D"/>
    <w:rsid w:val="7BCB2968"/>
    <w:rsid w:val="7D223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toc 2"/>
    <w:basedOn w:val="1"/>
    <w:next w:val="1"/>
    <w:unhideWhenUsed/>
    <w:uiPriority w:val="39"/>
    <w:pPr>
      <w:ind w:left="420" w:leftChars="200"/>
    </w:pPr>
  </w:style>
  <w:style w:type="paragraph" w:styleId="8">
    <w:name w:val="Normal (Web)"/>
    <w:basedOn w:val="1"/>
    <w:qFormat/>
    <w:uiPriority w:val="0"/>
    <w:pPr>
      <w:spacing w:beforeAutospacing="1" w:afterAutospacing="1"/>
      <w:jc w:val="left"/>
    </w:pPr>
    <w:rPr>
      <w:rFonts w:ascii="Calibri" w:hAnsi="Calibri" w:eastAsia="宋体" w:cs="Times New Roman"/>
      <w:kern w:val="0"/>
      <w:sz w:val="24"/>
      <w:szCs w:val="24"/>
    </w:rPr>
  </w:style>
  <w:style w:type="character" w:styleId="10">
    <w:name w:val="Hyperlink"/>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标题 1 字符"/>
    <w:basedOn w:val="9"/>
    <w:link w:val="2"/>
    <w:uiPriority w:val="9"/>
    <w:rPr>
      <w:b/>
      <w:bCs/>
      <w:kern w:val="44"/>
      <w:sz w:val="44"/>
      <w:szCs w:val="44"/>
    </w:rPr>
  </w:style>
  <w:style w:type="character" w:customStyle="1" w:styleId="15">
    <w:name w:val="标题 2 字符"/>
    <w:basedOn w:val="9"/>
    <w:link w:val="3"/>
    <w:qFormat/>
    <w:uiPriority w:val="9"/>
    <w:rPr>
      <w:rFonts w:asciiTheme="majorHAnsi" w:hAnsiTheme="majorHAnsi" w:eastAsiaTheme="majorEastAsia" w:cstheme="majorBidi"/>
      <w:b/>
      <w:bCs/>
      <w:sz w:val="32"/>
      <w:szCs w:val="32"/>
    </w:rPr>
  </w:style>
  <w:style w:type="paragraph" w:customStyle="1" w:styleId="1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7">
    <w:name w:val="页脚 Char"/>
    <w:semiHidden/>
    <w:qFormat/>
    <w:uiPriority w:val="99"/>
    <w:rPr>
      <w:sz w:val="18"/>
      <w:szCs w:val="18"/>
    </w:rPr>
  </w:style>
  <w:style w:type="paragraph" w:styleId="18">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F20956-7143-4F21-B5DB-2E06C3A0F4A3}">
  <ds:schemaRefs/>
</ds:datastoreItem>
</file>

<file path=docProps/app.xml><?xml version="1.0" encoding="utf-8"?>
<Properties xmlns="http://schemas.openxmlformats.org/officeDocument/2006/extended-properties" xmlns:vt="http://schemas.openxmlformats.org/officeDocument/2006/docPropsVTypes">
  <Template>Normal</Template>
  <Pages>1</Pages>
  <Words>1509</Words>
  <Characters>8603</Characters>
  <Lines>71</Lines>
  <Paragraphs>20</Paragraphs>
  <TotalTime>4</TotalTime>
  <ScaleCrop>false</ScaleCrop>
  <LinksUpToDate>false</LinksUpToDate>
  <CharactersWithSpaces>10092</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2018-12-26T15:34:00Z</dcterms:created>
  <dc:creator>hello~zzc</dc:creator>
  <cp:lastModifiedBy>缘起圆落</cp:lastModifiedBy>
  <dcterms:modified xsi:type="dcterms:W3CDTF">2018-12-27T07:44:19Z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