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jc w:val="center"/>
      </w:pPr>
      <w:bookmarkStart w:id="0" w:name="_Hlk533608631"/>
      <w:bookmarkEnd w:id="0"/>
      <w:bookmarkStart w:id="6" w:name="_GoBack"/>
      <w: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bookmarkEnd w:id="6"/>
    <w:p>
      <w:pPr>
        <w:ind w:firstLine="1044" w:firstLineChars="200"/>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018</w:t>
      </w:r>
      <w:r>
        <w:rPr>
          <w:rFonts w:hint="eastAsia"/>
          <w:b/>
          <w:sz w:val="36"/>
          <w14:textOutline w14:w="9525" w14:cap="rnd" w14:cmpd="sng" w14:algn="ctr">
            <w14:solidFill>
              <w14:schemeClr w14:val="accent1"/>
            </w14:solidFill>
            <w14:prstDash w14:val="solid"/>
            <w14:bevel/>
          </w14:textOutline>
        </w:rPr>
        <w:t>年</w:t>
      </w:r>
      <w:r>
        <w:rPr>
          <w:rFonts w:hint="eastAsia"/>
          <w:b/>
          <w:sz w:val="36"/>
          <w:lang w:val="en-US" w:eastAsia="zh-CN"/>
          <w14:textOutline w14:w="9525" w14:cap="rnd" w14:cmpd="sng" w14:algn="ctr">
            <w14:solidFill>
              <w14:schemeClr w14:val="accent1"/>
            </w14:solidFill>
            <w14:prstDash w14:val="solid"/>
            <w14:bevel/>
          </w14:textOutline>
        </w:rPr>
        <w:t>4</w:t>
      </w:r>
      <w:r>
        <w:rPr>
          <w:rFonts w:hint="eastAsia"/>
          <w:b/>
          <w:sz w:val="36"/>
          <w14:textOutline w14:w="9525" w14:cap="rnd" w14:cmpd="sng" w14:algn="ctr">
            <w14:solidFill>
              <w14:schemeClr w14:val="accent1"/>
            </w14:solidFill>
            <w14:prstDash w14:val="solid"/>
            <w14:bevel/>
          </w14:textOutline>
        </w:rPr>
        <w:t>月）</w:t>
      </w:r>
    </w:p>
    <w:p>
      <w:pPr>
        <w:ind w:firstLine="420" w:firstLineChars="200"/>
        <w:jc w:val="center"/>
        <w:rPr>
          <w:b/>
          <w:sz w:val="36"/>
          <w14:textOutline w14:w="9525" w14:cap="rnd" w14:cmpd="sng" w14:algn="ctr">
            <w14:solidFill>
              <w14:schemeClr w14:val="accent1"/>
            </w14:solidFill>
            <w14:prstDash w14:val="solid"/>
            <w14:bevel/>
          </w14:textOutline>
        </w:rPr>
      </w:pPr>
      <w: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pPr>
        <w:rPr>
          <w:b/>
          <w:sz w:val="36"/>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责任编辑：赵俊康</w:t>
      </w: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主 讲 人:  赵梓诚</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李发友</w:t>
      </w: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 xml:space="preserve">编委：李发友   赵梓诚   李晓燕   王章玉   刘永宏   何  凤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夏江来   漆  帅   陈  意   杨君秀  </w:t>
      </w: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 xml:space="preserve">记 录 人： 李小燕  </w:t>
      </w:r>
    </w:p>
    <w:sdt>
      <w:sdtPr>
        <w:rPr>
          <w:rFonts w:asciiTheme="minorHAnsi" w:hAnsiTheme="minorHAnsi" w:eastAsiaTheme="minorEastAsia" w:cstheme="minorBidi"/>
          <w:color w:val="auto"/>
          <w:kern w:val="2"/>
          <w:sz w:val="44"/>
          <w:szCs w:val="22"/>
          <w:lang w:val="zh-CN"/>
        </w:rPr>
        <w:id w:val="-1212956327"/>
        <w:docPartObj>
          <w:docPartGallery w:val="Table of Contents"/>
          <w:docPartUnique/>
        </w:docPartObj>
      </w:sdtPr>
      <w:sdtEndPr>
        <w:rPr>
          <w:rFonts w:asciiTheme="minorHAnsi" w:hAnsiTheme="minorHAnsi" w:eastAsiaTheme="minorEastAsia" w:cstheme="minorBidi"/>
          <w:b/>
          <w:bCs/>
          <w:color w:val="auto"/>
          <w:kern w:val="2"/>
          <w:sz w:val="28"/>
          <w:szCs w:val="22"/>
          <w:lang w:val="zh-CN"/>
        </w:rPr>
      </w:sdtEndPr>
      <w:sdtContent>
        <w:p>
          <w:pPr>
            <w:pStyle w:val="17"/>
            <w:rPr>
              <w:sz w:val="44"/>
            </w:rPr>
          </w:pPr>
          <w:r>
            <w:rPr>
              <w:sz w:val="44"/>
              <w:lang w:val="zh-CN"/>
            </w:rPr>
            <w:t>目录</w:t>
          </w:r>
        </w:p>
        <w:p>
          <w:pPr>
            <w:pStyle w:val="6"/>
            <w:tabs>
              <w:tab w:val="right" w:leader="dot" w:pos="8296"/>
            </w:tabs>
          </w:pPr>
          <w:r>
            <w:rPr>
              <w:sz w:val="28"/>
            </w:rPr>
            <w:fldChar w:fldCharType="begin"/>
          </w:r>
          <w:r>
            <w:rPr>
              <w:sz w:val="28"/>
            </w:rPr>
            <w:instrText xml:space="preserve"> TOC \o "1-3" \h \z \u </w:instrText>
          </w:r>
          <w:r>
            <w:rPr>
              <w:sz w:val="28"/>
            </w:rPr>
            <w:fldChar w:fldCharType="separate"/>
          </w:r>
          <w:r>
            <w:fldChar w:fldCharType="begin"/>
          </w:r>
          <w:r>
            <w:instrText xml:space="preserve"> HYPERLINK \l "_Toc533633234" </w:instrText>
          </w:r>
          <w:r>
            <w:fldChar w:fldCharType="separate"/>
          </w:r>
          <w:r>
            <w:rPr>
              <w:rStyle w:val="10"/>
              <w14:textOutline w14:w="9525" w14:cap="rnd" w14:cmpd="sng" w14:algn="ctr">
                <w14:solidFill>
                  <w14:schemeClr w14:val="accent1"/>
                </w14:solidFill>
                <w14:prstDash w14:val="solid"/>
                <w14:bevel/>
              </w14:textOutline>
            </w:rPr>
            <w:t>一、活动掠影</w:t>
          </w:r>
          <w:r>
            <w:tab/>
          </w:r>
          <w:r>
            <w:fldChar w:fldCharType="begin"/>
          </w:r>
          <w:r>
            <w:instrText xml:space="preserve"> PAGEREF _Toc533633234 \h </w:instrText>
          </w:r>
          <w:r>
            <w:fldChar w:fldCharType="separate"/>
          </w:r>
          <w:r>
            <w:t>2</w:t>
          </w:r>
          <w:r>
            <w:fldChar w:fldCharType="end"/>
          </w:r>
          <w:r>
            <w:fldChar w:fldCharType="end"/>
          </w:r>
        </w:p>
        <w:p>
          <w:pPr>
            <w:pStyle w:val="7"/>
            <w:tabs>
              <w:tab w:val="right" w:leader="dot" w:pos="8296"/>
            </w:tabs>
          </w:pPr>
          <w:r>
            <w:fldChar w:fldCharType="begin"/>
          </w:r>
          <w:r>
            <w:instrText xml:space="preserve"> HYPERLINK \l "_Toc533633235" </w:instrText>
          </w:r>
          <w:r>
            <w:fldChar w:fldCharType="separate"/>
          </w:r>
          <w:r>
            <w:rPr>
              <w:rStyle w:val="10"/>
              <w14:textOutline w14:w="9525" w14:cap="rnd" w14:cmpd="sng" w14:algn="ctr">
                <w14:solidFill>
                  <w14:schemeClr w14:val="accent1"/>
                </w14:solidFill>
                <w14:prstDash w14:val="solid"/>
                <w14:bevel/>
              </w14:textOutline>
            </w:rPr>
            <w:t>双流区名教师张志勇工作室活动简讯1</w:t>
          </w:r>
          <w:r>
            <w:tab/>
          </w:r>
          <w:r>
            <w:fldChar w:fldCharType="begin"/>
          </w:r>
          <w:r>
            <w:instrText xml:space="preserve"> PAGEREF _Toc533633235 \h </w:instrText>
          </w:r>
          <w:r>
            <w:fldChar w:fldCharType="separate"/>
          </w:r>
          <w:r>
            <w:t>2</w:t>
          </w:r>
          <w:r>
            <w:fldChar w:fldCharType="end"/>
          </w:r>
          <w:r>
            <w:fldChar w:fldCharType="end"/>
          </w:r>
        </w:p>
        <w:p>
          <w:pPr>
            <w:pStyle w:val="7"/>
            <w:tabs>
              <w:tab w:val="right" w:leader="dot" w:pos="8296"/>
            </w:tabs>
          </w:pPr>
          <w:r>
            <w:fldChar w:fldCharType="begin"/>
          </w:r>
          <w:r>
            <w:instrText xml:space="preserve"> HYPERLINK \l "_Toc533633236" </w:instrText>
          </w:r>
          <w:r>
            <w:fldChar w:fldCharType="separate"/>
          </w:r>
          <w:r>
            <w:rPr>
              <w:rStyle w:val="10"/>
              <w:rFonts w:ascii="仿宋" w:hAnsi="仿宋" w:eastAsia="仿宋" w:cs="仿宋"/>
            </w:rPr>
            <w:t xml:space="preserve">                    ——赵梓诚老师为大家讲解了艺考新政的招生录取原则</w:t>
          </w:r>
          <w:r>
            <w:tab/>
          </w:r>
          <w:r>
            <w:fldChar w:fldCharType="begin"/>
          </w:r>
          <w:r>
            <w:instrText xml:space="preserve"> PAGEREF _Toc533633236 \h </w:instrText>
          </w:r>
          <w:r>
            <w:fldChar w:fldCharType="separate"/>
          </w:r>
          <w:r>
            <w:t>2</w:t>
          </w:r>
          <w:r>
            <w:fldChar w:fldCharType="end"/>
          </w:r>
          <w:r>
            <w:fldChar w:fldCharType="end"/>
          </w:r>
        </w:p>
        <w:p>
          <w:pPr>
            <w:pStyle w:val="7"/>
            <w:tabs>
              <w:tab w:val="right" w:leader="dot" w:pos="8296"/>
            </w:tabs>
          </w:pPr>
          <w:r>
            <w:fldChar w:fldCharType="begin"/>
          </w:r>
          <w:r>
            <w:instrText xml:space="preserve"> HYPERLINK \l "_Toc533633237" </w:instrText>
          </w:r>
          <w:r>
            <w:fldChar w:fldCharType="separate"/>
          </w:r>
          <w:r>
            <w:rPr>
              <w:rStyle w:val="10"/>
              <w14:textOutline w14:w="9525" w14:cap="rnd" w14:cmpd="sng" w14:algn="ctr">
                <w14:solidFill>
                  <w14:schemeClr w14:val="accent1"/>
                </w14:solidFill>
                <w14:prstDash w14:val="solid"/>
                <w14:bevel/>
              </w14:textOutline>
            </w:rPr>
            <w:t>双流区名教师张志勇工作室活动简讯2</w:t>
          </w:r>
          <w:r>
            <w:tab/>
          </w:r>
          <w:r>
            <w:fldChar w:fldCharType="begin"/>
          </w:r>
          <w:r>
            <w:instrText xml:space="preserve"> PAGEREF _Toc533633237 \h </w:instrText>
          </w:r>
          <w:r>
            <w:fldChar w:fldCharType="separate"/>
          </w:r>
          <w:r>
            <w:t>4</w:t>
          </w:r>
          <w:r>
            <w:fldChar w:fldCharType="end"/>
          </w:r>
          <w:r>
            <w:fldChar w:fldCharType="end"/>
          </w:r>
        </w:p>
        <w:p>
          <w:pPr>
            <w:pStyle w:val="7"/>
            <w:tabs>
              <w:tab w:val="right" w:leader="dot" w:pos="8296"/>
            </w:tabs>
          </w:pPr>
          <w:r>
            <w:fldChar w:fldCharType="begin"/>
          </w:r>
          <w:r>
            <w:instrText xml:space="preserve"> HYPERLINK \l "_Toc533633238" </w:instrText>
          </w:r>
          <w:r>
            <w:fldChar w:fldCharType="separate"/>
          </w:r>
          <w:r>
            <w:rPr>
              <w:rStyle w:val="10"/>
              <w:rFonts w:ascii="仿宋" w:hAnsi="仿宋" w:eastAsia="仿宋" w:cs="仿宋"/>
            </w:rPr>
            <w:t>——李发友老师速写局部示范</w:t>
          </w:r>
          <w:r>
            <w:tab/>
          </w:r>
          <w:r>
            <w:fldChar w:fldCharType="begin"/>
          </w:r>
          <w:r>
            <w:instrText xml:space="preserve"> PAGEREF _Toc533633238 \h </w:instrText>
          </w:r>
          <w:r>
            <w:fldChar w:fldCharType="separate"/>
          </w:r>
          <w:r>
            <w:t>4</w:t>
          </w:r>
          <w:r>
            <w:fldChar w:fldCharType="end"/>
          </w:r>
          <w:r>
            <w:fldChar w:fldCharType="end"/>
          </w:r>
        </w:p>
        <w:p>
          <w:pPr>
            <w:pStyle w:val="7"/>
            <w:tabs>
              <w:tab w:val="right" w:leader="dot" w:pos="8296"/>
            </w:tabs>
          </w:pPr>
          <w:r>
            <w:fldChar w:fldCharType="begin"/>
          </w:r>
          <w:r>
            <w:instrText xml:space="preserve"> HYPERLINK \l "_Toc533633239" </w:instrText>
          </w:r>
          <w:r>
            <w:fldChar w:fldCharType="separate"/>
          </w:r>
          <w:r>
            <w:rPr>
              <w:rStyle w:val="10"/>
              <w14:textOutline w14:w="9525" w14:cap="rnd" w14:cmpd="sng" w14:algn="ctr">
                <w14:solidFill>
                  <w14:schemeClr w14:val="accent1"/>
                </w14:solidFill>
                <w14:prstDash w14:val="solid"/>
                <w14:bevel/>
              </w14:textOutline>
            </w:rPr>
            <w:t>双流区名教师张志勇工作室活动简讯3</w:t>
          </w:r>
          <w:r>
            <w:tab/>
          </w:r>
          <w:r>
            <w:fldChar w:fldCharType="begin"/>
          </w:r>
          <w:r>
            <w:instrText xml:space="preserve"> PAGEREF _Toc533633239 \h </w:instrText>
          </w:r>
          <w:r>
            <w:fldChar w:fldCharType="separate"/>
          </w:r>
          <w:r>
            <w:t>5</w:t>
          </w:r>
          <w:r>
            <w:fldChar w:fldCharType="end"/>
          </w:r>
          <w:r>
            <w:fldChar w:fldCharType="end"/>
          </w:r>
        </w:p>
        <w:p>
          <w:pPr>
            <w:pStyle w:val="7"/>
            <w:tabs>
              <w:tab w:val="right" w:leader="dot" w:pos="8296"/>
            </w:tabs>
          </w:pPr>
          <w:r>
            <w:fldChar w:fldCharType="begin"/>
          </w:r>
          <w:r>
            <w:instrText xml:space="preserve"> HYPERLINK \l "_Toc533633240" </w:instrText>
          </w:r>
          <w:r>
            <w:fldChar w:fldCharType="separate"/>
          </w:r>
          <w:r>
            <w:rPr>
              <w:rStyle w:val="10"/>
              <w:rFonts w:ascii="仿宋" w:hAnsi="仿宋" w:eastAsia="仿宋" w:cs="-apple-system-font"/>
              <w:b/>
              <w:spacing w:val="8"/>
              <w:shd w:val="clear" w:color="auto" w:fill="FFFFFF"/>
            </w:rPr>
            <w:t>有朋自远方来，不亦乐乎</w:t>
          </w:r>
          <w:r>
            <w:tab/>
          </w:r>
          <w:r>
            <w:fldChar w:fldCharType="begin"/>
          </w:r>
          <w:r>
            <w:instrText xml:space="preserve"> PAGEREF _Toc533633240 \h </w:instrText>
          </w:r>
          <w:r>
            <w:fldChar w:fldCharType="separate"/>
          </w:r>
          <w:r>
            <w:t>5</w:t>
          </w:r>
          <w:r>
            <w:fldChar w:fldCharType="end"/>
          </w:r>
          <w:r>
            <w:fldChar w:fldCharType="end"/>
          </w:r>
        </w:p>
        <w:p>
          <w:pPr>
            <w:pStyle w:val="7"/>
            <w:tabs>
              <w:tab w:val="right" w:leader="dot" w:pos="8296"/>
            </w:tabs>
          </w:pPr>
          <w:r>
            <w:fldChar w:fldCharType="begin"/>
          </w:r>
          <w:r>
            <w:instrText xml:space="preserve"> HYPERLINK \l "_Toc533633241" </w:instrText>
          </w:r>
          <w:r>
            <w:fldChar w:fldCharType="separate"/>
          </w:r>
          <w:r>
            <w:rPr>
              <w:rStyle w:val="10"/>
              <w:rFonts w:ascii="仿宋" w:hAnsi="仿宋" w:eastAsia="仿宋" w:cs="-apple-system-font"/>
              <w:b/>
              <w:spacing w:val="8"/>
              <w:shd w:val="clear" w:color="auto" w:fill="FFFFFF"/>
            </w:rPr>
            <w:t>——匈牙利佩奇大学艺术家走进双流区研培中心</w:t>
          </w:r>
          <w:r>
            <w:tab/>
          </w:r>
          <w:r>
            <w:fldChar w:fldCharType="begin"/>
          </w:r>
          <w:r>
            <w:instrText xml:space="preserve"> PAGEREF _Toc533633241 \h </w:instrText>
          </w:r>
          <w:r>
            <w:fldChar w:fldCharType="separate"/>
          </w:r>
          <w:r>
            <w:t>5</w:t>
          </w:r>
          <w:r>
            <w:fldChar w:fldCharType="end"/>
          </w:r>
          <w:r>
            <w:fldChar w:fldCharType="end"/>
          </w:r>
        </w:p>
        <w:p>
          <w:pPr>
            <w:pStyle w:val="7"/>
            <w:tabs>
              <w:tab w:val="right" w:leader="dot" w:pos="8296"/>
            </w:tabs>
          </w:pPr>
          <w:r>
            <w:fldChar w:fldCharType="begin"/>
          </w:r>
          <w:r>
            <w:instrText xml:space="preserve"> HYPERLINK \l "_Toc533633242" </w:instrText>
          </w:r>
          <w:r>
            <w:fldChar w:fldCharType="separate"/>
          </w:r>
          <w:r>
            <w:rPr>
              <w:rStyle w:val="10"/>
              <w14:textOutline w14:w="9525" w14:cap="rnd" w14:cmpd="sng" w14:algn="ctr">
                <w14:solidFill>
                  <w14:schemeClr w14:val="accent1"/>
                </w14:solidFill>
                <w14:prstDash w14:val="solid"/>
                <w14:bevel/>
              </w14:textOutline>
            </w:rPr>
            <w:t>双流区名教师张志勇工作室活动简讯3</w:t>
          </w:r>
          <w:r>
            <w:tab/>
          </w:r>
          <w:r>
            <w:fldChar w:fldCharType="begin"/>
          </w:r>
          <w:r>
            <w:instrText xml:space="preserve"> PAGEREF _Toc533633242 \h </w:instrText>
          </w:r>
          <w:r>
            <w:fldChar w:fldCharType="separate"/>
          </w:r>
          <w:r>
            <w:t>7</w:t>
          </w:r>
          <w:r>
            <w:fldChar w:fldCharType="end"/>
          </w:r>
          <w:r>
            <w:fldChar w:fldCharType="end"/>
          </w:r>
        </w:p>
        <w:p>
          <w:pPr>
            <w:pStyle w:val="7"/>
            <w:tabs>
              <w:tab w:val="right" w:leader="dot" w:pos="8296"/>
            </w:tabs>
          </w:pPr>
          <w:r>
            <w:fldChar w:fldCharType="begin"/>
          </w:r>
          <w:r>
            <w:instrText xml:space="preserve"> HYPERLINK \l "_Toc533633243" </w:instrText>
          </w:r>
          <w:r>
            <w:fldChar w:fldCharType="separate"/>
          </w:r>
          <w:r>
            <w:rPr>
              <w:rStyle w:val="10"/>
              <w:rFonts w:ascii="仿宋" w:hAnsi="仿宋" w:eastAsia="仿宋" w:cs="-apple-system-font"/>
              <w:b/>
              <w:spacing w:val="8"/>
              <w:shd w:val="clear" w:color="auto" w:fill="FFFFFF"/>
            </w:rPr>
            <w:t>校内齐训助成长</w:t>
          </w:r>
          <w:r>
            <w:tab/>
          </w:r>
          <w:r>
            <w:fldChar w:fldCharType="begin"/>
          </w:r>
          <w:r>
            <w:instrText xml:space="preserve"> PAGEREF _Toc533633243 \h </w:instrText>
          </w:r>
          <w:r>
            <w:fldChar w:fldCharType="separate"/>
          </w:r>
          <w:r>
            <w:t>7</w:t>
          </w:r>
          <w:r>
            <w:fldChar w:fldCharType="end"/>
          </w:r>
          <w:r>
            <w:fldChar w:fldCharType="end"/>
          </w:r>
        </w:p>
        <w:p>
          <w:pPr>
            <w:pStyle w:val="7"/>
            <w:tabs>
              <w:tab w:val="right" w:leader="dot" w:pos="8296"/>
            </w:tabs>
          </w:pPr>
          <w:r>
            <w:fldChar w:fldCharType="begin"/>
          </w:r>
          <w:r>
            <w:instrText xml:space="preserve"> HYPERLINK \l "_Toc533633244" </w:instrText>
          </w:r>
          <w:r>
            <w:fldChar w:fldCharType="separate"/>
          </w:r>
          <w:r>
            <w:rPr>
              <w:rStyle w:val="10"/>
              <w:rFonts w:ascii="仿宋" w:hAnsi="仿宋" w:eastAsia="仿宋"/>
            </w:rPr>
            <w:t>一、张志勇老师对部分工作室学员的校内公开课情况做通报和建议：</w:t>
          </w:r>
          <w:r>
            <w:tab/>
          </w:r>
          <w:r>
            <w:fldChar w:fldCharType="begin"/>
          </w:r>
          <w:r>
            <w:instrText xml:space="preserve"> PAGEREF _Toc533633244 \h </w:instrText>
          </w:r>
          <w:r>
            <w:fldChar w:fldCharType="separate"/>
          </w:r>
          <w:r>
            <w:t>7</w:t>
          </w:r>
          <w:r>
            <w:fldChar w:fldCharType="end"/>
          </w:r>
          <w:r>
            <w:fldChar w:fldCharType="end"/>
          </w:r>
        </w:p>
        <w:p>
          <w:pPr>
            <w:pStyle w:val="7"/>
            <w:tabs>
              <w:tab w:val="right" w:leader="dot" w:pos="8296"/>
            </w:tabs>
          </w:pPr>
          <w:r>
            <w:fldChar w:fldCharType="begin"/>
          </w:r>
          <w:r>
            <w:instrText xml:space="preserve"> HYPERLINK \l "_Toc533633245" </w:instrText>
          </w:r>
          <w:r>
            <w:fldChar w:fldCharType="separate"/>
          </w:r>
          <w:r>
            <w:rPr>
              <w:rStyle w:val="10"/>
              <w:rFonts w:ascii="仿宋" w:hAnsi="仿宋" w:eastAsia="仿宋"/>
            </w:rPr>
            <w:t>二、观摩央清班色彩教师石阳老师静物色彩范画演示</w:t>
          </w:r>
          <w:r>
            <w:tab/>
          </w:r>
          <w:r>
            <w:fldChar w:fldCharType="begin"/>
          </w:r>
          <w:r>
            <w:instrText xml:space="preserve"> PAGEREF _Toc533633245 \h </w:instrText>
          </w:r>
          <w:r>
            <w:fldChar w:fldCharType="separate"/>
          </w:r>
          <w:r>
            <w:t>8</w:t>
          </w:r>
          <w:r>
            <w:fldChar w:fldCharType="end"/>
          </w:r>
          <w:r>
            <w:fldChar w:fldCharType="end"/>
          </w:r>
        </w:p>
        <w:p>
          <w:pPr>
            <w:pStyle w:val="7"/>
            <w:tabs>
              <w:tab w:val="right" w:leader="dot" w:pos="8296"/>
            </w:tabs>
          </w:pPr>
          <w:r>
            <w:fldChar w:fldCharType="begin"/>
          </w:r>
          <w:r>
            <w:instrText xml:space="preserve"> HYPERLINK \l "_Toc533633246" </w:instrText>
          </w:r>
          <w:r>
            <w:fldChar w:fldCharType="separate"/>
          </w:r>
          <w:r>
            <w:rPr>
              <w:rStyle w:val="10"/>
              <w14:textOutline w14:w="9525" w14:cap="rnd" w14:cmpd="sng" w14:algn="ctr">
                <w14:solidFill>
                  <w14:schemeClr w14:val="accent1"/>
                </w14:solidFill>
                <w14:prstDash w14:val="solid"/>
                <w14:bevel/>
              </w14:textOutline>
            </w:rPr>
            <w:t>双流区名教师张志勇工作室活动简讯4</w:t>
          </w:r>
          <w:r>
            <w:tab/>
          </w:r>
          <w:r>
            <w:fldChar w:fldCharType="begin"/>
          </w:r>
          <w:r>
            <w:instrText xml:space="preserve"> PAGEREF _Toc533633246 \h </w:instrText>
          </w:r>
          <w:r>
            <w:fldChar w:fldCharType="separate"/>
          </w:r>
          <w:r>
            <w:t>9</w:t>
          </w:r>
          <w:r>
            <w:fldChar w:fldCharType="end"/>
          </w:r>
          <w:r>
            <w:fldChar w:fldCharType="end"/>
          </w:r>
        </w:p>
        <w:p>
          <w:pPr>
            <w:pStyle w:val="7"/>
            <w:tabs>
              <w:tab w:val="right" w:leader="dot" w:pos="8296"/>
            </w:tabs>
          </w:pPr>
          <w:r>
            <w:fldChar w:fldCharType="begin"/>
          </w:r>
          <w:r>
            <w:instrText xml:space="preserve"> HYPERLINK \l "_Toc533633247" </w:instrText>
          </w:r>
          <w:r>
            <w:fldChar w:fldCharType="separate"/>
          </w:r>
          <w:r>
            <w:rPr>
              <w:rStyle w:val="10"/>
              <w:rFonts w:ascii="仿宋" w:hAnsi="仿宋" w:eastAsia="仿宋"/>
            </w:rPr>
            <w:t>一、校内齐训助成长</w:t>
          </w:r>
          <w:r>
            <w:tab/>
          </w:r>
          <w:r>
            <w:fldChar w:fldCharType="begin"/>
          </w:r>
          <w:r>
            <w:instrText xml:space="preserve"> PAGEREF _Toc533633247 \h </w:instrText>
          </w:r>
          <w:r>
            <w:fldChar w:fldCharType="separate"/>
          </w:r>
          <w:r>
            <w:t>9</w:t>
          </w:r>
          <w:r>
            <w:fldChar w:fldCharType="end"/>
          </w:r>
          <w:r>
            <w:fldChar w:fldCharType="end"/>
          </w:r>
        </w:p>
        <w:p>
          <w:pPr>
            <w:pStyle w:val="7"/>
            <w:tabs>
              <w:tab w:val="right" w:leader="dot" w:pos="8296"/>
            </w:tabs>
          </w:pPr>
          <w:r>
            <w:fldChar w:fldCharType="begin"/>
          </w:r>
          <w:r>
            <w:instrText xml:space="preserve"> HYPERLINK \l "_Toc533633248" </w:instrText>
          </w:r>
          <w:r>
            <w:fldChar w:fldCharType="separate"/>
          </w:r>
          <w:r>
            <w:rPr>
              <w:rStyle w:val="10"/>
              <w:rFonts w:ascii="仿宋" w:hAnsi="仿宋" w:eastAsia="仿宋"/>
            </w:rPr>
            <w:t>二、专业课观摩交流学习</w:t>
          </w:r>
          <w:r>
            <w:tab/>
          </w:r>
          <w:r>
            <w:fldChar w:fldCharType="begin"/>
          </w:r>
          <w:r>
            <w:instrText xml:space="preserve"> PAGEREF _Toc533633248 \h </w:instrText>
          </w:r>
          <w:r>
            <w:fldChar w:fldCharType="separate"/>
          </w:r>
          <w:r>
            <w:t>10</w:t>
          </w:r>
          <w:r>
            <w:fldChar w:fldCharType="end"/>
          </w:r>
          <w:r>
            <w:fldChar w:fldCharType="end"/>
          </w:r>
        </w:p>
        <w:p>
          <w:pPr>
            <w:pStyle w:val="7"/>
            <w:tabs>
              <w:tab w:val="right" w:leader="dot" w:pos="8296"/>
            </w:tabs>
          </w:pPr>
          <w:r>
            <w:fldChar w:fldCharType="begin"/>
          </w:r>
          <w:r>
            <w:instrText xml:space="preserve"> HYPERLINK \l "_Toc533633249" </w:instrText>
          </w:r>
          <w:r>
            <w:fldChar w:fldCharType="separate"/>
          </w:r>
          <w:r>
            <w:rPr>
              <w:rStyle w:val="10"/>
              <w14:textOutline w14:w="9525" w14:cap="rnd" w14:cmpd="sng" w14:algn="ctr">
                <w14:solidFill>
                  <w14:schemeClr w14:val="accent1"/>
                </w14:solidFill>
                <w14:prstDash w14:val="solid"/>
                <w14:bevel/>
              </w14:textOutline>
            </w:rPr>
            <w:t>双流区名教师张志勇工作室活动简讯5</w:t>
          </w:r>
          <w:r>
            <w:tab/>
          </w:r>
          <w:r>
            <w:fldChar w:fldCharType="begin"/>
          </w:r>
          <w:r>
            <w:instrText xml:space="preserve"> PAGEREF _Toc533633249 \h </w:instrText>
          </w:r>
          <w:r>
            <w:fldChar w:fldCharType="separate"/>
          </w:r>
          <w:r>
            <w:t>11</w:t>
          </w:r>
          <w:r>
            <w:fldChar w:fldCharType="end"/>
          </w:r>
          <w:r>
            <w:fldChar w:fldCharType="end"/>
          </w:r>
        </w:p>
        <w:p>
          <w:pPr>
            <w:pStyle w:val="7"/>
            <w:tabs>
              <w:tab w:val="right" w:leader="dot" w:pos="8296"/>
            </w:tabs>
          </w:pPr>
          <w:r>
            <w:fldChar w:fldCharType="begin"/>
          </w:r>
          <w:r>
            <w:instrText xml:space="preserve"> HYPERLINK \l "_Toc533633250" </w:instrText>
          </w:r>
          <w:r>
            <w:fldChar w:fldCharType="separate"/>
          </w:r>
          <w:r>
            <w:rPr>
              <w:rStyle w:val="10"/>
              <w:rFonts w:ascii="仿宋" w:hAnsi="仿宋" w:eastAsia="仿宋"/>
            </w:rPr>
            <w:t>总结教学与外出观展收获满满</w:t>
          </w:r>
          <w:r>
            <w:tab/>
          </w:r>
          <w:r>
            <w:fldChar w:fldCharType="begin"/>
          </w:r>
          <w:r>
            <w:instrText xml:space="preserve"> PAGEREF _Toc533633250 \h </w:instrText>
          </w:r>
          <w:r>
            <w:fldChar w:fldCharType="separate"/>
          </w:r>
          <w:r>
            <w:t>11</w:t>
          </w:r>
          <w:r>
            <w:fldChar w:fldCharType="end"/>
          </w:r>
          <w:r>
            <w:fldChar w:fldCharType="end"/>
          </w:r>
        </w:p>
        <w:p>
          <w:pPr>
            <w:pStyle w:val="7"/>
            <w:tabs>
              <w:tab w:val="right" w:leader="dot" w:pos="8296"/>
            </w:tabs>
          </w:pPr>
          <w:r>
            <w:fldChar w:fldCharType="begin"/>
          </w:r>
          <w:r>
            <w:instrText xml:space="preserve"> HYPERLINK \l "_Toc533633251" </w:instrText>
          </w:r>
          <w:r>
            <w:fldChar w:fldCharType="separate"/>
          </w:r>
          <w:r>
            <w:rPr>
              <w:rStyle w:val="10"/>
              <w:rFonts w:ascii="仿宋" w:hAnsi="仿宋" w:eastAsia="仿宋"/>
            </w:rPr>
            <w:t>一、导师张志勇讲解课堂督导的安排：</w:t>
          </w:r>
          <w:r>
            <w:tab/>
          </w:r>
          <w:r>
            <w:fldChar w:fldCharType="begin"/>
          </w:r>
          <w:r>
            <w:instrText xml:space="preserve"> PAGEREF _Toc533633251 \h </w:instrText>
          </w:r>
          <w:r>
            <w:fldChar w:fldCharType="separate"/>
          </w:r>
          <w:r>
            <w:t>11</w:t>
          </w:r>
          <w:r>
            <w:fldChar w:fldCharType="end"/>
          </w:r>
          <w:r>
            <w:fldChar w:fldCharType="end"/>
          </w:r>
        </w:p>
        <w:p>
          <w:pPr>
            <w:pStyle w:val="7"/>
            <w:tabs>
              <w:tab w:val="right" w:leader="dot" w:pos="8296"/>
            </w:tabs>
          </w:pPr>
          <w:r>
            <w:fldChar w:fldCharType="begin"/>
          </w:r>
          <w:r>
            <w:instrText xml:space="preserve"> HYPERLINK \l "_Toc533633252" </w:instrText>
          </w:r>
          <w:r>
            <w:fldChar w:fldCharType="separate"/>
          </w:r>
          <w:r>
            <w:rPr>
              <w:rStyle w:val="10"/>
              <w:rFonts w:ascii="仿宋" w:hAnsi="仿宋" w:eastAsia="仿宋"/>
            </w:rPr>
            <w:t>二：工作室成员李小艳老师画室评析学生作品。</w:t>
          </w:r>
          <w:r>
            <w:tab/>
          </w:r>
          <w:r>
            <w:fldChar w:fldCharType="begin"/>
          </w:r>
          <w:r>
            <w:instrText xml:space="preserve"> PAGEREF _Toc533633252 \h </w:instrText>
          </w:r>
          <w:r>
            <w:fldChar w:fldCharType="separate"/>
          </w:r>
          <w:r>
            <w:t>12</w:t>
          </w:r>
          <w:r>
            <w:fldChar w:fldCharType="end"/>
          </w:r>
          <w:r>
            <w:fldChar w:fldCharType="end"/>
          </w:r>
        </w:p>
        <w:p>
          <w:pPr>
            <w:pStyle w:val="7"/>
            <w:tabs>
              <w:tab w:val="right" w:leader="dot" w:pos="8296"/>
            </w:tabs>
          </w:pPr>
          <w:r>
            <w:fldChar w:fldCharType="begin"/>
          </w:r>
          <w:r>
            <w:instrText xml:space="preserve"> HYPERLINK \l "_Toc533633253" </w:instrText>
          </w:r>
          <w:r>
            <w:fldChar w:fldCharType="separate"/>
          </w:r>
          <w:r>
            <w:rPr>
              <w:rStyle w:val="10"/>
              <w:rFonts w:ascii="仿宋" w:hAnsi="仿宋" w:eastAsia="仿宋"/>
            </w:rPr>
            <w:t>三、校外研学之旅——大邑安仁古镇参观成都市第十二届中小学生艺术节优秀作品展</w:t>
          </w:r>
          <w:r>
            <w:tab/>
          </w:r>
          <w:r>
            <w:fldChar w:fldCharType="begin"/>
          </w:r>
          <w:r>
            <w:instrText xml:space="preserve"> PAGEREF _Toc533633253 \h </w:instrText>
          </w:r>
          <w:r>
            <w:fldChar w:fldCharType="separate"/>
          </w:r>
          <w:r>
            <w:t>12</w:t>
          </w:r>
          <w:r>
            <w:fldChar w:fldCharType="end"/>
          </w:r>
          <w:r>
            <w:fldChar w:fldCharType="end"/>
          </w:r>
        </w:p>
        <w:p>
          <w:pPr>
            <w:pStyle w:val="6"/>
            <w:tabs>
              <w:tab w:val="right" w:leader="dot" w:pos="8296"/>
            </w:tabs>
          </w:pPr>
          <w:r>
            <w:fldChar w:fldCharType="begin"/>
          </w:r>
          <w:r>
            <w:instrText xml:space="preserve"> HYPERLINK \l "_Toc533633254" </w:instrText>
          </w:r>
          <w:r>
            <w:fldChar w:fldCharType="separate"/>
          </w:r>
          <w:r>
            <w:rPr>
              <w:rStyle w:val="10"/>
              <w14:textOutline w14:w="9525" w14:cap="rnd" w14:cmpd="sng" w14:algn="ctr">
                <w14:solidFill>
                  <w14:schemeClr w14:val="accent1"/>
                </w14:solidFill>
                <w14:prstDash w14:val="solid"/>
                <w14:bevel/>
              </w14:textOutline>
            </w:rPr>
            <w:t>二、教学设计</w:t>
          </w:r>
          <w:r>
            <w:tab/>
          </w:r>
          <w:r>
            <w:fldChar w:fldCharType="begin"/>
          </w:r>
          <w:r>
            <w:instrText xml:space="preserve"> PAGEREF _Toc533633254 \h </w:instrText>
          </w:r>
          <w:r>
            <w:fldChar w:fldCharType="separate"/>
          </w:r>
          <w:r>
            <w:t>14</w:t>
          </w:r>
          <w:r>
            <w:fldChar w:fldCharType="end"/>
          </w:r>
          <w:r>
            <w:fldChar w:fldCharType="end"/>
          </w:r>
        </w:p>
        <w:p>
          <w:pPr>
            <w:pStyle w:val="7"/>
            <w:tabs>
              <w:tab w:val="right" w:leader="dot" w:pos="8296"/>
            </w:tabs>
          </w:pPr>
          <w:r>
            <w:fldChar w:fldCharType="begin"/>
          </w:r>
          <w:r>
            <w:instrText xml:space="preserve"> HYPERLINK \l "_Toc533633255" </w:instrText>
          </w:r>
          <w:r>
            <w:fldChar w:fldCharType="separate"/>
          </w:r>
          <w:r>
            <w:rPr>
              <w:rStyle w:val="10"/>
              <w:rFonts w:ascii="宋体" w:hAnsi="宋体" w:cs="宋体"/>
              <w:kern w:val="0"/>
            </w:rPr>
            <w:t>漂亮是美术鉴赏的标准吗</w:t>
          </w:r>
          <w:r>
            <w:tab/>
          </w:r>
          <w:r>
            <w:fldChar w:fldCharType="begin"/>
          </w:r>
          <w:r>
            <w:instrText xml:space="preserve"> PAGEREF _Toc533633255 \h </w:instrText>
          </w:r>
          <w:r>
            <w:fldChar w:fldCharType="separate"/>
          </w:r>
          <w:r>
            <w:t>14</w:t>
          </w:r>
          <w:r>
            <w:fldChar w:fldCharType="end"/>
          </w:r>
          <w:r>
            <w:fldChar w:fldCharType="end"/>
          </w:r>
        </w:p>
        <w:p>
          <w:pPr>
            <w:pStyle w:val="6"/>
            <w:tabs>
              <w:tab w:val="right" w:leader="dot" w:pos="8296"/>
            </w:tabs>
          </w:pPr>
          <w:r>
            <w:fldChar w:fldCharType="begin"/>
          </w:r>
          <w:r>
            <w:instrText xml:space="preserve"> HYPERLINK \l "_Toc533633256" </w:instrText>
          </w:r>
          <w:r>
            <w:fldChar w:fldCharType="separate"/>
          </w:r>
          <w:r>
            <w:rPr>
              <w:rStyle w:val="10"/>
              <w14:textOutline w14:w="9525" w14:cap="rnd" w14:cmpd="sng" w14:algn="ctr">
                <w14:solidFill>
                  <w14:schemeClr w14:val="accent1"/>
                </w14:solidFill>
                <w14:prstDash w14:val="solid"/>
                <w14:bevel/>
              </w14:textOutline>
            </w:rPr>
            <w:t>三、论文成果展示</w:t>
          </w:r>
          <w:r>
            <w:tab/>
          </w:r>
          <w:r>
            <w:fldChar w:fldCharType="begin"/>
          </w:r>
          <w:r>
            <w:instrText xml:space="preserve"> PAGEREF _Toc533633256 \h </w:instrText>
          </w:r>
          <w:r>
            <w:fldChar w:fldCharType="separate"/>
          </w:r>
          <w:r>
            <w:t>16</w:t>
          </w:r>
          <w:r>
            <w:fldChar w:fldCharType="end"/>
          </w:r>
          <w:r>
            <w:fldChar w:fldCharType="end"/>
          </w:r>
        </w:p>
        <w:p>
          <w:pPr>
            <w:pStyle w:val="7"/>
            <w:tabs>
              <w:tab w:val="right" w:leader="dot" w:pos="8296"/>
            </w:tabs>
          </w:pPr>
          <w:r>
            <w:fldChar w:fldCharType="begin"/>
          </w:r>
          <w:r>
            <w:instrText xml:space="preserve"> HYPERLINK \l "_Toc533633257" </w:instrText>
          </w:r>
          <w:r>
            <w:fldChar w:fldCharType="separate"/>
          </w:r>
          <w:r>
            <w:rPr>
              <w:rStyle w:val="10"/>
              <w:rFonts w:ascii="宋体" w:eastAsia="宋体" w:cs="宋体"/>
              <w:kern w:val="0"/>
              <w:lang w:val="zh-CN"/>
            </w:rPr>
            <w:t>关于中学生美术课程学习历程的一些思考与心得</w:t>
          </w:r>
          <w:r>
            <w:tab/>
          </w:r>
          <w:r>
            <w:fldChar w:fldCharType="begin"/>
          </w:r>
          <w:r>
            <w:instrText xml:space="preserve"> PAGEREF _Toc533633257 \h </w:instrText>
          </w:r>
          <w:r>
            <w:fldChar w:fldCharType="separate"/>
          </w:r>
          <w:r>
            <w:t>16</w:t>
          </w:r>
          <w:r>
            <w:fldChar w:fldCharType="end"/>
          </w:r>
          <w:r>
            <w:fldChar w:fldCharType="end"/>
          </w:r>
        </w:p>
        <w:p>
          <w:pPr>
            <w:pStyle w:val="6"/>
            <w:tabs>
              <w:tab w:val="right" w:leader="dot" w:pos="8296"/>
            </w:tabs>
          </w:pPr>
          <w:r>
            <w:fldChar w:fldCharType="begin"/>
          </w:r>
          <w:r>
            <w:instrText xml:space="preserve"> HYPERLINK \l "_Toc533633258" </w:instrText>
          </w:r>
          <w:r>
            <w:fldChar w:fldCharType="separate"/>
          </w:r>
          <w:r>
            <w:rPr>
              <w:rStyle w:val="10"/>
              <w14:textOutline w14:w="9525" w14:cap="rnd" w14:cmpd="sng" w14:algn="ctr">
                <w14:solidFill>
                  <w14:schemeClr w14:val="accent1"/>
                </w14:solidFill>
                <w14:prstDash w14:val="solid"/>
                <w14:bevel/>
              </w14:textOutline>
            </w:rPr>
            <w:t>四、教学反思</w:t>
          </w:r>
          <w:r>
            <w:tab/>
          </w:r>
          <w:r>
            <w:fldChar w:fldCharType="begin"/>
          </w:r>
          <w:r>
            <w:instrText xml:space="preserve"> PAGEREF _Toc533633258 \h </w:instrText>
          </w:r>
          <w:r>
            <w:fldChar w:fldCharType="separate"/>
          </w:r>
          <w:r>
            <w:t>17</w:t>
          </w:r>
          <w:r>
            <w:fldChar w:fldCharType="end"/>
          </w:r>
          <w:r>
            <w:fldChar w:fldCharType="end"/>
          </w:r>
        </w:p>
        <w:p>
          <w:pPr>
            <w:pStyle w:val="7"/>
            <w:tabs>
              <w:tab w:val="right" w:leader="dot" w:pos="8296"/>
            </w:tabs>
          </w:pPr>
          <w:r>
            <w:fldChar w:fldCharType="begin"/>
          </w:r>
          <w:r>
            <w:instrText xml:space="preserve"> HYPERLINK \l "_Toc533633259" </w:instrText>
          </w:r>
          <w:r>
            <w:fldChar w:fldCharType="separate"/>
          </w:r>
          <w:r>
            <w:rPr>
              <w:rStyle w:val="10"/>
              <w:rFonts w:ascii="方正姚体" w:hAnsi="Segoe UI Semibold" w:eastAsia="方正姚体"/>
            </w:rPr>
            <w:t>《竹的精神》</w:t>
          </w:r>
          <w:r>
            <w:rPr>
              <w:rStyle w:val="10"/>
              <w:b/>
            </w:rPr>
            <w:t>教学反思</w:t>
          </w:r>
          <w:r>
            <w:tab/>
          </w:r>
          <w:r>
            <w:fldChar w:fldCharType="begin"/>
          </w:r>
          <w:r>
            <w:instrText xml:space="preserve"> PAGEREF _Toc533633259 \h </w:instrText>
          </w:r>
          <w:r>
            <w:fldChar w:fldCharType="separate"/>
          </w:r>
          <w:r>
            <w:t>17</w:t>
          </w:r>
          <w:r>
            <w:fldChar w:fldCharType="end"/>
          </w:r>
          <w:r>
            <w:fldChar w:fldCharType="end"/>
          </w:r>
        </w:p>
        <w:p>
          <w:pPr>
            <w:rPr>
              <w:sz w:val="28"/>
            </w:rPr>
          </w:pPr>
          <w:r>
            <w:rPr>
              <w:b/>
              <w:bCs/>
              <w:sz w:val="28"/>
              <w:lang w:val="zh-CN"/>
            </w:rPr>
            <w:fldChar w:fldCharType="end"/>
          </w:r>
        </w:p>
      </w:sdtContent>
    </w:sdt>
    <w:p>
      <w:pPr>
        <w:ind w:firstLine="964" w:firstLineChars="200"/>
        <w:jc w:val="center"/>
        <w:rPr>
          <w:b/>
          <w:sz w:val="48"/>
          <w14:textOutline w14:w="9525" w14:cap="rnd" w14:cmpd="sng" w14:algn="ctr">
            <w14:solidFill>
              <w14:schemeClr w14:val="accent1"/>
            </w14:solidFill>
            <w14:prstDash w14:val="solid"/>
            <w14:bevel/>
          </w14:textOutline>
        </w:rPr>
      </w:pPr>
    </w:p>
    <w:p>
      <w:pPr>
        <w:pStyle w:val="2"/>
        <w:ind w:firstLine="723" w:firstLineChars="200"/>
        <w:rPr>
          <w:b w:val="0"/>
          <w:sz w:val="36"/>
          <w14:textOutline w14:w="9525" w14:cap="rnd" w14:cmpd="sng" w14:algn="ctr">
            <w14:solidFill>
              <w14:schemeClr w14:val="accent1"/>
            </w14:solidFill>
            <w14:prstDash w14:val="solid"/>
            <w14:bevel/>
          </w14:textOutline>
        </w:rPr>
      </w:pPr>
      <w:bookmarkStart w:id="1" w:name="_Toc533633234"/>
      <w:r>
        <w:rPr>
          <w:rFonts w:hint="eastAsia"/>
          <w:sz w:val="36"/>
          <w14:textOutline w14:w="9525" w14:cap="rnd" w14:cmpd="sng" w14:algn="ctr">
            <w14:solidFill>
              <w14:schemeClr w14:val="accent1"/>
            </w14:solidFill>
            <w14:prstDash w14:val="solid"/>
            <w14:bevel/>
          </w14:textOutline>
        </w:rPr>
        <w:t>一、活动掠影</w:t>
      </w:r>
      <w:bookmarkEnd w:id="1"/>
    </w:p>
    <w:p>
      <w:pPr>
        <w:pStyle w:val="3"/>
        <w:ind w:firstLine="720" w:firstLineChars="200"/>
        <w:rPr>
          <w:rFonts w:hint="eastAsia" w:eastAsiaTheme="majorEastAsia"/>
          <w:b w:val="0"/>
          <w:sz w:val="36"/>
          <w:lang w:val="en-US" w:eastAsia="zh-CN"/>
          <w14:textOutline w14:w="9525" w14:cap="rnd" w14:cmpd="sng" w14:algn="ctr">
            <w14:solidFill>
              <w14:schemeClr w14:val="accent1"/>
            </w14:solidFill>
            <w14:prstDash w14:val="solid"/>
            <w14:bevel/>
          </w14:textOutline>
        </w:rPr>
      </w:pPr>
      <w:bookmarkStart w:id="2" w:name="_Toc533633235"/>
      <w:r>
        <w:rPr>
          <w:rFonts w:hint="eastAsia"/>
          <w:b w:val="0"/>
          <w:sz w:val="36"/>
          <w14:textOutline w14:w="9525" w14:cap="rnd" w14:cmpd="sng" w14:algn="ctr">
            <w14:solidFill>
              <w14:schemeClr w14:val="accent1"/>
            </w14:solidFill>
            <w14:prstDash w14:val="solid"/>
            <w14:bevel/>
          </w14:textOutline>
        </w:rPr>
        <w:t>双流区名教师张志勇工作室活动简讯</w:t>
      </w:r>
      <w:bookmarkEnd w:id="2"/>
      <w:r>
        <w:rPr>
          <w:rFonts w:hint="eastAsia"/>
          <w:b w:val="0"/>
          <w:sz w:val="36"/>
          <w:lang w:val="en-US" w:eastAsia="zh-CN"/>
          <w14:textOutline w14:w="9525" w14:cap="rnd" w14:cmpd="sng" w14:algn="ctr">
            <w14:solidFill>
              <w14:schemeClr w14:val="accent1"/>
            </w14:solidFill>
            <w14:prstDash w14:val="solid"/>
            <w14:bevel/>
          </w14:textOutline>
        </w:rPr>
        <w:t>1</w:t>
      </w:r>
    </w:p>
    <w:p>
      <w:pPr>
        <w:pStyle w:val="3"/>
        <w:ind w:firstLine="480" w:firstLineChars="200"/>
        <w:rPr>
          <w:rFonts w:ascii="仿宋" w:hAnsi="仿宋" w:eastAsia="仿宋" w:cs="仿宋"/>
          <w:b w:val="0"/>
          <w:sz w:val="24"/>
          <w:szCs w:val="28"/>
        </w:rPr>
      </w:pPr>
      <w:bookmarkStart w:id="3" w:name="_Toc533633236"/>
      <w:r>
        <w:rPr>
          <w:rFonts w:hint="eastAsia" w:ascii="仿宋" w:hAnsi="仿宋" w:eastAsia="仿宋" w:cs="仿宋"/>
          <w:b w:val="0"/>
          <w:sz w:val="24"/>
          <w:szCs w:val="28"/>
        </w:rPr>
        <w:t xml:space="preserve">   </w:t>
      </w:r>
      <w:r>
        <w:rPr>
          <w:rFonts w:ascii="仿宋" w:hAnsi="仿宋" w:eastAsia="仿宋" w:cs="仿宋"/>
          <w:b w:val="0"/>
          <w:sz w:val="24"/>
          <w:szCs w:val="28"/>
        </w:rPr>
        <w:t xml:space="preserve">                 </w:t>
      </w:r>
      <w:bookmarkEnd w:id="3"/>
    </w:p>
    <w:p>
      <w:pPr>
        <w:ind w:firstLine="562" w:firstLineChars="200"/>
        <w:rPr>
          <w:rFonts w:ascii="仿宋" w:hAnsi="仿宋" w:eastAsia="仿宋" w:cs="仿宋"/>
          <w:b/>
          <w:sz w:val="28"/>
          <w:szCs w:val="28"/>
        </w:rPr>
      </w:pPr>
      <w:r>
        <w:rPr>
          <w:rFonts w:hint="eastAsia" w:ascii="仿宋" w:hAnsi="仿宋" w:eastAsia="仿宋" w:cs="仿宋"/>
          <w:b/>
          <w:sz w:val="28"/>
          <w:szCs w:val="28"/>
        </w:rPr>
        <w:t>时    间：2018年</w:t>
      </w:r>
      <w:r>
        <w:rPr>
          <w:rFonts w:hint="eastAsia" w:ascii="仿宋" w:hAnsi="仿宋" w:eastAsia="仿宋" w:cs="仿宋"/>
          <w:b/>
          <w:sz w:val="28"/>
          <w:szCs w:val="28"/>
          <w:lang w:val="en-US" w:eastAsia="zh-CN"/>
        </w:rPr>
        <w:t>4</w:t>
      </w:r>
      <w:r>
        <w:rPr>
          <w:rFonts w:hint="eastAsia" w:ascii="仿宋" w:hAnsi="仿宋" w:eastAsia="仿宋" w:cs="仿宋"/>
          <w:b/>
          <w:sz w:val="28"/>
          <w:szCs w:val="28"/>
        </w:rPr>
        <w:t>月</w:t>
      </w:r>
      <w:r>
        <w:rPr>
          <w:rFonts w:hint="eastAsia" w:ascii="仿宋" w:hAnsi="仿宋" w:eastAsia="仿宋" w:cs="仿宋"/>
          <w:b/>
          <w:sz w:val="28"/>
          <w:szCs w:val="28"/>
          <w:lang w:val="en-US" w:eastAsia="zh-CN"/>
        </w:rPr>
        <w:t>24</w:t>
      </w:r>
      <w:r>
        <w:rPr>
          <w:rFonts w:hint="eastAsia" w:ascii="仿宋" w:hAnsi="仿宋" w:eastAsia="仿宋" w:cs="仿宋"/>
          <w:b/>
          <w:sz w:val="28"/>
          <w:szCs w:val="28"/>
        </w:rPr>
        <w:t>日</w:t>
      </w:r>
    </w:p>
    <w:p>
      <w:pPr>
        <w:ind w:firstLine="562" w:firstLineChars="200"/>
        <w:rPr>
          <w:rFonts w:ascii="仿宋" w:hAnsi="仿宋" w:eastAsia="仿宋" w:cs="仿宋"/>
          <w:b/>
          <w:sz w:val="28"/>
          <w:szCs w:val="28"/>
        </w:rPr>
      </w:pPr>
      <w:r>
        <w:rPr>
          <w:rFonts w:hint="eastAsia" w:ascii="仿宋" w:hAnsi="仿宋" w:eastAsia="仿宋" w:cs="仿宋"/>
          <w:b/>
          <w:sz w:val="28"/>
          <w:szCs w:val="28"/>
        </w:rPr>
        <w:t>地    点：</w:t>
      </w:r>
      <w:r>
        <w:rPr>
          <w:rFonts w:ascii="仿宋" w:hAnsi="仿宋" w:eastAsia="仿宋" w:cs="仿宋"/>
          <w:b/>
          <w:sz w:val="28"/>
          <w:szCs w:val="28"/>
        </w:rPr>
        <w:t xml:space="preserve"> </w:t>
      </w:r>
      <w:r>
        <w:rPr>
          <w:rFonts w:hint="eastAsia" w:ascii="仿宋" w:hAnsi="仿宋" w:eastAsia="仿宋" w:cs="仿宋"/>
          <w:b/>
          <w:sz w:val="28"/>
          <w:szCs w:val="28"/>
        </w:rPr>
        <w:t>双流艺体中学</w:t>
      </w:r>
    </w:p>
    <w:p>
      <w:pPr>
        <w:ind w:left="3359" w:leftChars="266" w:hanging="2800" w:hangingChars="1000"/>
        <w:rPr>
          <w:rFonts w:hint="eastAsia" w:ascii="仿宋" w:hAnsi="仿宋" w:eastAsia="仿宋" w:cs="仿宋"/>
          <w:sz w:val="28"/>
          <w:szCs w:val="28"/>
          <w:lang w:val="en-US"/>
        </w:rPr>
      </w:pPr>
      <w:r>
        <w:rPr>
          <w:rFonts w:hint="eastAsia" w:ascii="仿宋" w:hAnsi="仿宋" w:eastAsia="仿宋" w:cs="仿宋"/>
          <w:sz w:val="28"/>
          <w:szCs w:val="28"/>
          <w:lang w:val="en-US"/>
        </w:rPr>
        <w:drawing>
          <wp:anchor distT="0" distB="0" distL="114300" distR="114300" simplePos="0" relativeHeight="251674624" behindDoc="0" locked="0" layoutInCell="1" allowOverlap="1">
            <wp:simplePos x="0" y="0"/>
            <wp:positionH relativeFrom="column">
              <wp:posOffset>2132965</wp:posOffset>
            </wp:positionH>
            <wp:positionV relativeFrom="paragraph">
              <wp:posOffset>470535</wp:posOffset>
            </wp:positionV>
            <wp:extent cx="3265805" cy="2226945"/>
            <wp:effectExtent l="0" t="0" r="10795" b="1905"/>
            <wp:wrapSquare wrapText="bothSides"/>
            <wp:docPr id="3" name="图片 3" descr="QQ图片2018122716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81227160513"/>
                    <pic:cNvPicPr>
                      <a:picLocks noChangeAspect="1"/>
                    </pic:cNvPicPr>
                  </pic:nvPicPr>
                  <pic:blipFill>
                    <a:blip r:embed="rId9"/>
                    <a:srcRect l="-510" t="25072" r="1634" b="7497"/>
                    <a:stretch>
                      <a:fillRect/>
                    </a:stretch>
                  </pic:blipFill>
                  <pic:spPr>
                    <a:xfrm>
                      <a:off x="0" y="0"/>
                      <a:ext cx="3265805" cy="2226945"/>
                    </a:xfrm>
                    <a:prstGeom prst="rect">
                      <a:avLst/>
                    </a:prstGeom>
                  </pic:spPr>
                </pic:pic>
              </a:graphicData>
            </a:graphic>
          </wp:anchor>
        </w:drawing>
      </w:r>
      <w:r>
        <w:rPr>
          <w:rFonts w:hint="eastAsia" w:ascii="仿宋" w:hAnsi="仿宋" w:eastAsia="仿宋" w:cs="仿宋"/>
          <w:b/>
          <w:sz w:val="28"/>
          <w:szCs w:val="28"/>
          <w:lang w:val="en-US" w:eastAsia="zh-CN"/>
        </w:rPr>
        <w:t>活动主题：</w:t>
      </w:r>
      <w:r>
        <w:rPr>
          <w:rFonts w:hint="eastAsia" w:ascii="仿宋" w:hAnsi="仿宋" w:eastAsia="仿宋" w:cs="仿宋"/>
          <w:sz w:val="28"/>
          <w:szCs w:val="28"/>
          <w:lang w:val="en-US" w:eastAsia="zh-CN"/>
        </w:rPr>
        <w:t xml:space="preserve">“一带一路”国际艺术周中意大利美术教育论坛 </w:t>
      </w:r>
    </w:p>
    <w:p>
      <w:pPr>
        <w:ind w:firstLine="562" w:firstLineChars="200"/>
        <w:rPr>
          <w:rFonts w:hint="eastAsia" w:ascii="仿宋" w:hAnsi="仿宋" w:eastAsia="仿宋" w:cs="仿宋"/>
          <w:sz w:val="28"/>
          <w:szCs w:val="28"/>
          <w:lang w:val="en-US"/>
        </w:rPr>
      </w:pPr>
      <w:r>
        <w:rPr>
          <w:rFonts w:hint="eastAsia" w:ascii="仿宋" w:hAnsi="仿宋" w:eastAsia="仿宋" w:cs="仿宋"/>
          <w:b/>
          <w:sz w:val="28"/>
          <w:szCs w:val="28"/>
          <w:lang w:val="en-US" w:eastAsia="zh-CN"/>
        </w:rPr>
        <w:t>主持人</w:t>
      </w:r>
      <w:r>
        <w:rPr>
          <w:rFonts w:hint="eastAsia" w:ascii="仿宋" w:hAnsi="仿宋" w:eastAsia="仿宋" w:cs="仿宋"/>
          <w:sz w:val="28"/>
          <w:szCs w:val="28"/>
          <w:lang w:val="en-US" w:eastAsia="zh-CN"/>
        </w:rPr>
        <w:t xml:space="preserve">：周良、张志勇 </w:t>
      </w:r>
    </w:p>
    <w:p>
      <w:pPr>
        <w:ind w:firstLine="562" w:firstLineChars="200"/>
        <w:rPr>
          <w:rFonts w:hint="eastAsia" w:ascii="仿宋" w:hAnsi="仿宋" w:eastAsia="仿宋" w:cs="仿宋"/>
          <w:sz w:val="28"/>
          <w:szCs w:val="28"/>
          <w:lang w:val="en-US"/>
        </w:rPr>
      </w:pPr>
      <w:r>
        <w:rPr>
          <w:rFonts w:hint="eastAsia" w:ascii="仿宋" w:hAnsi="仿宋" w:eastAsia="仿宋" w:cs="仿宋"/>
          <w:b/>
          <w:sz w:val="28"/>
          <w:szCs w:val="28"/>
          <w:lang w:val="en-US" w:eastAsia="zh-CN"/>
        </w:rPr>
        <w:t>参加人员：</w:t>
      </w:r>
      <w:r>
        <w:rPr>
          <w:rFonts w:hint="eastAsia" w:ascii="仿宋" w:hAnsi="仿宋" w:eastAsia="仿宋" w:cs="仿宋"/>
          <w:sz w:val="28"/>
          <w:szCs w:val="28"/>
          <w:lang w:val="en-US" w:eastAsia="zh-CN"/>
        </w:rPr>
        <w:t xml:space="preserve">张志勇工作室全体学员、意大利维察琴卡诺瓦艺术高中代表 </w:t>
      </w:r>
    </w:p>
    <w:p>
      <w:pPr>
        <w:ind w:firstLine="562" w:firstLineChars="200"/>
        <w:rPr>
          <w:rFonts w:hint="eastAsia" w:ascii="仿宋" w:hAnsi="仿宋" w:eastAsia="仿宋" w:cs="仿宋"/>
          <w:sz w:val="28"/>
          <w:szCs w:val="28"/>
          <w:lang w:val="en-US"/>
        </w:rPr>
      </w:pPr>
      <w:r>
        <w:rPr>
          <w:rFonts w:hint="eastAsia" w:ascii="仿宋" w:hAnsi="仿宋" w:eastAsia="仿宋" w:cs="仿宋"/>
          <w:b/>
          <w:sz w:val="28"/>
          <w:szCs w:val="28"/>
          <w:lang w:val="en-US" w:eastAsia="zh-CN"/>
        </w:rPr>
        <w:t>活动过程：</w:t>
      </w:r>
      <w:r>
        <w:rPr>
          <w:rFonts w:hint="eastAsia" w:ascii="仿宋" w:hAnsi="仿宋" w:eastAsia="仿宋" w:cs="仿宋"/>
          <w:sz w:val="28"/>
          <w:szCs w:val="28"/>
          <w:lang w:val="en-US" w:eastAsia="zh-CN"/>
        </w:rPr>
        <w:t xml:space="preserve">        </w:t>
      </w:r>
    </w:p>
    <w:p>
      <w:pPr>
        <w:numPr>
          <w:ilvl w:val="0"/>
          <w:numId w:val="1"/>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主持人周良发言：介绍参会人员 </w:t>
      </w:r>
    </w:p>
    <w:p>
      <w:pPr>
        <w:numPr>
          <w:numId w:val="0"/>
        </w:numPr>
        <w:rPr>
          <w:rFonts w:hint="eastAsia" w:ascii="仿宋" w:hAnsi="仿宋" w:eastAsia="仿宋" w:cs="仿宋"/>
          <w:sz w:val="28"/>
          <w:szCs w:val="28"/>
          <w:lang w:val="en-US"/>
        </w:rPr>
      </w:pPr>
      <w:r>
        <w:rPr>
          <w:rFonts w:hint="eastAsia" w:ascii="仿宋" w:hAnsi="仿宋" w:eastAsia="仿宋" w:cs="仿宋"/>
          <w:sz w:val="28"/>
          <w:szCs w:val="28"/>
          <w:lang w:val="en-US" w:eastAsia="zh-CN"/>
        </w:rPr>
        <w:t>张志勇工作室全体学员、意大利维察琴卡诺瓦艺术高中代表</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二、张志勇发言：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1．介绍意大利维察琴卡诺瓦艺术高中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学校概况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参会人员介绍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2．本次活动交流内容 ：教学方面 、艺术创作方面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三、李发友发言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1．对中国艺术类高中介绍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教学理念、教学体系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中国美术教育的时代社会背景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中国美术教育的现状：以写实绘画为主，传统艺术的传承，专业素养的培养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面向高考的中学美术：素质教育现状、人文素养的培养，学生与教师的专业素养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美术基础与专业素养：中西美术史的学习、写实艺术在艺术史的地位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2．未来合作与交流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课程的结合点：专业基础、艺术素养与考试内容的结合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探讨交流方式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3．两周课程体制的差异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传统课程 ：走进博物馆 、设计课程的开设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四、Domenico Caterino校长发言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一、意大利高中艺术教育现状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1．教育理念：教学方式：不以考试为目标 ，注意培养学生的艺术基础与创造力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2．教学模式： 开设通识课程：艺术史，哲学等人文学科 ，开设不同艺术专业供学生选择 材料学习、实践与实习课程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3．文化背景： 介绍意大利的南北文化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4．设计专业： 艺术史学习与艺术创作课程结合 到企业实习 工业设计教学按照严格要求的步骤：造型基础品位的培养、兴趣的发掘 对产品质量的要求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5．美术教师的学习与交流 想法的碰撞 技法、材料运用的互相学习与交流 将交流成果分享给学生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6．艺术相关的学习： 歌剧艺术 大众艺术 意大利文化中对艺术的重视 外出学习与参观 教堂艺术的影响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7．艺术专业的创造性 创造性思维 深入地思考以创造为目标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五、张迪发言：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1．此次意大利团队对我校艺术教育的关注点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2．两国办学模式中的评价体系比较，意大利的学校史什么评价体系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六、Domenico Caterino校长发言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1．此次考察目的：交流与学习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2．评价体系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学生从想法，技法进行评价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教师：引导学生，尊重学生，帮助学生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七、王秀兰发言： 1．美术高中与普通高中在意大利发展的区别？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2．学生毕业去向？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八、Domenico Caterino校长发言 1．意大利高中分类介绍 2．艺术高中的学制：五年制 第一至二年：通识课程 第三至四年：专业课程，艺术史，解剖课技法学习 第五年：选择自己喜欢的课程，进企业实习 3．毕业去向：艺术大学，艺术学院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九、李发友总结： 1．感谢意大利团队 2．未来合作方向 3．未来交流与学习 </w:t>
      </w:r>
    </w:p>
    <w:p>
      <w:pPr>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 </w:t>
      </w:r>
    </w:p>
    <w:p>
      <w:pPr>
        <w:ind w:firstLine="560" w:firstLineChars="200"/>
        <w:rPr>
          <w:rFonts w:hint="eastAsia" w:ascii="仿宋" w:hAnsi="仿宋" w:eastAsia="仿宋" w:cs="仿宋"/>
          <w:sz w:val="28"/>
          <w:szCs w:val="28"/>
          <w:lang w:val="en-US"/>
        </w:rPr>
      </w:pPr>
    </w:p>
    <w:p>
      <w:pPr>
        <w:ind w:firstLine="560" w:firstLineChars="200"/>
        <w:rPr>
          <w:rFonts w:hint="eastAsia" w:ascii="仿宋" w:hAnsi="仿宋" w:eastAsia="仿宋" w:cs="仿宋"/>
          <w:sz w:val="28"/>
          <w:szCs w:val="28"/>
          <w:lang w:val="en-US"/>
        </w:rPr>
      </w:pPr>
    </w:p>
    <w:p>
      <w:pPr>
        <w:pStyle w:val="3"/>
        <w:ind w:firstLine="720" w:firstLineChars="200"/>
        <w:rPr>
          <w:b w:val="0"/>
          <w:sz w:val="36"/>
          <w14:textOutline w14:w="9525" w14:cap="rnd" w14:cmpd="sng" w14:algn="ctr">
            <w14:solidFill>
              <w14:schemeClr w14:val="accent1"/>
            </w14:solidFill>
            <w14:prstDash w14:val="solid"/>
            <w14:bevel/>
          </w14:textOutline>
        </w:rPr>
      </w:pPr>
      <w:bookmarkStart w:id="4" w:name="_Toc533633237"/>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4"/>
    </w:p>
    <w:p>
      <w:pPr>
        <w:ind w:left="3089" w:leftChars="266" w:hanging="2530" w:hangingChars="9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活动时间：</w:t>
      </w:r>
      <w:r>
        <w:rPr>
          <w:rFonts w:hint="eastAsia" w:ascii="仿宋" w:hAnsi="仿宋" w:eastAsia="仿宋" w:cs="仿宋"/>
          <w:sz w:val="28"/>
          <w:szCs w:val="28"/>
          <w:lang w:val="en-US" w:eastAsia="zh-CN"/>
        </w:rPr>
        <w:t xml:space="preserve">2018年4月25日 </w:t>
      </w:r>
      <w:r>
        <w:rPr>
          <w:rFonts w:ascii="宋体" w:hAnsi="宋体" w:eastAsia="宋体" w:cs="宋体"/>
          <w:kern w:val="0"/>
          <w:sz w:val="24"/>
          <w:szCs w:val="24"/>
          <w:lang w:val="en-US" w:eastAsia="zh-CN" w:bidi="ar"/>
        </w:rPr>
        <w:drawing>
          <wp:anchor distT="0" distB="0" distL="114300" distR="114300" simplePos="0" relativeHeight="251675648" behindDoc="0" locked="0" layoutInCell="1" allowOverlap="1">
            <wp:simplePos x="0" y="0"/>
            <wp:positionH relativeFrom="column">
              <wp:posOffset>1955165</wp:posOffset>
            </wp:positionH>
            <wp:positionV relativeFrom="paragraph">
              <wp:posOffset>434340</wp:posOffset>
            </wp:positionV>
            <wp:extent cx="3702685" cy="2062480"/>
            <wp:effectExtent l="0" t="0" r="12065" b="13970"/>
            <wp:wrapSquare wrapText="bothSides"/>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10"/>
                    <a:stretch>
                      <a:fillRect/>
                    </a:stretch>
                  </pic:blipFill>
                  <pic:spPr>
                    <a:xfrm>
                      <a:off x="0" y="0"/>
                      <a:ext cx="3702685" cy="2062480"/>
                    </a:xfrm>
                    <a:prstGeom prst="rect">
                      <a:avLst/>
                    </a:prstGeom>
                    <a:noFill/>
                    <a:ln w="9525">
                      <a:noFill/>
                    </a:ln>
                  </pic:spPr>
                </pic:pic>
              </a:graphicData>
            </a:graphic>
          </wp:anchor>
        </w:drawing>
      </w:r>
      <w:r>
        <w:rPr>
          <w:rFonts w:hint="eastAsia" w:ascii="仿宋" w:hAnsi="仿宋" w:eastAsia="仿宋" w:cs="仿宋"/>
          <w:sz w:val="28"/>
          <w:szCs w:val="28"/>
          <w:lang w:val="en-US" w:eastAsia="zh-CN"/>
        </w:rPr>
        <w:t xml:space="preserve"> </w:t>
      </w:r>
    </w:p>
    <w:p>
      <w:pPr>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活动地点：</w:t>
      </w:r>
      <w:r>
        <w:rPr>
          <w:rFonts w:hint="eastAsia" w:ascii="仿宋" w:hAnsi="仿宋" w:eastAsia="仿宋" w:cs="仿宋"/>
          <w:sz w:val="28"/>
          <w:szCs w:val="28"/>
          <w:lang w:val="en-US" w:eastAsia="zh-CN"/>
        </w:rPr>
        <w:t xml:space="preserve">张志勇工作室 </w:t>
      </w:r>
    </w:p>
    <w:p>
      <w:pPr>
        <w:keepNext w:val="0"/>
        <w:keepLines w:val="0"/>
        <w:widowControl/>
        <w:suppressLineNumbers w:val="0"/>
        <w:ind w:firstLine="562" w:firstLineChars="200"/>
        <w:jc w:val="left"/>
      </w:pPr>
      <w:r>
        <w:rPr>
          <w:rFonts w:hint="eastAsia" w:ascii="仿宋" w:hAnsi="仿宋" w:eastAsia="仿宋" w:cs="仿宋"/>
          <w:b/>
          <w:bCs/>
          <w:sz w:val="28"/>
          <w:szCs w:val="28"/>
          <w:lang w:val="en-US" w:eastAsia="zh-CN"/>
        </w:rPr>
        <w:t>活动主题：</w:t>
      </w:r>
      <w:r>
        <w:rPr>
          <w:rFonts w:hint="eastAsia" w:ascii="仿宋" w:hAnsi="仿宋" w:eastAsia="仿宋" w:cs="仿宋"/>
          <w:sz w:val="28"/>
          <w:szCs w:val="28"/>
          <w:lang w:val="en-US" w:eastAsia="zh-CN"/>
        </w:rPr>
        <w:t xml:space="preserve">张志勇工作室启动仪式 </w:t>
      </w:r>
    </w:p>
    <w:p>
      <w:pPr>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记    录：</w:t>
      </w:r>
      <w:r>
        <w:rPr>
          <w:rFonts w:hint="eastAsia" w:ascii="仿宋" w:hAnsi="仿宋" w:eastAsia="仿宋" w:cs="仿宋"/>
          <w:sz w:val="28"/>
          <w:szCs w:val="28"/>
          <w:lang w:val="en-US" w:eastAsia="zh-CN"/>
        </w:rPr>
        <w:t xml:space="preserve">李小燕 </w:t>
      </w:r>
    </w:p>
    <w:p>
      <w:pPr>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主 持 人：</w:t>
      </w:r>
      <w:r>
        <w:rPr>
          <w:rFonts w:hint="eastAsia" w:ascii="仿宋" w:hAnsi="仿宋" w:eastAsia="仿宋" w:cs="仿宋"/>
          <w:sz w:val="28"/>
          <w:szCs w:val="28"/>
          <w:lang w:val="en-US" w:eastAsia="zh-CN"/>
        </w:rPr>
        <w:t xml:space="preserve">李发友 </w:t>
      </w:r>
    </w:p>
    <w:p>
      <w:pPr>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参会人员：</w:t>
      </w:r>
      <w:r>
        <w:rPr>
          <w:rFonts w:hint="eastAsia" w:ascii="仿宋" w:hAnsi="仿宋" w:eastAsia="仿宋" w:cs="仿宋"/>
          <w:sz w:val="28"/>
          <w:szCs w:val="28"/>
          <w:lang w:val="en-US" w:eastAsia="zh-CN"/>
        </w:rPr>
        <w:t xml:space="preserve">研培中心赵剑云主任、高永琼老师、艺体中学党总支书记校长石东华、艺体中学副校长陈双、张志勇工作室全体成员、艺体中学全体美术教师 </w:t>
      </w:r>
    </w:p>
    <w:p>
      <w:pPr>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会议内容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一、 张志勇工作室全体学员做自我介绍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二、 名师工作室导师张志勇对工作室的研修方案做具体解读：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    工作室三年建设方向、目标、措施、预期成果等解读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    研究普通高中美术高考石膏头像素描教学体系的解读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a. 年度目标     b.项目管理措施    c.项目研修内容与措施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d.项目研修成效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三、石东华校长为张志勇工作室启动仪式讲话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1.祝贺导师张志勇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2.祝贺学员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3.祝贺艺体中学美术学科组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95104" behindDoc="0" locked="0" layoutInCell="1" allowOverlap="1">
            <wp:simplePos x="0" y="0"/>
            <wp:positionH relativeFrom="column">
              <wp:posOffset>2409825</wp:posOffset>
            </wp:positionH>
            <wp:positionV relativeFrom="paragraph">
              <wp:posOffset>28575</wp:posOffset>
            </wp:positionV>
            <wp:extent cx="3114040" cy="2232025"/>
            <wp:effectExtent l="0" t="0" r="10160" b="15875"/>
            <wp:wrapSquare wrapText="bothSides"/>
            <wp:docPr id="8" name="图片 8" descr="QQ图片2018122716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181227162356"/>
                    <pic:cNvPicPr>
                      <a:picLocks noChangeAspect="1"/>
                    </pic:cNvPicPr>
                  </pic:nvPicPr>
                  <pic:blipFill>
                    <a:blip r:embed="rId11"/>
                    <a:stretch>
                      <a:fillRect/>
                    </a:stretch>
                  </pic:blipFill>
                  <pic:spPr>
                    <a:xfrm>
                      <a:off x="0" y="0"/>
                      <a:ext cx="3114040" cy="2232025"/>
                    </a:xfrm>
                    <a:prstGeom prst="rect">
                      <a:avLst/>
                    </a:prstGeom>
                  </pic:spPr>
                </pic:pic>
              </a:graphicData>
            </a:graphic>
          </wp:anchor>
        </w:drawing>
      </w:r>
      <w:r>
        <w:rPr>
          <w:rFonts w:hint="eastAsia" w:ascii="仿宋" w:hAnsi="仿宋" w:eastAsia="仿宋" w:cs="仿宋"/>
          <w:sz w:val="28"/>
          <w:szCs w:val="28"/>
          <w:lang w:val="en-US" w:eastAsia="zh-CN"/>
        </w:rPr>
        <w:t>4.对张志勇工作室的活</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动学校一定给予大力支持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5.祝愿张志勇工作室工作顺利，早结硕果。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四、区名师工作室管理办高永琼老师做指导讲话：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1、带着“三心”去研究 立“恒心”：坚持研究 有“衷心”：求实创新 ，要“齐心”：团结共进、互相帮助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五、区名师工作室管理办赵剑云主任指导讲话: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工作室要构建成一个教师专业发展的共同体（一个团队如何建立）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 遵守四性：制度性、同担性、引领性、实践性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 提升四力：凝聚力、内驱力、学习力、生命力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 建设五化：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a. 研修任务主题化 </w:t>
      </w:r>
      <w:r>
        <w:rPr>
          <w:rFonts w:hint="eastAsia" w:ascii="仿宋" w:hAnsi="仿宋" w:eastAsia="仿宋" w:cs="仿宋"/>
          <w:sz w:val="28"/>
          <w:szCs w:val="28"/>
          <w:lang w:val="en-US" w:eastAsia="zh-CN"/>
        </w:rPr>
        <w:drawing>
          <wp:anchor distT="0" distB="0" distL="114300" distR="114300" simplePos="0" relativeHeight="251696128" behindDoc="0" locked="0" layoutInCell="1" allowOverlap="1">
            <wp:simplePos x="0" y="0"/>
            <wp:positionH relativeFrom="column">
              <wp:posOffset>0</wp:posOffset>
            </wp:positionH>
            <wp:positionV relativeFrom="paragraph">
              <wp:posOffset>426720</wp:posOffset>
            </wp:positionV>
            <wp:extent cx="3710305" cy="2513330"/>
            <wp:effectExtent l="0" t="0" r="4445" b="1270"/>
            <wp:wrapSquare wrapText="bothSides"/>
            <wp:docPr id="10" name="图片 10" descr="QQ图片2018122716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181227162340"/>
                    <pic:cNvPicPr>
                      <a:picLocks noChangeAspect="1"/>
                    </pic:cNvPicPr>
                  </pic:nvPicPr>
                  <pic:blipFill>
                    <a:blip r:embed="rId12"/>
                    <a:stretch>
                      <a:fillRect/>
                    </a:stretch>
                  </pic:blipFill>
                  <pic:spPr>
                    <a:xfrm>
                      <a:off x="0" y="0"/>
                      <a:ext cx="3710305" cy="2513330"/>
                    </a:xfrm>
                    <a:prstGeom prst="rect">
                      <a:avLst/>
                    </a:prstGeom>
                  </pic:spPr>
                </pic:pic>
              </a:graphicData>
            </a:graphic>
          </wp:anchor>
        </w:drawing>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b. 研修手段信息化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c. 研修内容课程化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d. 研修成果系列化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e. 研修特殊化 </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六、陈双副校长指导讲话： </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1.导师与学员共同进步 </w:t>
      </w:r>
      <w:r>
        <w:rPr>
          <w:rFonts w:hint="eastAsia" w:ascii="仿宋" w:hAnsi="仿宋" w:eastAsia="仿宋" w:cs="仿宋"/>
          <w:sz w:val="28"/>
          <w:szCs w:val="28"/>
          <w:lang w:val="en-US" w:eastAsia="zh-CN"/>
        </w:rPr>
        <w:drawing>
          <wp:anchor distT="0" distB="0" distL="114300" distR="114300" simplePos="0" relativeHeight="251698176" behindDoc="0" locked="0" layoutInCell="1" allowOverlap="1">
            <wp:simplePos x="0" y="0"/>
            <wp:positionH relativeFrom="column">
              <wp:posOffset>0</wp:posOffset>
            </wp:positionH>
            <wp:positionV relativeFrom="paragraph">
              <wp:posOffset>487680</wp:posOffset>
            </wp:positionV>
            <wp:extent cx="3460750" cy="3564255"/>
            <wp:effectExtent l="0" t="0" r="6350" b="17145"/>
            <wp:wrapSquare wrapText="bothSides"/>
            <wp:docPr id="9" name="图片 9" descr="QQ图片2018122716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181227162348"/>
                    <pic:cNvPicPr>
                      <a:picLocks noChangeAspect="1"/>
                    </pic:cNvPicPr>
                  </pic:nvPicPr>
                  <pic:blipFill>
                    <a:blip r:embed="rId13"/>
                    <a:stretch>
                      <a:fillRect/>
                    </a:stretch>
                  </pic:blipFill>
                  <pic:spPr>
                    <a:xfrm>
                      <a:off x="0" y="0"/>
                      <a:ext cx="3460750" cy="3564255"/>
                    </a:xfrm>
                    <a:prstGeom prst="rect">
                      <a:avLst/>
                    </a:prstGeom>
                  </pic:spPr>
                </pic:pic>
              </a:graphicData>
            </a:graphic>
          </wp:anchor>
        </w:drawing>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2.感谢赵主任、高老师对张志勇工作室的指导和关心支持。  </w:t>
      </w:r>
    </w:p>
    <w:p>
      <w:pPr>
        <w:ind w:firstLine="560" w:firstLineChars="200"/>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七、主持人李发友总结发言，感谢领导对张志勇工作室的指导与关心，全体学员合影，会议结束。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97152" behindDoc="0" locked="0" layoutInCell="1" allowOverlap="1">
            <wp:simplePos x="0" y="0"/>
            <wp:positionH relativeFrom="column">
              <wp:posOffset>523875</wp:posOffset>
            </wp:positionH>
            <wp:positionV relativeFrom="paragraph">
              <wp:posOffset>33655</wp:posOffset>
            </wp:positionV>
            <wp:extent cx="4073525" cy="2286000"/>
            <wp:effectExtent l="0" t="0" r="3175" b="0"/>
            <wp:wrapTopAndBottom/>
            <wp:docPr id="11" name="图片 11" descr="QQ图片2018122716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1227162323"/>
                    <pic:cNvPicPr>
                      <a:picLocks noChangeAspect="1"/>
                    </pic:cNvPicPr>
                  </pic:nvPicPr>
                  <pic:blipFill>
                    <a:blip r:embed="rId14"/>
                    <a:stretch>
                      <a:fillRect/>
                    </a:stretch>
                  </pic:blipFill>
                  <pic:spPr>
                    <a:xfrm>
                      <a:off x="0" y="0"/>
                      <a:ext cx="4073525" cy="2286000"/>
                    </a:xfrm>
                    <a:prstGeom prst="rect">
                      <a:avLst/>
                    </a:prstGeom>
                  </pic:spPr>
                </pic:pic>
              </a:graphicData>
            </a:graphic>
          </wp:anchor>
        </w:drawing>
      </w:r>
    </w:p>
    <w:p>
      <w:pPr>
        <w:ind w:firstLine="560" w:firstLineChars="200"/>
        <w:rPr>
          <w:rFonts w:hint="eastAsia" w:ascii="仿宋" w:hAnsi="仿宋" w:eastAsia="仿宋" w:cs="仿宋"/>
          <w:sz w:val="28"/>
          <w:szCs w:val="28"/>
          <w:lang w:val="en-US" w:eastAsia="zh-CN"/>
        </w:rPr>
      </w:pPr>
    </w:p>
    <w:p>
      <w:pPr>
        <w:ind w:firstLine="560" w:firstLineChars="200"/>
        <w:rPr>
          <w:rFonts w:hint="eastAsia" w:ascii="仿宋" w:hAnsi="仿宋" w:eastAsia="仿宋" w:cs="仿宋"/>
          <w:sz w:val="28"/>
          <w:szCs w:val="28"/>
          <w:lang w:val="en-US" w:eastAsia="zh-CN"/>
        </w:rPr>
      </w:pPr>
    </w:p>
    <w:p>
      <w:pPr>
        <w:widowControl/>
        <w:ind w:firstLine="482" w:firstLineChars="200"/>
        <w:jc w:val="center"/>
        <w:rPr>
          <w:rFonts w:ascii="宋体" w:hAnsi="宋体" w:cs="宋体"/>
          <w:kern w:val="0"/>
          <w:sz w:val="24"/>
          <w:szCs w:val="32"/>
        </w:rPr>
      </w:pPr>
      <w:r>
        <w:rPr>
          <w:rFonts w:ascii="宋体" w:hAnsi="宋体" w:cs="宋体"/>
          <w:b/>
          <w:bCs/>
          <w:kern w:val="0"/>
          <w:sz w:val="24"/>
          <w:szCs w:val="32"/>
        </w:rPr>
        <w:t xml:space="preserve">                                     </w:t>
      </w:r>
    </w:p>
    <w:p>
      <w:pPr>
        <w:spacing w:line="360" w:lineRule="auto"/>
        <w:jc w:val="center"/>
        <w:rPr>
          <w:rFonts w:hint="eastAsia"/>
          <w:b/>
          <w:sz w:val="32"/>
          <w:szCs w:val="32"/>
        </w:rPr>
      </w:pPr>
      <w:bookmarkStart w:id="5" w:name="_Toc533633256"/>
      <w:r>
        <w:rPr>
          <w:rFonts w:hint="eastAsia"/>
          <w:b/>
          <w:sz w:val="32"/>
          <w:szCs w:val="32"/>
        </w:rPr>
        <w:t>双流艺体中学美术校本教材高一年级教学设计</w:t>
      </w:r>
    </w:p>
    <w:tbl>
      <w:tblPr>
        <w:tblStyle w:val="11"/>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404"/>
        <w:gridCol w:w="1843"/>
        <w:gridCol w:w="3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815" w:type="dxa"/>
            <w:vAlign w:val="center"/>
          </w:tcPr>
          <w:p>
            <w:pPr>
              <w:spacing w:line="360" w:lineRule="auto"/>
              <w:jc w:val="left"/>
              <w:rPr>
                <w:rFonts w:hint="eastAsia"/>
                <w:sz w:val="24"/>
                <w:szCs w:val="24"/>
              </w:rPr>
            </w:pPr>
            <w:r>
              <w:rPr>
                <w:rFonts w:hint="eastAsia"/>
                <w:sz w:val="24"/>
                <w:szCs w:val="24"/>
              </w:rPr>
              <w:t>课题</w:t>
            </w:r>
          </w:p>
        </w:tc>
        <w:tc>
          <w:tcPr>
            <w:tcW w:w="8473" w:type="dxa"/>
            <w:gridSpan w:val="3"/>
            <w:vAlign w:val="center"/>
          </w:tcPr>
          <w:p>
            <w:pPr>
              <w:spacing w:line="560" w:lineRule="exact"/>
              <w:jc w:val="center"/>
              <w:rPr>
                <w:rFonts w:hint="eastAsia" w:ascii="黑体" w:hAnsi="黑体" w:eastAsia="黑体"/>
                <w:b/>
                <w:sz w:val="30"/>
                <w:szCs w:val="30"/>
              </w:rPr>
            </w:pPr>
            <w:r>
              <w:rPr>
                <w:rFonts w:hint="eastAsia" w:ascii="黑体" w:hAnsi="黑体" w:eastAsia="黑体"/>
                <w:sz w:val="36"/>
                <w:szCs w:val="36"/>
              </w:rPr>
              <w:t xml:space="preserve"> </w:t>
            </w:r>
            <w:r>
              <w:rPr>
                <w:rFonts w:hint="eastAsia" w:ascii="黑体" w:hAnsi="黑体" w:eastAsia="黑体"/>
                <w:b/>
                <w:sz w:val="30"/>
                <w:szCs w:val="30"/>
              </w:rPr>
              <w:t>素描石膏几何体的黑白灰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执教</w:t>
            </w:r>
          </w:p>
        </w:tc>
        <w:tc>
          <w:tcPr>
            <w:tcW w:w="3404" w:type="dxa"/>
            <w:vAlign w:val="center"/>
          </w:tcPr>
          <w:p>
            <w:pPr>
              <w:spacing w:line="360" w:lineRule="auto"/>
              <w:rPr>
                <w:rFonts w:hint="eastAsia" w:ascii="宋体" w:hAnsi="宋体"/>
                <w:sz w:val="24"/>
                <w:szCs w:val="24"/>
              </w:rPr>
            </w:pPr>
            <w:r>
              <w:rPr>
                <w:rFonts w:hint="eastAsia" w:ascii="宋体" w:hAnsi="宋体"/>
                <w:sz w:val="24"/>
                <w:szCs w:val="24"/>
              </w:rPr>
              <w:t>何凤</w:t>
            </w:r>
          </w:p>
        </w:tc>
        <w:tc>
          <w:tcPr>
            <w:tcW w:w="1843" w:type="dxa"/>
            <w:vAlign w:val="center"/>
          </w:tcPr>
          <w:p>
            <w:pPr>
              <w:spacing w:line="360" w:lineRule="auto"/>
              <w:jc w:val="center"/>
              <w:rPr>
                <w:rFonts w:hint="eastAsia" w:ascii="宋体" w:hAnsi="宋体"/>
                <w:sz w:val="24"/>
                <w:szCs w:val="24"/>
              </w:rPr>
            </w:pPr>
            <w:r>
              <w:rPr>
                <w:rFonts w:hint="eastAsia" w:ascii="宋体" w:hAnsi="宋体"/>
                <w:sz w:val="24"/>
                <w:szCs w:val="24"/>
              </w:rPr>
              <w:t>上课时间</w:t>
            </w:r>
          </w:p>
        </w:tc>
        <w:tc>
          <w:tcPr>
            <w:tcW w:w="3226" w:type="dxa"/>
            <w:vAlign w:val="center"/>
          </w:tcPr>
          <w:p>
            <w:pPr>
              <w:spacing w:line="360" w:lineRule="auto"/>
              <w:jc w:val="left"/>
              <w:rPr>
                <w:rFonts w:hint="eastAsia" w:ascii="宋体" w:hAnsi="宋体"/>
                <w:sz w:val="24"/>
                <w:szCs w:val="24"/>
              </w:rPr>
            </w:pPr>
            <w:r>
              <w:rPr>
                <w:rFonts w:hint="eastAsia" w:ascii="宋体" w:hAnsi="宋体"/>
                <w:sz w:val="24"/>
                <w:szCs w:val="24"/>
              </w:rPr>
              <w:t>2018年9月18日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课业类型</w:t>
            </w:r>
          </w:p>
        </w:tc>
        <w:tc>
          <w:tcPr>
            <w:tcW w:w="3404" w:type="dxa"/>
            <w:vAlign w:val="center"/>
          </w:tcPr>
          <w:p>
            <w:pPr>
              <w:spacing w:line="360" w:lineRule="auto"/>
              <w:jc w:val="left"/>
              <w:rPr>
                <w:rFonts w:hint="eastAsia" w:ascii="宋体" w:hAnsi="宋体"/>
                <w:sz w:val="24"/>
                <w:szCs w:val="24"/>
              </w:rPr>
            </w:pPr>
            <w:r>
              <w:rPr>
                <w:rFonts w:hint="eastAsia" w:ascii="宋体" w:hAnsi="宋体"/>
                <w:sz w:val="24"/>
                <w:szCs w:val="24"/>
              </w:rPr>
              <w:t>造型。表现</w:t>
            </w:r>
          </w:p>
        </w:tc>
        <w:tc>
          <w:tcPr>
            <w:tcW w:w="1843" w:type="dxa"/>
            <w:vAlign w:val="center"/>
          </w:tcPr>
          <w:p>
            <w:pPr>
              <w:spacing w:line="360" w:lineRule="auto"/>
              <w:jc w:val="center"/>
              <w:rPr>
                <w:rFonts w:hint="eastAsia" w:ascii="宋体" w:hAnsi="宋体"/>
                <w:sz w:val="24"/>
                <w:szCs w:val="24"/>
              </w:rPr>
            </w:pPr>
            <w:r>
              <w:rPr>
                <w:rFonts w:hint="eastAsia" w:ascii="宋体" w:hAnsi="宋体"/>
                <w:sz w:val="24"/>
                <w:szCs w:val="24"/>
              </w:rPr>
              <w:t>教学课时</w:t>
            </w:r>
          </w:p>
        </w:tc>
        <w:tc>
          <w:tcPr>
            <w:tcW w:w="3226" w:type="dxa"/>
            <w:vAlign w:val="center"/>
          </w:tcPr>
          <w:p>
            <w:pPr>
              <w:spacing w:line="360" w:lineRule="auto"/>
              <w:jc w:val="left"/>
              <w:rPr>
                <w:rFonts w:hint="eastAsia" w:ascii="宋体" w:hAnsi="宋体"/>
                <w:sz w:val="24"/>
                <w:szCs w:val="24"/>
              </w:rPr>
            </w:pPr>
            <w:r>
              <w:rPr>
                <w:rFonts w:hint="eastAsia" w:ascii="宋体" w:hAnsi="宋体"/>
                <w:sz w:val="24"/>
                <w:szCs w:val="24"/>
              </w:rPr>
              <w:t>一课时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1"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教材分析</w:t>
            </w:r>
          </w:p>
        </w:tc>
        <w:tc>
          <w:tcPr>
            <w:tcW w:w="8473" w:type="dxa"/>
            <w:gridSpan w:val="3"/>
            <w:vAlign w:val="center"/>
          </w:tcPr>
          <w:p>
            <w:pPr>
              <w:spacing w:line="360" w:lineRule="auto"/>
              <w:jc w:val="center"/>
              <w:rPr>
                <w:rFonts w:hint="eastAsia" w:ascii="宋体" w:hAnsi="宋体"/>
                <w:sz w:val="24"/>
                <w:szCs w:val="24"/>
              </w:rPr>
            </w:pPr>
            <w:r>
              <w:rPr>
                <w:rFonts w:hint="eastAsia" w:ascii="宋体" w:hAnsi="宋体"/>
                <w:sz w:val="24"/>
                <w:szCs w:val="24"/>
              </w:rPr>
              <w:t>本课课题是《素描石膏几何体的黑白灰》根据双流艺体中学美术校本教材高一年级教</w:t>
            </w:r>
          </w:p>
          <w:p>
            <w:pPr>
              <w:adjustRightInd w:val="0"/>
              <w:snapToGrid w:val="0"/>
              <w:spacing w:line="360" w:lineRule="auto"/>
              <w:rPr>
                <w:rFonts w:hint="eastAsia" w:ascii="宋体" w:hAnsi="宋体"/>
                <w:sz w:val="24"/>
                <w:szCs w:val="24"/>
              </w:rPr>
            </w:pPr>
            <w:r>
              <w:rPr>
                <w:rFonts w:hint="eastAsia" w:ascii="宋体" w:hAnsi="宋体"/>
                <w:sz w:val="24"/>
                <w:szCs w:val="24"/>
              </w:rPr>
              <w:t>学设计拓展的自编教材，属于“造型。表现”学习领域。培养学生的观察能力、动手能力。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教学目标</w:t>
            </w:r>
          </w:p>
        </w:tc>
        <w:tc>
          <w:tcPr>
            <w:tcW w:w="8473" w:type="dxa"/>
            <w:gridSpan w:val="3"/>
            <w:vAlign w:val="center"/>
          </w:tcPr>
          <w:p>
            <w:pPr>
              <w:adjustRightInd w:val="0"/>
              <w:snapToGrid w:val="0"/>
              <w:spacing w:line="360" w:lineRule="auto"/>
              <w:rPr>
                <w:rFonts w:ascii="宋体" w:hAnsi="宋体"/>
                <w:sz w:val="24"/>
                <w:szCs w:val="24"/>
              </w:rPr>
            </w:pPr>
            <w:r>
              <w:rPr>
                <w:rFonts w:hint="eastAsia" w:ascii="宋体" w:hAnsi="宋体"/>
                <w:sz w:val="24"/>
                <w:szCs w:val="24"/>
              </w:rPr>
              <w:t xml:space="preserve">知识目标：引导学生运用黑白灰的概括归纳方法，掌握对素描画面的控制能力。 </w:t>
            </w:r>
          </w:p>
          <w:p>
            <w:pPr>
              <w:adjustRightInd w:val="0"/>
              <w:snapToGrid w:val="0"/>
              <w:spacing w:line="360" w:lineRule="auto"/>
              <w:rPr>
                <w:rFonts w:hint="eastAsia" w:ascii="宋体" w:hAnsi="宋体"/>
                <w:sz w:val="24"/>
                <w:szCs w:val="24"/>
              </w:rPr>
            </w:pPr>
            <w:r>
              <w:rPr>
                <w:rFonts w:hint="eastAsia" w:ascii="宋体" w:hAnsi="宋体"/>
                <w:sz w:val="24"/>
                <w:szCs w:val="24"/>
              </w:rPr>
              <w:t>能力目标：运用黑白灰的概括归纳方法，艺术地再现客观物体。</w:t>
            </w:r>
          </w:p>
          <w:p>
            <w:pPr>
              <w:adjustRightInd w:val="0"/>
              <w:snapToGrid w:val="0"/>
              <w:spacing w:line="360" w:lineRule="auto"/>
              <w:rPr>
                <w:rFonts w:hint="eastAsia" w:ascii="宋体" w:hAnsi="宋体"/>
                <w:sz w:val="24"/>
                <w:szCs w:val="24"/>
              </w:rPr>
            </w:pPr>
            <w:r>
              <w:rPr>
                <w:rFonts w:hint="eastAsia" w:ascii="宋体" w:hAnsi="宋体"/>
                <w:sz w:val="24"/>
                <w:szCs w:val="24"/>
              </w:rPr>
              <w:t>情感目标：通过学习，通过欣赏素描作品，使学生感受黑白灰的构成美。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7"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教学重难点</w:t>
            </w:r>
          </w:p>
        </w:tc>
        <w:tc>
          <w:tcPr>
            <w:tcW w:w="8473" w:type="dxa"/>
            <w:gridSpan w:val="3"/>
            <w:vAlign w:val="center"/>
          </w:tcPr>
          <w:p>
            <w:pPr>
              <w:adjustRightInd w:val="0"/>
              <w:snapToGrid w:val="0"/>
              <w:spacing w:line="360" w:lineRule="auto"/>
              <w:jc w:val="left"/>
              <w:rPr>
                <w:rFonts w:hint="eastAsia" w:ascii="宋体" w:hAnsi="宋体"/>
                <w:sz w:val="24"/>
                <w:szCs w:val="24"/>
              </w:rPr>
            </w:pPr>
            <w:r>
              <w:rPr>
                <w:rFonts w:hint="eastAsia" w:ascii="宋体" w:hAnsi="宋体"/>
                <w:sz w:val="24"/>
                <w:szCs w:val="24"/>
              </w:rPr>
              <w:t>教学重点：运用黑白灰的概括归纳方法，艺术地再现客观物体。</w:t>
            </w:r>
          </w:p>
          <w:p>
            <w:pPr>
              <w:spacing w:line="560" w:lineRule="exact"/>
              <w:rPr>
                <w:rFonts w:hint="eastAsia" w:ascii="宋体" w:hAnsi="宋体"/>
                <w:sz w:val="24"/>
                <w:szCs w:val="24"/>
              </w:rPr>
            </w:pPr>
            <w:r>
              <w:rPr>
                <w:rFonts w:hint="eastAsia" w:ascii="宋体" w:hAnsi="宋体"/>
                <w:sz w:val="24"/>
                <w:szCs w:val="24"/>
              </w:rPr>
              <w:t>教学难点：黑白灰色调的正确归纳与画面形式美感的组织。</w:t>
            </w:r>
          </w:p>
          <w:p>
            <w:pPr>
              <w:adjustRightInd w:val="0"/>
              <w:snapToGrid w:val="0"/>
              <w:spacing w:line="360" w:lineRule="auto"/>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学情分析</w:t>
            </w:r>
          </w:p>
        </w:tc>
        <w:tc>
          <w:tcPr>
            <w:tcW w:w="8473" w:type="dxa"/>
            <w:gridSpan w:val="3"/>
            <w:vAlign w:val="center"/>
          </w:tcPr>
          <w:p>
            <w:pPr>
              <w:adjustRightInd w:val="0"/>
              <w:snapToGrid w:val="0"/>
              <w:spacing w:line="360" w:lineRule="auto"/>
              <w:ind w:firstLine="480" w:firstLineChars="200"/>
              <w:jc w:val="left"/>
              <w:rPr>
                <w:rFonts w:hint="eastAsia" w:ascii="宋体" w:hAnsi="宋体"/>
                <w:sz w:val="24"/>
                <w:szCs w:val="24"/>
              </w:rPr>
            </w:pPr>
            <w:r>
              <w:rPr>
                <w:rFonts w:hint="eastAsia" w:ascii="宋体" w:hAnsi="宋体"/>
                <w:sz w:val="24"/>
                <w:szCs w:val="24"/>
              </w:rPr>
              <w:t>本班学生对美术课学习兴趣浓厚，有一定的绘画基础，大部分学生很是好学，求知欲、好奇心很强，对许多事物都想去了解，去探究。我根据孩子们的认知实际年龄和心理特点，为他们搭建一个展示自己个性与能力的载体和平台。在教学过程中，利用多种教学手段，让学生在轻松，愉悦的气氛中欣赏、体验、探究、表现。通过欣赏、讨论、交流，了解黑白灰的概括归纳方法，。并能掌握对素描静物画面的控制能力。运用素描的作画工具和方法，完成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作业提示</w:t>
            </w:r>
          </w:p>
        </w:tc>
        <w:tc>
          <w:tcPr>
            <w:tcW w:w="8473" w:type="dxa"/>
            <w:gridSpan w:val="3"/>
            <w:vAlign w:val="center"/>
          </w:tcPr>
          <w:p>
            <w:pPr>
              <w:adjustRightInd w:val="0"/>
              <w:snapToGrid w:val="0"/>
              <w:spacing w:line="360" w:lineRule="auto"/>
              <w:jc w:val="left"/>
              <w:rPr>
                <w:rFonts w:hint="eastAsia" w:ascii="宋体" w:hAnsi="宋体"/>
                <w:sz w:val="24"/>
                <w:szCs w:val="24"/>
              </w:rPr>
            </w:pPr>
            <w:r>
              <w:rPr>
                <w:rFonts w:hint="eastAsia" w:ascii="宋体" w:hAnsi="宋体"/>
                <w:sz w:val="24"/>
                <w:szCs w:val="24"/>
              </w:rPr>
              <w:t>提供一幅石膏几何体，运用素描技法完成一幅作品。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9" w:hRule="atLeast"/>
        </w:trPr>
        <w:tc>
          <w:tcPr>
            <w:tcW w:w="815" w:type="dxa"/>
            <w:vAlign w:val="center"/>
          </w:tcPr>
          <w:p>
            <w:pPr>
              <w:spacing w:line="360" w:lineRule="auto"/>
              <w:jc w:val="left"/>
              <w:rPr>
                <w:rFonts w:hint="eastAsia" w:ascii="宋体" w:hAnsi="宋体"/>
                <w:sz w:val="24"/>
                <w:szCs w:val="24"/>
              </w:rPr>
            </w:pPr>
            <w:r>
              <w:rPr>
                <w:rFonts w:hint="eastAsia" w:ascii="宋体" w:hAnsi="宋体"/>
                <w:sz w:val="24"/>
                <w:szCs w:val="24"/>
              </w:rPr>
              <w:t>教学材料</w:t>
            </w:r>
          </w:p>
          <w:p>
            <w:pPr>
              <w:spacing w:line="360" w:lineRule="auto"/>
              <w:jc w:val="left"/>
              <w:rPr>
                <w:rFonts w:hint="eastAsia" w:ascii="宋体" w:hAnsi="宋体"/>
                <w:sz w:val="24"/>
                <w:szCs w:val="24"/>
              </w:rPr>
            </w:pPr>
            <w:r>
              <w:rPr>
                <w:rFonts w:hint="eastAsia" w:ascii="宋体" w:hAnsi="宋体"/>
                <w:sz w:val="24"/>
                <w:szCs w:val="24"/>
              </w:rPr>
              <w:t>准备</w:t>
            </w:r>
          </w:p>
        </w:tc>
        <w:tc>
          <w:tcPr>
            <w:tcW w:w="8473" w:type="dxa"/>
            <w:gridSpan w:val="3"/>
            <w:vAlign w:val="center"/>
          </w:tcPr>
          <w:p>
            <w:pPr>
              <w:adjustRightInd w:val="0"/>
              <w:snapToGrid w:val="0"/>
              <w:spacing w:line="360" w:lineRule="auto"/>
              <w:jc w:val="left"/>
              <w:rPr>
                <w:rFonts w:hint="eastAsia" w:ascii="宋体" w:hAnsi="宋体"/>
                <w:sz w:val="24"/>
                <w:szCs w:val="24"/>
              </w:rPr>
            </w:pPr>
            <w:r>
              <w:rPr>
                <w:rFonts w:hint="eastAsia" w:ascii="宋体" w:hAnsi="宋体"/>
                <w:sz w:val="24"/>
                <w:szCs w:val="24"/>
              </w:rPr>
              <w:t>教师准备：课件，图片资料，素描画工具。</w:t>
            </w:r>
          </w:p>
          <w:p>
            <w:pPr>
              <w:adjustRightInd w:val="0"/>
              <w:snapToGrid w:val="0"/>
              <w:spacing w:line="360" w:lineRule="auto"/>
              <w:jc w:val="left"/>
              <w:rPr>
                <w:rFonts w:hint="eastAsia" w:ascii="宋体" w:hAnsi="宋体"/>
                <w:sz w:val="24"/>
                <w:szCs w:val="24"/>
              </w:rPr>
            </w:pPr>
            <w:r>
              <w:rPr>
                <w:rFonts w:hint="eastAsia" w:ascii="宋体" w:hAnsi="宋体"/>
                <w:sz w:val="24"/>
                <w:szCs w:val="24"/>
              </w:rPr>
              <w:t>学生准备：图片资料，素描画工具。</w:t>
            </w:r>
          </w:p>
        </w:tc>
      </w:tr>
    </w:tbl>
    <w:p>
      <w:pPr>
        <w:spacing w:line="360" w:lineRule="auto"/>
        <w:jc w:val="left"/>
        <w:rPr>
          <w:rFonts w:hint="eastAsia" w:ascii="宋体" w:hAnsi="宋体"/>
          <w:sz w:val="24"/>
          <w:szCs w:val="24"/>
        </w:rPr>
      </w:pPr>
      <w:r>
        <w:rPr>
          <w:rFonts w:hint="eastAsia" w:ascii="宋体" w:hAnsi="宋体"/>
          <w:sz w:val="24"/>
          <w:szCs w:val="24"/>
        </w:rPr>
        <w:t>课堂追求：情：平等和谐、关注全体；智：轻松高效、关注过程。</w:t>
      </w:r>
    </w:p>
    <w:p>
      <w:pPr>
        <w:spacing w:line="360" w:lineRule="auto"/>
        <w:jc w:val="left"/>
        <w:rPr>
          <w:rFonts w:hint="eastAsia" w:ascii="宋体" w:hAnsi="宋体"/>
          <w:sz w:val="24"/>
          <w:szCs w:val="24"/>
        </w:rPr>
      </w:pPr>
      <w:r>
        <w:rPr>
          <w:rFonts w:hint="eastAsia" w:ascii="宋体" w:hAnsi="宋体"/>
          <w:sz w:val="24"/>
          <w:szCs w:val="24"/>
        </w:rPr>
        <w:t>教学八认真：认真制定计划、认真备课、认真上课、认真批改作业、认真辅导学生、认真实验、认真组织考试、认真总结。</w:t>
      </w:r>
    </w:p>
    <w:tbl>
      <w:tblPr>
        <w:tblStyle w:val="11"/>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700"/>
        <w:gridCol w:w="13"/>
        <w:gridCol w:w="3233"/>
        <w:gridCol w:w="1519"/>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3" w:type="dxa"/>
        </w:trPr>
        <w:tc>
          <w:tcPr>
            <w:tcW w:w="9282" w:type="dxa"/>
            <w:gridSpan w:val="5"/>
            <w:vAlign w:val="top"/>
          </w:tcPr>
          <w:p>
            <w:pPr>
              <w:spacing w:line="360" w:lineRule="auto"/>
              <w:jc w:val="center"/>
              <w:rPr>
                <w:rFonts w:hint="eastAsia" w:ascii="宋体" w:hAnsi="宋体"/>
                <w:sz w:val="24"/>
                <w:szCs w:val="24"/>
              </w:rPr>
            </w:pPr>
            <w:r>
              <w:rPr>
                <w:rFonts w:hint="eastAsia" w:ascii="宋体" w:hAnsi="宋体"/>
                <w:sz w:val="24"/>
                <w:szCs w:val="24"/>
              </w:rPr>
              <w:t>教学过程设计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3" w:type="dxa"/>
        </w:trPr>
        <w:tc>
          <w:tcPr>
            <w:tcW w:w="817" w:type="dxa"/>
            <w:vMerge w:val="restart"/>
            <w:vAlign w:val="center"/>
          </w:tcPr>
          <w:p>
            <w:pPr>
              <w:spacing w:line="360" w:lineRule="auto"/>
              <w:jc w:val="center"/>
              <w:rPr>
                <w:rFonts w:hint="eastAsia" w:ascii="宋体" w:hAnsi="宋体"/>
                <w:sz w:val="24"/>
                <w:szCs w:val="24"/>
              </w:rPr>
            </w:pPr>
            <w:r>
              <w:rPr>
                <w:rFonts w:hint="eastAsia" w:ascii="宋体" w:hAnsi="宋体"/>
                <w:sz w:val="24"/>
                <w:szCs w:val="24"/>
              </w:rPr>
              <w:t>教学</w:t>
            </w:r>
          </w:p>
          <w:p>
            <w:pPr>
              <w:spacing w:line="360" w:lineRule="auto"/>
              <w:jc w:val="center"/>
              <w:rPr>
                <w:rFonts w:hint="eastAsia" w:ascii="宋体" w:hAnsi="宋体"/>
                <w:sz w:val="24"/>
                <w:szCs w:val="24"/>
              </w:rPr>
            </w:pPr>
            <w:r>
              <w:rPr>
                <w:rFonts w:hint="eastAsia" w:ascii="宋体" w:hAnsi="宋体"/>
                <w:sz w:val="24"/>
                <w:szCs w:val="24"/>
              </w:rPr>
              <w:t>过程</w:t>
            </w:r>
          </w:p>
        </w:tc>
        <w:tc>
          <w:tcPr>
            <w:tcW w:w="6946" w:type="dxa"/>
            <w:gridSpan w:val="3"/>
            <w:vAlign w:val="top"/>
          </w:tcPr>
          <w:p>
            <w:pPr>
              <w:spacing w:line="360" w:lineRule="auto"/>
              <w:jc w:val="center"/>
              <w:rPr>
                <w:rFonts w:hint="eastAsia" w:ascii="宋体" w:hAnsi="宋体"/>
                <w:sz w:val="24"/>
                <w:szCs w:val="24"/>
              </w:rPr>
            </w:pPr>
            <w:r>
              <w:rPr>
                <w:rFonts w:hint="eastAsia" w:ascii="宋体" w:hAnsi="宋体"/>
                <w:sz w:val="24"/>
                <w:szCs w:val="24"/>
              </w:rPr>
              <w:t>教学内容</w:t>
            </w:r>
          </w:p>
        </w:tc>
        <w:tc>
          <w:tcPr>
            <w:tcW w:w="1519" w:type="dxa"/>
            <w:vMerge w:val="restart"/>
            <w:vAlign w:val="top"/>
          </w:tcPr>
          <w:p>
            <w:pPr>
              <w:spacing w:line="360" w:lineRule="auto"/>
              <w:jc w:val="center"/>
              <w:rPr>
                <w:rFonts w:hint="eastAsia" w:ascii="宋体" w:hAnsi="宋体"/>
                <w:sz w:val="24"/>
                <w:szCs w:val="24"/>
              </w:rPr>
            </w:pPr>
            <w:r>
              <w:rPr>
                <w:rFonts w:hint="eastAsia" w:ascii="宋体" w:hAnsi="宋体"/>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3" w:type="dxa"/>
          <w:trHeight w:val="436" w:hRule="atLeast"/>
        </w:trPr>
        <w:tc>
          <w:tcPr>
            <w:tcW w:w="817" w:type="dxa"/>
            <w:vMerge w:val="continue"/>
            <w:vAlign w:val="center"/>
          </w:tcPr>
          <w:p>
            <w:pPr>
              <w:spacing w:line="360" w:lineRule="auto"/>
              <w:jc w:val="left"/>
              <w:rPr>
                <w:rFonts w:hint="eastAsia" w:ascii="宋体" w:hAnsi="宋体"/>
                <w:sz w:val="24"/>
                <w:szCs w:val="24"/>
              </w:rPr>
            </w:pPr>
          </w:p>
        </w:tc>
        <w:tc>
          <w:tcPr>
            <w:tcW w:w="3700" w:type="dxa"/>
            <w:vAlign w:val="top"/>
          </w:tcPr>
          <w:p>
            <w:pPr>
              <w:spacing w:line="360" w:lineRule="auto"/>
              <w:jc w:val="center"/>
              <w:rPr>
                <w:rFonts w:hint="eastAsia" w:ascii="宋体" w:hAnsi="宋体"/>
                <w:sz w:val="24"/>
                <w:szCs w:val="24"/>
              </w:rPr>
            </w:pPr>
            <w:r>
              <w:rPr>
                <w:rFonts w:hint="eastAsia" w:ascii="宋体" w:hAnsi="宋体"/>
                <w:sz w:val="24"/>
                <w:szCs w:val="24"/>
              </w:rPr>
              <w:t>教师活动</w:t>
            </w:r>
          </w:p>
        </w:tc>
        <w:tc>
          <w:tcPr>
            <w:tcW w:w="3246" w:type="dxa"/>
            <w:gridSpan w:val="2"/>
            <w:vAlign w:val="top"/>
          </w:tcPr>
          <w:p>
            <w:pPr>
              <w:spacing w:line="360" w:lineRule="auto"/>
              <w:jc w:val="center"/>
              <w:rPr>
                <w:rFonts w:hint="eastAsia" w:ascii="宋体" w:hAnsi="宋体"/>
                <w:sz w:val="24"/>
                <w:szCs w:val="24"/>
              </w:rPr>
            </w:pPr>
            <w:r>
              <w:rPr>
                <w:rFonts w:hint="eastAsia" w:ascii="宋体" w:hAnsi="宋体"/>
                <w:sz w:val="24"/>
                <w:szCs w:val="24"/>
              </w:rPr>
              <w:t>学生活动</w:t>
            </w:r>
          </w:p>
        </w:tc>
        <w:tc>
          <w:tcPr>
            <w:tcW w:w="1519" w:type="dxa"/>
            <w:vMerge w:val="continue"/>
            <w:vAlign w:val="top"/>
          </w:tcPr>
          <w:p>
            <w:pPr>
              <w:spacing w:line="360" w:lineRule="auto"/>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hint="eastAsia" w:ascii="宋体" w:hAnsi="宋体"/>
                <w:sz w:val="24"/>
                <w:szCs w:val="24"/>
              </w:rPr>
            </w:pPr>
            <w:r>
              <w:rPr>
                <w:rFonts w:hint="eastAsia" w:ascii="宋体" w:hAnsi="宋体"/>
                <w:sz w:val="24"/>
                <w:szCs w:val="24"/>
              </w:rPr>
              <w:t>问题</w:t>
            </w:r>
          </w:p>
          <w:p>
            <w:pPr>
              <w:widowControl/>
              <w:adjustRightInd w:val="0"/>
              <w:snapToGrid w:val="0"/>
              <w:spacing w:line="360" w:lineRule="auto"/>
              <w:jc w:val="center"/>
              <w:rPr>
                <w:rFonts w:hint="eastAsia" w:ascii="宋体" w:hAnsi="宋体"/>
                <w:sz w:val="24"/>
                <w:szCs w:val="24"/>
              </w:rPr>
            </w:pPr>
            <w:r>
              <w:rPr>
                <w:rFonts w:hint="eastAsia" w:ascii="宋体" w:hAnsi="宋体"/>
                <w:sz w:val="24"/>
                <w:szCs w:val="24"/>
              </w:rPr>
              <w:t>导入</w:t>
            </w:r>
          </w:p>
        </w:tc>
        <w:tc>
          <w:tcPr>
            <w:tcW w:w="3713" w:type="dxa"/>
            <w:gridSpan w:val="2"/>
            <w:vAlign w:val="top"/>
          </w:tcPr>
          <w:p>
            <w:pPr>
              <w:pStyle w:val="19"/>
              <w:spacing w:line="360" w:lineRule="auto"/>
              <w:ind w:firstLine="0" w:firstLineChars="0"/>
              <w:rPr>
                <w:rFonts w:hint="eastAsia" w:ascii="宋体" w:hAnsi="宋体"/>
                <w:sz w:val="24"/>
                <w:szCs w:val="24"/>
              </w:rPr>
            </w:pPr>
            <w:r>
              <w:rPr>
                <w:rFonts w:hint="eastAsia" w:ascii="宋体" w:hAnsi="宋体"/>
                <w:sz w:val="24"/>
                <w:szCs w:val="24"/>
              </w:rPr>
              <w:t>1、同学们，我们这学期一直在学习素描石膏几何体，你了解我们为什么要画几何形体吗？一幅画面什么最重要？</w:t>
            </w:r>
          </w:p>
          <w:p>
            <w:pPr>
              <w:spacing w:line="360" w:lineRule="auto"/>
              <w:rPr>
                <w:rFonts w:hint="eastAsia" w:ascii="宋体" w:hAnsi="宋体"/>
                <w:sz w:val="24"/>
                <w:szCs w:val="24"/>
              </w:rPr>
            </w:pPr>
            <w:r>
              <w:rPr>
                <w:rFonts w:hint="eastAsia" w:ascii="宋体" w:hAnsi="宋体"/>
                <w:sz w:val="24"/>
                <w:szCs w:val="24"/>
              </w:rPr>
              <w:t>2、几何形体是可以转换万物的。由此可见，几何形体是非常重要的，因为它在造型中是最基础的东西，构图，造型结构，透视，细节等都很重要，但是一幅光影素描画面最最重要的是它整体效果，其中黑白灰是构成素描的重要因素，为了让更多的同学明白这一道理，同时学习几何形体时不走弯路——今天，我们就一起去搜寻石膏几何体素描的黑白灰——出示课题</w:t>
            </w:r>
          </w:p>
        </w:tc>
        <w:tc>
          <w:tcPr>
            <w:tcW w:w="3233" w:type="dxa"/>
            <w:vAlign w:val="top"/>
          </w:tcPr>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r>
              <w:rPr>
                <w:rFonts w:hint="eastAsia" w:ascii="宋体" w:hAnsi="宋体"/>
                <w:sz w:val="24"/>
                <w:szCs w:val="24"/>
              </w:rPr>
              <w:t>学生说一说自己了解的为什么要画几何形体，一幅画面什么最重要？</w:t>
            </w:r>
          </w:p>
        </w:tc>
        <w:tc>
          <w:tcPr>
            <w:tcW w:w="1532" w:type="dxa"/>
            <w:gridSpan w:val="2"/>
            <w:vAlign w:val="top"/>
          </w:tcPr>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r>
              <w:rPr>
                <w:rFonts w:hint="eastAsia" w:ascii="宋体" w:hAnsi="宋体"/>
                <w:sz w:val="24"/>
                <w:szCs w:val="24"/>
              </w:rPr>
              <w:t>激发学生的好奇心和学习兴趣。以学生的今后学画的实际导出课题。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left"/>
              <w:rPr>
                <w:rFonts w:hint="eastAsia" w:ascii="宋体" w:hAnsi="宋体"/>
                <w:sz w:val="24"/>
                <w:szCs w:val="24"/>
              </w:rPr>
            </w:pPr>
            <w:r>
              <w:rPr>
                <w:rFonts w:hint="eastAsia" w:ascii="宋体" w:hAnsi="宋体"/>
                <w:sz w:val="24"/>
                <w:szCs w:val="24"/>
              </w:rPr>
              <w:t>欣赏讨论</w:t>
            </w:r>
          </w:p>
        </w:tc>
        <w:tc>
          <w:tcPr>
            <w:tcW w:w="3713" w:type="dxa"/>
            <w:gridSpan w:val="2"/>
            <w:vAlign w:val="top"/>
          </w:tcPr>
          <w:p>
            <w:pPr>
              <w:spacing w:line="560" w:lineRule="exact"/>
              <w:rPr>
                <w:rFonts w:hint="eastAsia" w:ascii="宋体" w:hAnsi="宋体"/>
                <w:sz w:val="24"/>
                <w:szCs w:val="24"/>
              </w:rPr>
            </w:pPr>
            <w:r>
              <w:rPr>
                <w:rFonts w:hint="eastAsia" w:ascii="宋体" w:hAnsi="宋体"/>
                <w:sz w:val="24"/>
                <w:szCs w:val="24"/>
              </w:rPr>
              <w:t>1、学习明暗关系下所形成的物体的黑白灰-局部的黑白灰对比分析</w:t>
            </w:r>
          </w:p>
          <w:p>
            <w:pPr>
              <w:spacing w:line="560" w:lineRule="exact"/>
              <w:ind w:firstLine="480" w:firstLineChars="200"/>
              <w:rPr>
                <w:rFonts w:hint="eastAsia" w:ascii="宋体" w:hAnsi="宋体"/>
                <w:sz w:val="24"/>
                <w:szCs w:val="24"/>
              </w:rPr>
            </w:pPr>
            <w:r>
              <w:rPr>
                <w:rFonts w:hint="eastAsia" w:ascii="宋体" w:hAnsi="宋体"/>
                <w:sz w:val="24"/>
                <w:szCs w:val="24"/>
              </w:rPr>
              <w:t>课件出示一石膏几何体图片，通过举例说明，让学生明白物体在受光影响下，呈现出的黑白灰关系。</w:t>
            </w:r>
          </w:p>
          <w:p>
            <w:pPr>
              <w:spacing w:line="560" w:lineRule="exact"/>
              <w:ind w:firstLine="480" w:firstLineChars="200"/>
              <w:rPr>
                <w:rFonts w:hint="eastAsia" w:ascii="宋体" w:hAnsi="宋体"/>
                <w:sz w:val="24"/>
                <w:szCs w:val="24"/>
              </w:rPr>
            </w:pPr>
            <w:r>
              <w:rPr>
                <w:rFonts w:hint="eastAsia" w:ascii="宋体" w:hAnsi="宋体"/>
                <w:sz w:val="24"/>
                <w:szCs w:val="24"/>
              </w:rPr>
              <w:t>教师小结：</w:t>
            </w:r>
          </w:p>
          <w:p>
            <w:pPr>
              <w:spacing w:line="560" w:lineRule="exact"/>
              <w:rPr>
                <w:rFonts w:ascii="宋体" w:hAnsi="宋体"/>
                <w:sz w:val="24"/>
                <w:szCs w:val="24"/>
              </w:rPr>
            </w:pPr>
            <w:r>
              <w:rPr>
                <w:rFonts w:hint="eastAsia" w:ascii="宋体" w:hAnsi="宋体"/>
                <w:sz w:val="24"/>
                <w:szCs w:val="24"/>
              </w:rPr>
              <w:t xml:space="preserve">1、黑白灰是构成素描的重要因素，画素描不仅是明暗，它是为表现体积，空间，和艺术的魅力服务的。 </w:t>
            </w:r>
          </w:p>
          <w:p>
            <w:pPr>
              <w:spacing w:line="560" w:lineRule="exact"/>
              <w:rPr>
                <w:rFonts w:ascii="宋体" w:hAnsi="宋体"/>
                <w:sz w:val="24"/>
                <w:szCs w:val="24"/>
              </w:rPr>
            </w:pPr>
            <w:r>
              <w:rPr>
                <w:rFonts w:hint="eastAsia" w:ascii="宋体" w:hAnsi="宋体"/>
                <w:sz w:val="24"/>
                <w:szCs w:val="24"/>
              </w:rPr>
              <w:t xml:space="preserve">  2、黑白灰的运用对于素描的成败至关重要： </w:t>
            </w:r>
          </w:p>
          <w:p>
            <w:pPr>
              <w:spacing w:line="560" w:lineRule="exact"/>
              <w:rPr>
                <w:rFonts w:ascii="宋体" w:hAnsi="宋体"/>
                <w:sz w:val="24"/>
                <w:szCs w:val="24"/>
              </w:rPr>
            </w:pPr>
            <w:r>
              <w:rPr>
                <w:rFonts w:hint="eastAsia" w:ascii="宋体" w:hAnsi="宋体"/>
                <w:sz w:val="24"/>
                <w:szCs w:val="24"/>
              </w:rPr>
              <w:t xml:space="preserve">     亮部：是光直射的地方，也叫高光，面积比较小。 </w:t>
            </w:r>
          </w:p>
          <w:p>
            <w:pPr>
              <w:spacing w:line="560" w:lineRule="exact"/>
              <w:rPr>
                <w:rFonts w:ascii="宋体" w:hAnsi="宋体"/>
                <w:sz w:val="24"/>
                <w:szCs w:val="24"/>
              </w:rPr>
            </w:pPr>
            <w:r>
              <w:rPr>
                <w:rFonts w:hint="eastAsia" w:ascii="宋体" w:hAnsi="宋体"/>
                <w:sz w:val="24"/>
                <w:szCs w:val="24"/>
              </w:rPr>
              <w:t xml:space="preserve">     灰部：中间调子，是光侧射的部分，调子清晰鲜明，复杂而微妙。 </w:t>
            </w:r>
          </w:p>
          <w:p>
            <w:pPr>
              <w:spacing w:line="560" w:lineRule="exact"/>
              <w:rPr>
                <w:rFonts w:ascii="宋体" w:hAnsi="宋体"/>
                <w:sz w:val="24"/>
                <w:szCs w:val="24"/>
              </w:rPr>
            </w:pPr>
            <w:r>
              <w:rPr>
                <w:rFonts w:hint="eastAsia" w:ascii="宋体" w:hAnsi="宋体"/>
                <w:sz w:val="24"/>
                <w:szCs w:val="24"/>
              </w:rPr>
              <w:t xml:space="preserve">     明暗交界线：调子最深，比较狭窄，亮部和暗部的转折处。 </w:t>
            </w:r>
          </w:p>
          <w:p>
            <w:pPr>
              <w:spacing w:line="560" w:lineRule="exact"/>
              <w:rPr>
                <w:rFonts w:ascii="宋体" w:hAnsi="宋体"/>
                <w:sz w:val="24"/>
                <w:szCs w:val="24"/>
              </w:rPr>
            </w:pPr>
            <w:r>
              <w:rPr>
                <w:rFonts w:hint="eastAsia" w:ascii="宋体" w:hAnsi="宋体"/>
                <w:sz w:val="24"/>
                <w:szCs w:val="24"/>
              </w:rPr>
              <w:t xml:space="preserve">     反光：是侧面环境光影响的结果，有助于立体感的表现，一般 </w:t>
            </w:r>
          </w:p>
          <w:p>
            <w:pPr>
              <w:spacing w:line="560" w:lineRule="exact"/>
              <w:rPr>
                <w:rFonts w:ascii="宋体" w:hAnsi="宋体"/>
                <w:sz w:val="24"/>
                <w:szCs w:val="24"/>
              </w:rPr>
            </w:pPr>
            <w:r>
              <w:rPr>
                <w:rFonts w:hint="eastAsia" w:ascii="宋体" w:hAnsi="宋体"/>
                <w:sz w:val="24"/>
                <w:szCs w:val="24"/>
              </w:rPr>
              <w:t xml:space="preserve">反光部的调子比灰部的调子弱得多。 </w:t>
            </w:r>
          </w:p>
          <w:p>
            <w:pPr>
              <w:spacing w:line="560" w:lineRule="exact"/>
              <w:rPr>
                <w:rFonts w:hint="eastAsia" w:ascii="宋体" w:hAnsi="宋体"/>
                <w:sz w:val="24"/>
                <w:szCs w:val="24"/>
              </w:rPr>
            </w:pPr>
            <w:r>
              <w:rPr>
                <w:rFonts w:hint="eastAsia" w:ascii="宋体" w:hAnsi="宋体"/>
                <w:sz w:val="24"/>
                <w:szCs w:val="24"/>
              </w:rPr>
              <w:t xml:space="preserve">     投影：是物体遮光部分，调子较深，前实后虚，渐远渐淡。</w:t>
            </w:r>
          </w:p>
          <w:p>
            <w:pPr>
              <w:spacing w:line="560" w:lineRule="exact"/>
              <w:rPr>
                <w:rFonts w:hint="eastAsia" w:ascii="宋体" w:hAnsi="宋体"/>
                <w:sz w:val="24"/>
                <w:szCs w:val="24"/>
              </w:rPr>
            </w:pPr>
            <w:r>
              <w:rPr>
                <w:rFonts w:hint="eastAsia" w:ascii="宋体" w:hAnsi="宋体"/>
                <w:sz w:val="24"/>
                <w:szCs w:val="24"/>
              </w:rPr>
              <w:t>2、学习色相关系下所形成的物体的黑白灰</w:t>
            </w:r>
          </w:p>
          <w:p>
            <w:pPr>
              <w:spacing w:line="560" w:lineRule="exact"/>
              <w:ind w:firstLine="480" w:firstLineChars="200"/>
              <w:rPr>
                <w:rFonts w:hint="eastAsia" w:ascii="宋体" w:hAnsi="宋体"/>
                <w:sz w:val="24"/>
                <w:szCs w:val="24"/>
              </w:rPr>
            </w:pPr>
            <w:r>
              <w:rPr>
                <w:rFonts w:hint="eastAsia" w:ascii="宋体" w:hAnsi="宋体"/>
                <w:sz w:val="24"/>
                <w:szCs w:val="24"/>
              </w:rPr>
              <w:t>注：色相关系即物体之间色彩的明度关系。</w:t>
            </w:r>
          </w:p>
          <w:p>
            <w:pPr>
              <w:spacing w:line="560" w:lineRule="exact"/>
              <w:ind w:firstLine="480" w:firstLineChars="200"/>
              <w:rPr>
                <w:rFonts w:hint="eastAsia" w:ascii="宋体" w:hAnsi="宋体"/>
                <w:sz w:val="24"/>
                <w:szCs w:val="24"/>
              </w:rPr>
            </w:pPr>
            <w:r>
              <w:rPr>
                <w:rFonts w:hint="eastAsia" w:ascii="宋体" w:hAnsi="宋体"/>
                <w:sz w:val="24"/>
                <w:szCs w:val="24"/>
              </w:rPr>
              <w:t>课件出示一静物图片，通过举例说明，让学生明白物体之间受本身色彩明度的影响所体现出的黑白灰关系。深色为黑，浅色为白，中间色为灰。</w:t>
            </w:r>
          </w:p>
          <w:p>
            <w:pPr>
              <w:spacing w:line="560" w:lineRule="exact"/>
              <w:ind w:firstLine="480" w:firstLineChars="200"/>
              <w:rPr>
                <w:rFonts w:hint="eastAsia" w:ascii="宋体" w:hAnsi="宋体"/>
                <w:sz w:val="24"/>
                <w:szCs w:val="24"/>
              </w:rPr>
            </w:pPr>
            <w:r>
              <w:rPr>
                <w:rFonts w:hint="eastAsia" w:ascii="宋体" w:hAnsi="宋体"/>
                <w:sz w:val="24"/>
                <w:szCs w:val="24"/>
              </w:rPr>
              <w:t>3、让学生明白物体整体画面的黑白灰对比关系呈现出的黑白灰关系。</w:t>
            </w:r>
          </w:p>
          <w:p>
            <w:pPr>
              <w:spacing w:line="560" w:lineRule="exact"/>
              <w:rPr>
                <w:rFonts w:hint="eastAsia" w:ascii="宋体" w:hAnsi="宋体"/>
                <w:sz w:val="24"/>
                <w:szCs w:val="24"/>
              </w:rPr>
            </w:pPr>
            <w:r>
              <w:rPr>
                <w:rFonts w:hint="eastAsia" w:ascii="宋体" w:hAnsi="宋体"/>
                <w:sz w:val="24"/>
                <w:szCs w:val="24"/>
              </w:rPr>
              <w:t xml:space="preserve">3、教师总结： </w:t>
            </w:r>
          </w:p>
          <w:p>
            <w:pPr>
              <w:spacing w:line="560" w:lineRule="exact"/>
              <w:rPr>
                <w:rFonts w:ascii="宋体" w:hAnsi="宋体"/>
                <w:sz w:val="24"/>
                <w:szCs w:val="24"/>
              </w:rPr>
            </w:pPr>
            <w:r>
              <w:rPr>
                <w:rFonts w:hint="eastAsia"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1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①</w:t>
            </w:r>
            <w:r>
              <w:rPr>
                <w:rFonts w:ascii="宋体" w:hAnsi="宋体"/>
                <w:sz w:val="24"/>
                <w:szCs w:val="24"/>
              </w:rPr>
              <w:fldChar w:fldCharType="end"/>
            </w:r>
            <w:r>
              <w:rPr>
                <w:rFonts w:hint="eastAsia" w:ascii="宋体" w:hAnsi="宋体"/>
                <w:sz w:val="24"/>
                <w:szCs w:val="24"/>
              </w:rPr>
              <w:t>、画面中的黑、白、灰是指物体和物体之间的颜色明度所构成的明度等级。这里黑、白并不是指的纯黑、纯白，而是比较而言。</w:t>
            </w:r>
          </w:p>
          <w:p>
            <w:pPr>
              <w:spacing w:line="560" w:lineRule="exact"/>
              <w:ind w:firstLine="480" w:firstLineChars="200"/>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2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②</w:t>
            </w:r>
            <w:r>
              <w:rPr>
                <w:rFonts w:ascii="宋体" w:hAnsi="宋体"/>
                <w:sz w:val="24"/>
                <w:szCs w:val="24"/>
              </w:rPr>
              <w:fldChar w:fldCharType="end"/>
            </w:r>
            <w:r>
              <w:rPr>
                <w:rFonts w:hint="eastAsia" w:ascii="宋体" w:hAnsi="宋体"/>
                <w:sz w:val="24"/>
                <w:szCs w:val="24"/>
              </w:rPr>
              <w:t>、黑、白、灰的形成的因素，用明暗调子的归类概括起来，无非是物体的明暗关系和物体之间的颜色明度关系。</w:t>
            </w:r>
          </w:p>
          <w:p>
            <w:pPr>
              <w:spacing w:line="560" w:lineRule="exact"/>
              <w:rPr>
                <w:rFonts w:hint="eastAsia" w:ascii="宋体" w:hAnsi="宋体"/>
                <w:sz w:val="24"/>
                <w:szCs w:val="24"/>
              </w:rPr>
            </w:pPr>
            <w:r>
              <w:rPr>
                <w:rFonts w:hint="eastAsia" w:ascii="宋体" w:hAnsi="宋体"/>
                <w:sz w:val="24"/>
                <w:szCs w:val="24"/>
              </w:rPr>
              <w:t>教师小结：物体固有的色彩是有明度变化的，它们的差别我们可以通过反复对比找到。</w:t>
            </w:r>
          </w:p>
          <w:p>
            <w:pPr>
              <w:spacing w:line="360" w:lineRule="auto"/>
              <w:rPr>
                <w:rFonts w:hint="eastAsia" w:ascii="宋体" w:hAnsi="宋体"/>
                <w:sz w:val="24"/>
                <w:szCs w:val="24"/>
              </w:rPr>
            </w:pPr>
            <w:r>
              <w:rPr>
                <w:rFonts w:hint="eastAsia" w:ascii="宋体" w:hAnsi="宋体"/>
                <w:sz w:val="24"/>
                <w:szCs w:val="24"/>
              </w:rPr>
              <w:t>——欣赏课件</w:t>
            </w:r>
          </w:p>
        </w:tc>
        <w:tc>
          <w:tcPr>
            <w:tcW w:w="3233" w:type="dxa"/>
            <w:vAlign w:val="top"/>
          </w:tcPr>
          <w:p>
            <w:pPr>
              <w:spacing w:line="560" w:lineRule="exact"/>
              <w:rPr>
                <w:rFonts w:hint="eastAsia" w:ascii="宋体" w:hAnsi="宋体"/>
                <w:sz w:val="24"/>
                <w:szCs w:val="24"/>
              </w:rPr>
            </w:pPr>
            <w:r>
              <w:rPr>
                <w:rFonts w:hint="eastAsia" w:ascii="宋体" w:hAnsi="宋体"/>
                <w:sz w:val="24"/>
                <w:szCs w:val="24"/>
              </w:rPr>
              <w:t>活动体验：让学生尝试分析指出石膏几何体图片中某一物体明暗关系下的黑白灰。</w:t>
            </w: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p>
          <w:p>
            <w:pPr>
              <w:spacing w:line="560" w:lineRule="exact"/>
              <w:rPr>
                <w:rFonts w:hint="eastAsia" w:ascii="宋体" w:hAnsi="宋体"/>
                <w:sz w:val="24"/>
                <w:szCs w:val="24"/>
              </w:rPr>
            </w:pPr>
            <w:r>
              <w:rPr>
                <w:rFonts w:hint="eastAsia" w:ascii="宋体" w:hAnsi="宋体"/>
                <w:sz w:val="24"/>
                <w:szCs w:val="24"/>
              </w:rPr>
              <w:t>活动体验一：</w:t>
            </w:r>
          </w:p>
          <w:p>
            <w:pPr>
              <w:spacing w:line="560" w:lineRule="exact"/>
              <w:ind w:left="1" w:firstLine="480" w:firstLineChars="200"/>
              <w:rPr>
                <w:rFonts w:hint="eastAsia" w:ascii="宋体" w:hAnsi="宋体"/>
                <w:sz w:val="24"/>
                <w:szCs w:val="24"/>
              </w:rPr>
            </w:pPr>
            <w:r>
              <w:rPr>
                <w:rFonts w:hint="eastAsia" w:ascii="宋体" w:hAnsi="宋体"/>
                <w:sz w:val="24"/>
                <w:szCs w:val="24"/>
              </w:rPr>
              <w:t>游戏：请</w:t>
            </w:r>
            <w:r>
              <w:rPr>
                <w:rFonts w:ascii="宋体" w:hAnsi="宋体"/>
                <w:sz w:val="24"/>
                <w:szCs w:val="24"/>
              </w:rPr>
              <w:t>A</w:t>
            </w:r>
            <w:r>
              <w:rPr>
                <w:rFonts w:hint="eastAsia" w:ascii="宋体" w:hAnsi="宋体"/>
                <w:sz w:val="24"/>
                <w:szCs w:val="24"/>
              </w:rPr>
              <w:t>组选择6名同学到讲台上随意地一字排开，请</w:t>
            </w:r>
            <w:r>
              <w:rPr>
                <w:rFonts w:ascii="宋体" w:hAnsi="宋体"/>
                <w:sz w:val="24"/>
                <w:szCs w:val="24"/>
              </w:rPr>
              <w:t>B</w:t>
            </w:r>
            <w:r>
              <w:rPr>
                <w:rFonts w:hint="eastAsia" w:ascii="宋体" w:hAnsi="宋体"/>
                <w:sz w:val="24"/>
                <w:szCs w:val="24"/>
              </w:rPr>
              <w:t>组的同学讨论后选一个代表出来，根据</w:t>
            </w:r>
            <w:r>
              <w:rPr>
                <w:rFonts w:ascii="宋体" w:hAnsi="宋体"/>
                <w:sz w:val="24"/>
                <w:szCs w:val="24"/>
              </w:rPr>
              <w:t>A</w:t>
            </w:r>
            <w:r>
              <w:rPr>
                <w:rFonts w:hint="eastAsia" w:ascii="宋体" w:hAnsi="宋体"/>
                <w:sz w:val="24"/>
                <w:szCs w:val="24"/>
              </w:rPr>
              <w:t>组同学的衣服颜色的明度由深到浅将</w:t>
            </w:r>
            <w:r>
              <w:rPr>
                <w:rFonts w:ascii="宋体" w:hAnsi="宋体"/>
                <w:sz w:val="24"/>
                <w:szCs w:val="24"/>
              </w:rPr>
              <w:t>A</w:t>
            </w:r>
            <w:r>
              <w:rPr>
                <w:rFonts w:hint="eastAsia" w:ascii="宋体" w:hAnsi="宋体"/>
                <w:sz w:val="24"/>
                <w:szCs w:val="24"/>
              </w:rPr>
              <w:t>组同学重新排列。时间：两分钟。</w:t>
            </w:r>
          </w:p>
          <w:p>
            <w:pPr>
              <w:spacing w:line="560" w:lineRule="exact"/>
              <w:rPr>
                <w:rFonts w:hint="eastAsia" w:ascii="宋体" w:hAnsi="宋体"/>
                <w:sz w:val="24"/>
                <w:szCs w:val="24"/>
              </w:rPr>
            </w:pPr>
            <w:r>
              <w:rPr>
                <w:rFonts w:hint="eastAsia" w:ascii="宋体" w:hAnsi="宋体"/>
                <w:sz w:val="24"/>
                <w:szCs w:val="24"/>
              </w:rPr>
              <w:t>反馈：通过以上两次活动体验，你体会到了什么？</w:t>
            </w:r>
          </w:p>
        </w:tc>
        <w:tc>
          <w:tcPr>
            <w:tcW w:w="1532" w:type="dxa"/>
            <w:gridSpan w:val="2"/>
            <w:vAlign w:val="top"/>
          </w:tcPr>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r>
              <w:rPr>
                <w:rFonts w:hint="eastAsia" w:ascii="宋体" w:hAnsi="宋体"/>
                <w:sz w:val="24"/>
                <w:szCs w:val="24"/>
              </w:rPr>
              <w:t>运用直观的教学让学生了解物体在受光影响下，呈现出的黑白灰关系。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left"/>
              <w:rPr>
                <w:rFonts w:hint="eastAsia" w:ascii="宋体" w:hAnsi="宋体"/>
                <w:sz w:val="24"/>
                <w:szCs w:val="24"/>
              </w:rPr>
            </w:pPr>
            <w:r>
              <w:rPr>
                <w:rFonts w:hint="eastAsia" w:ascii="宋体" w:hAnsi="宋体"/>
                <w:sz w:val="24"/>
                <w:szCs w:val="24"/>
              </w:rPr>
              <w:t xml:space="preserve"> 探</w:t>
            </w:r>
          </w:p>
          <w:p>
            <w:pPr>
              <w:widowControl/>
              <w:adjustRightInd w:val="0"/>
              <w:snapToGrid w:val="0"/>
              <w:spacing w:line="360" w:lineRule="auto"/>
              <w:ind w:firstLine="120" w:firstLineChars="50"/>
              <w:jc w:val="left"/>
              <w:rPr>
                <w:rFonts w:hint="eastAsia" w:ascii="宋体" w:hAnsi="宋体"/>
                <w:sz w:val="24"/>
                <w:szCs w:val="24"/>
              </w:rPr>
            </w:pPr>
            <w:r>
              <w:rPr>
                <w:rFonts w:hint="eastAsia" w:ascii="宋体" w:hAnsi="宋体"/>
                <w:sz w:val="24"/>
                <w:szCs w:val="24"/>
              </w:rPr>
              <w:t>讨</w:t>
            </w:r>
          </w:p>
          <w:p>
            <w:pPr>
              <w:widowControl/>
              <w:adjustRightInd w:val="0"/>
              <w:snapToGrid w:val="0"/>
              <w:spacing w:line="360" w:lineRule="auto"/>
              <w:ind w:firstLine="120" w:firstLineChars="50"/>
              <w:jc w:val="left"/>
              <w:rPr>
                <w:rFonts w:hint="eastAsia" w:ascii="宋体" w:hAnsi="宋体"/>
                <w:sz w:val="24"/>
                <w:szCs w:val="24"/>
              </w:rPr>
            </w:pPr>
            <w:r>
              <w:rPr>
                <w:rFonts w:hint="eastAsia" w:ascii="宋体" w:hAnsi="宋体"/>
                <w:sz w:val="24"/>
                <w:szCs w:val="24"/>
              </w:rPr>
              <w:t>实</w:t>
            </w:r>
          </w:p>
          <w:p>
            <w:pPr>
              <w:widowControl/>
              <w:adjustRightInd w:val="0"/>
              <w:snapToGrid w:val="0"/>
              <w:spacing w:line="360" w:lineRule="auto"/>
              <w:ind w:firstLine="120" w:firstLineChars="50"/>
              <w:jc w:val="left"/>
              <w:rPr>
                <w:rFonts w:hint="eastAsia" w:ascii="宋体" w:hAnsi="宋体"/>
                <w:sz w:val="24"/>
                <w:szCs w:val="24"/>
              </w:rPr>
            </w:pPr>
            <w:r>
              <w:rPr>
                <w:rFonts w:hint="eastAsia" w:ascii="宋体" w:hAnsi="宋体"/>
                <w:sz w:val="24"/>
                <w:szCs w:val="24"/>
              </w:rPr>
              <w:t>践</w:t>
            </w:r>
          </w:p>
        </w:tc>
        <w:tc>
          <w:tcPr>
            <w:tcW w:w="3713" w:type="dxa"/>
            <w:gridSpan w:val="2"/>
            <w:vAlign w:val="top"/>
          </w:tcPr>
          <w:p>
            <w:pPr>
              <w:spacing w:line="360" w:lineRule="auto"/>
              <w:ind w:firstLine="360" w:firstLineChars="150"/>
              <w:rPr>
                <w:rFonts w:hint="eastAsia" w:ascii="宋体" w:hAnsi="宋体"/>
                <w:sz w:val="24"/>
                <w:szCs w:val="24"/>
              </w:rPr>
            </w:pPr>
            <w:r>
              <w:rPr>
                <w:rFonts w:hint="eastAsia" w:ascii="宋体" w:hAnsi="宋体"/>
                <w:sz w:val="24"/>
                <w:szCs w:val="24"/>
              </w:rPr>
              <w:t>深入探究学习黑白灰的归纳方法。</w:t>
            </w:r>
          </w:p>
          <w:p>
            <w:pPr>
              <w:spacing w:line="360" w:lineRule="auto"/>
              <w:ind w:firstLine="360" w:firstLineChars="150"/>
              <w:rPr>
                <w:rFonts w:hint="eastAsia" w:ascii="宋体" w:hAnsi="宋体"/>
                <w:sz w:val="24"/>
                <w:szCs w:val="24"/>
              </w:rPr>
            </w:pPr>
            <w:r>
              <w:rPr>
                <w:rFonts w:hint="eastAsia" w:ascii="宋体" w:hAnsi="宋体"/>
                <w:sz w:val="24"/>
                <w:szCs w:val="24"/>
              </w:rPr>
              <w:t>我们现在画的是几何体组合从单个几何形体过渡到几何形体的组合时自然是不容易的，这时候就需要考虑到空间、主次搭配、包括构图问题。所以，相对之前的单个几何形体训练来说，组合训练对于学生的绘画能力就稍微高了一点。</w:t>
            </w:r>
          </w:p>
          <w:p>
            <w:pPr>
              <w:spacing w:line="360" w:lineRule="auto"/>
              <w:rPr>
                <w:rFonts w:hint="eastAsia" w:ascii="宋体" w:hAnsi="宋体"/>
                <w:sz w:val="24"/>
                <w:szCs w:val="24"/>
              </w:rPr>
            </w:pPr>
            <w:r>
              <w:rPr>
                <w:rFonts w:hint="eastAsia" w:ascii="宋体" w:hAnsi="宋体"/>
                <w:sz w:val="24"/>
                <w:szCs w:val="24"/>
              </w:rPr>
              <w:t>今天，我们也尝试学习几何形体组合</w:t>
            </w:r>
            <w:r>
              <w:rPr>
                <w:rFonts w:ascii="宋体" w:hAnsi="宋体"/>
                <w:sz w:val="24"/>
                <w:szCs w:val="24"/>
              </w:rPr>
              <w:t>—</w:t>
            </w:r>
            <w:r>
              <w:rPr>
                <w:rFonts w:hint="eastAsia" w:ascii="宋体" w:hAnsi="宋体"/>
                <w:sz w:val="24"/>
                <w:szCs w:val="24"/>
              </w:rPr>
              <w:t>光影素描的黑白灰吧。</w:t>
            </w:r>
          </w:p>
          <w:p>
            <w:pPr>
              <w:spacing w:line="360" w:lineRule="auto"/>
              <w:rPr>
                <w:rFonts w:hint="eastAsia" w:ascii="宋体" w:hAnsi="宋体"/>
                <w:sz w:val="24"/>
                <w:szCs w:val="24"/>
              </w:rPr>
            </w:pPr>
            <w:r>
              <w:rPr>
                <w:rFonts w:hint="eastAsia" w:ascii="宋体" w:hAnsi="宋体"/>
                <w:sz w:val="24"/>
                <w:szCs w:val="24"/>
              </w:rPr>
              <w:t>2、我们以前在学习几何体时，讲过要注意什么？——复习</w:t>
            </w:r>
          </w:p>
          <w:p>
            <w:pPr>
              <w:spacing w:line="360" w:lineRule="auto"/>
              <w:rPr>
                <w:rFonts w:hint="eastAsia" w:ascii="宋体" w:hAnsi="宋体"/>
                <w:sz w:val="24"/>
                <w:szCs w:val="24"/>
              </w:rPr>
            </w:pPr>
            <w:r>
              <w:rPr>
                <w:rFonts w:hint="eastAsia" w:ascii="宋体" w:hAnsi="宋体"/>
                <w:sz w:val="24"/>
                <w:szCs w:val="24"/>
              </w:rPr>
              <w:t>3、今天，老师再给你们介绍一下一组合训练时要考虑画面的黑白灰关系的内容.我们一起起去看看，注意了哪些方面。</w:t>
            </w:r>
          </w:p>
          <w:p>
            <w:pPr>
              <w:spacing w:line="360" w:lineRule="auto"/>
              <w:rPr>
                <w:rFonts w:hint="eastAsia" w:ascii="宋体" w:hAnsi="宋体"/>
                <w:sz w:val="24"/>
                <w:szCs w:val="24"/>
              </w:rPr>
            </w:pPr>
            <w:r>
              <w:rPr>
                <w:rFonts w:hint="eastAsia" w:ascii="宋体" w:hAnsi="宋体"/>
                <w:sz w:val="24"/>
                <w:szCs w:val="24"/>
              </w:rPr>
              <w:t>图：快速的找出黑白灰关系</w:t>
            </w:r>
          </w:p>
          <w:p>
            <w:pPr>
              <w:spacing w:line="360" w:lineRule="auto"/>
              <w:rPr>
                <w:rFonts w:hint="eastAsia" w:ascii="宋体" w:hAnsi="宋体"/>
                <w:sz w:val="24"/>
                <w:szCs w:val="24"/>
              </w:rPr>
            </w:pPr>
            <w:r>
              <w:rPr>
                <w:rFonts w:hint="eastAsia" w:ascii="宋体" w:hAnsi="宋体"/>
                <w:sz w:val="24"/>
                <w:szCs w:val="24"/>
              </w:rPr>
              <w:t>铺大色的时候要整体地去铺，要将石膏的黑白关系，投影以及石膏与背景之间的关系都带上，大家千万不要只画石膏部分，一定要把连带关系都考虑到。画的时候，整体分析光的关系，要能够分析出光源的方向，比如现在光是从左上方来的，那么右侧的投影就要多一些，而且一定要统一。而且，第一遍大的调子铺完之后，画面中的受光和背光的关系和大的黑白灰关系都已经非常清楚了，然后再往里面深入就行了。</w:t>
            </w:r>
          </w:p>
          <w:p>
            <w:pPr>
              <w:spacing w:line="360" w:lineRule="auto"/>
              <w:rPr>
                <w:rFonts w:hint="eastAsia" w:ascii="宋体" w:hAnsi="宋体"/>
                <w:sz w:val="24"/>
                <w:szCs w:val="24"/>
              </w:rPr>
            </w:pPr>
            <w:r>
              <w:rPr>
                <w:rFonts w:hint="eastAsia" w:ascii="宋体" w:hAnsi="宋体"/>
                <w:sz w:val="24"/>
                <w:szCs w:val="24"/>
              </w:rPr>
              <w:t>4、是不是对一幅画面的黑白灰关系有所了解了，你学会了吗？我们也可以用这些技法来画一张几何形体图片，老师也用这些技法画了一幅作品——欣赏老师范画</w:t>
            </w:r>
          </w:p>
          <w:p>
            <w:pPr>
              <w:spacing w:line="360" w:lineRule="auto"/>
              <w:rPr>
                <w:rFonts w:hint="eastAsia" w:ascii="宋体" w:hAnsi="宋体"/>
                <w:sz w:val="24"/>
                <w:szCs w:val="24"/>
              </w:rPr>
            </w:pPr>
            <w:r>
              <w:rPr>
                <w:rFonts w:hint="eastAsia" w:ascii="宋体" w:hAnsi="宋体"/>
                <w:sz w:val="24"/>
                <w:szCs w:val="24"/>
              </w:rPr>
              <w:t>选图——构图——技法</w:t>
            </w:r>
          </w:p>
          <w:p>
            <w:pPr>
              <w:spacing w:line="560" w:lineRule="exact"/>
              <w:ind w:firstLine="480" w:firstLineChars="200"/>
              <w:rPr>
                <w:rFonts w:hint="eastAsia" w:ascii="宋体" w:hAnsi="宋体"/>
                <w:sz w:val="24"/>
                <w:szCs w:val="24"/>
              </w:rPr>
            </w:pPr>
            <w:r>
              <w:rPr>
                <w:rFonts w:hint="eastAsia" w:ascii="宋体" w:hAnsi="宋体"/>
                <w:sz w:val="24"/>
                <w:szCs w:val="24"/>
              </w:rPr>
              <w:t>1、课件展示一张石膏几何体图片，教师边做示范，边讲解步骤和具体的方法。</w:t>
            </w:r>
          </w:p>
          <w:p>
            <w:pPr>
              <w:spacing w:line="560" w:lineRule="exact"/>
              <w:ind w:firstLine="480" w:firstLineChars="200"/>
              <w:rPr>
                <w:rFonts w:hint="eastAsia" w:ascii="宋体" w:hAnsi="宋体"/>
                <w:sz w:val="24"/>
                <w:szCs w:val="24"/>
              </w:rPr>
            </w:pPr>
            <w:r>
              <w:rPr>
                <w:rFonts w:hint="eastAsia" w:ascii="宋体" w:hAnsi="宋体"/>
                <w:sz w:val="24"/>
                <w:szCs w:val="24"/>
              </w:rPr>
              <w:t>2、课件出示正确的作画步骤。</w:t>
            </w:r>
          </w:p>
          <w:p>
            <w:pPr>
              <w:spacing w:line="560" w:lineRule="exact"/>
              <w:ind w:firstLine="480" w:firstLineChars="200"/>
              <w:rPr>
                <w:rFonts w:hint="eastAsia" w:ascii="宋体" w:hAnsi="宋体"/>
                <w:sz w:val="24"/>
                <w:szCs w:val="24"/>
              </w:rPr>
            </w:pPr>
            <w:r>
              <w:rPr>
                <w:rFonts w:hint="eastAsia" w:ascii="宋体" w:hAnsi="宋体"/>
                <w:sz w:val="24"/>
                <w:szCs w:val="24"/>
              </w:rPr>
              <w:t>3、艺术实践。</w:t>
            </w:r>
          </w:p>
          <w:p>
            <w:pPr>
              <w:spacing w:line="560" w:lineRule="exact"/>
              <w:ind w:firstLine="480" w:firstLineChars="200"/>
              <w:rPr>
                <w:rFonts w:hint="eastAsia" w:ascii="宋体" w:hAnsi="宋体"/>
                <w:sz w:val="24"/>
                <w:szCs w:val="24"/>
              </w:rPr>
            </w:pPr>
            <w:r>
              <w:rPr>
                <w:rFonts w:hint="eastAsia" w:ascii="宋体" w:hAnsi="宋体"/>
                <w:sz w:val="24"/>
                <w:szCs w:val="24"/>
              </w:rPr>
              <w:t>课件出示一石膏几何体图片，学生先根据所提供的图片先快速找到黑白灰关系，并按步骤画出来。作业大小16开，工具：铅笔。</w:t>
            </w:r>
          </w:p>
          <w:p>
            <w:pPr>
              <w:spacing w:line="560" w:lineRule="exact"/>
              <w:ind w:firstLine="480" w:firstLineChars="200"/>
              <w:rPr>
                <w:rFonts w:hint="eastAsia" w:ascii="宋体" w:hAnsi="宋体"/>
                <w:sz w:val="24"/>
                <w:szCs w:val="24"/>
              </w:rPr>
            </w:pPr>
            <w:r>
              <w:rPr>
                <w:rFonts w:hint="eastAsia" w:ascii="宋体" w:hAnsi="宋体"/>
                <w:sz w:val="24"/>
                <w:szCs w:val="24"/>
              </w:rPr>
              <w:t>4、教师巡回指导。</w:t>
            </w:r>
          </w:p>
        </w:tc>
        <w:tc>
          <w:tcPr>
            <w:tcW w:w="3233" w:type="dxa"/>
            <w:vAlign w:val="top"/>
          </w:tcPr>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r>
              <w:rPr>
                <w:rFonts w:hint="eastAsia" w:ascii="宋体" w:hAnsi="宋体"/>
                <w:sz w:val="24"/>
                <w:szCs w:val="24"/>
              </w:rPr>
              <w:t>复习：构图——画的时候心里应该先有个谱儿</w:t>
            </w:r>
          </w:p>
          <w:p>
            <w:pPr>
              <w:adjustRightInd w:val="0"/>
              <w:snapToGrid w:val="0"/>
              <w:spacing w:line="360" w:lineRule="auto"/>
              <w:jc w:val="left"/>
              <w:rPr>
                <w:rFonts w:hint="eastAsia" w:ascii="宋体" w:hAnsi="宋体"/>
                <w:sz w:val="24"/>
                <w:szCs w:val="24"/>
              </w:rPr>
            </w:pPr>
            <w:r>
              <w:rPr>
                <w:rFonts w:hint="eastAsia" w:ascii="宋体" w:hAnsi="宋体"/>
                <w:sz w:val="24"/>
                <w:szCs w:val="24"/>
              </w:rPr>
              <w:t>典型的三角形构图，要考虑如何有机的放在一个空间上，还要考虑近大远小和主次关系，画三角式构图</w:t>
            </w:r>
          </w:p>
          <w:p>
            <w:pPr>
              <w:adjustRightInd w:val="0"/>
              <w:snapToGrid w:val="0"/>
              <w:spacing w:line="360" w:lineRule="auto"/>
              <w:jc w:val="left"/>
              <w:rPr>
                <w:rFonts w:hint="eastAsia" w:ascii="宋体" w:hAnsi="宋体"/>
                <w:sz w:val="24"/>
                <w:szCs w:val="24"/>
              </w:rPr>
            </w:pPr>
            <w:r>
              <w:rPr>
                <w:rFonts w:hint="eastAsia" w:ascii="宋体" w:hAnsi="宋体"/>
                <w:sz w:val="24"/>
                <w:szCs w:val="24"/>
              </w:rPr>
              <w:t>画几何形体组合时，一定</w:t>
            </w:r>
          </w:p>
          <w:p>
            <w:pPr>
              <w:adjustRightInd w:val="0"/>
              <w:snapToGrid w:val="0"/>
              <w:spacing w:line="360" w:lineRule="auto"/>
              <w:jc w:val="left"/>
              <w:rPr>
                <w:rFonts w:hint="eastAsia" w:ascii="宋体" w:hAnsi="宋体"/>
                <w:sz w:val="24"/>
                <w:szCs w:val="24"/>
              </w:rPr>
            </w:pPr>
            <w:r>
              <w:rPr>
                <w:rFonts w:hint="eastAsia" w:ascii="宋体" w:hAnsi="宋体"/>
                <w:sz w:val="24"/>
                <w:szCs w:val="24"/>
              </w:rPr>
              <w:t>要考虑到空间关系</w:t>
            </w:r>
          </w:p>
          <w:p>
            <w:pPr>
              <w:adjustRightInd w:val="0"/>
              <w:snapToGrid w:val="0"/>
              <w:spacing w:line="360" w:lineRule="auto"/>
              <w:jc w:val="left"/>
              <w:rPr>
                <w:rFonts w:hint="eastAsia" w:ascii="宋体" w:hAnsi="宋体"/>
                <w:sz w:val="24"/>
                <w:szCs w:val="24"/>
              </w:rPr>
            </w:pPr>
            <w:r>
              <w:rPr>
                <w:rFonts w:hint="eastAsia" w:ascii="宋体" w:hAnsi="宋体"/>
                <w:sz w:val="24"/>
                <w:szCs w:val="24"/>
              </w:rPr>
              <w:t>上色阶段，整体铺色</w:t>
            </w:r>
          </w:p>
          <w:p>
            <w:pPr>
              <w:adjustRightInd w:val="0"/>
              <w:snapToGrid w:val="0"/>
              <w:spacing w:line="360" w:lineRule="auto"/>
              <w:jc w:val="left"/>
              <w:rPr>
                <w:rFonts w:hint="eastAsia" w:ascii="宋体" w:hAnsi="宋体"/>
                <w:sz w:val="24"/>
                <w:szCs w:val="24"/>
              </w:rPr>
            </w:pPr>
            <w:r>
              <w:rPr>
                <w:rFonts w:hint="eastAsia" w:ascii="宋体" w:hAnsi="宋体"/>
                <w:sz w:val="24"/>
                <w:szCs w:val="24"/>
              </w:rPr>
              <w:t>深入阶段，运用多种技法</w:t>
            </w: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r>
              <w:rPr>
                <w:rFonts w:hint="eastAsia" w:ascii="宋体" w:hAnsi="宋体"/>
                <w:sz w:val="24"/>
                <w:szCs w:val="24"/>
              </w:rPr>
              <w:t>观看老师示范：</w:t>
            </w:r>
          </w:p>
          <w:p>
            <w:pPr>
              <w:spacing w:line="360" w:lineRule="auto"/>
              <w:rPr>
                <w:rFonts w:hint="eastAsia" w:ascii="宋体" w:hAnsi="宋体"/>
                <w:sz w:val="24"/>
                <w:szCs w:val="24"/>
              </w:rPr>
            </w:pPr>
          </w:p>
          <w:p>
            <w:pPr>
              <w:spacing w:line="360" w:lineRule="auto"/>
              <w:rPr>
                <w:rFonts w:hint="eastAsia" w:ascii="宋体" w:hAnsi="宋体"/>
                <w:sz w:val="24"/>
                <w:szCs w:val="24"/>
              </w:rPr>
            </w:pPr>
            <w:r>
              <w:rPr>
                <w:rFonts w:hint="eastAsia" w:ascii="宋体" w:hAnsi="宋体"/>
                <w:sz w:val="24"/>
                <w:szCs w:val="24"/>
              </w:rPr>
              <w:t>注意绘画技法和步骤：</w:t>
            </w: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r>
              <w:rPr>
                <w:rFonts w:hint="eastAsia" w:ascii="宋体" w:hAnsi="宋体"/>
                <w:sz w:val="24"/>
                <w:szCs w:val="24"/>
              </w:rPr>
              <w:t>学生作业</w:t>
            </w:r>
          </w:p>
        </w:tc>
        <w:tc>
          <w:tcPr>
            <w:tcW w:w="1532" w:type="dxa"/>
            <w:gridSpan w:val="2"/>
            <w:vAlign w:val="top"/>
          </w:tcPr>
          <w:p>
            <w:pPr>
              <w:adjustRightInd w:val="0"/>
              <w:snapToGrid w:val="0"/>
              <w:spacing w:line="360" w:lineRule="auto"/>
              <w:jc w:val="left"/>
              <w:rPr>
                <w:rFonts w:hint="eastAsia" w:ascii="宋体" w:hAnsi="宋体"/>
                <w:sz w:val="24"/>
                <w:szCs w:val="24"/>
              </w:rPr>
            </w:pPr>
          </w:p>
          <w:p>
            <w:pPr>
              <w:spacing w:line="360" w:lineRule="auto"/>
              <w:rPr>
                <w:rFonts w:hint="eastAsia" w:ascii="宋体" w:hAnsi="宋体"/>
                <w:sz w:val="24"/>
                <w:szCs w:val="24"/>
              </w:rPr>
            </w:pPr>
            <w:r>
              <w:rPr>
                <w:rFonts w:hint="eastAsia" w:ascii="宋体" w:hAnsi="宋体"/>
                <w:sz w:val="24"/>
                <w:szCs w:val="24"/>
              </w:rPr>
              <w:t>深入探究学习黑白灰的归纳方法。</w:t>
            </w: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spacing w:line="560" w:lineRule="exact"/>
              <w:ind w:firstLine="480" w:firstLineChars="200"/>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1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①</w:t>
            </w:r>
            <w:r>
              <w:rPr>
                <w:rFonts w:ascii="宋体" w:hAnsi="宋体"/>
                <w:sz w:val="24"/>
                <w:szCs w:val="24"/>
              </w:rPr>
              <w:fldChar w:fldCharType="end"/>
            </w:r>
            <w:r>
              <w:rPr>
                <w:rFonts w:hint="eastAsia" w:ascii="宋体" w:hAnsi="宋体"/>
                <w:sz w:val="24"/>
                <w:szCs w:val="24"/>
              </w:rPr>
              <w:t>、培养学生对黑白灰构成的认识和理解。</w:t>
            </w:r>
          </w:p>
          <w:p>
            <w:pPr>
              <w:spacing w:line="560" w:lineRule="exact"/>
              <w:ind w:firstLine="480" w:firstLineChars="200"/>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2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②</w:t>
            </w:r>
            <w:r>
              <w:rPr>
                <w:rFonts w:ascii="宋体" w:hAnsi="宋体"/>
                <w:sz w:val="24"/>
                <w:szCs w:val="24"/>
              </w:rPr>
              <w:fldChar w:fldCharType="end"/>
            </w:r>
            <w:r>
              <w:rPr>
                <w:rFonts w:hint="eastAsia" w:ascii="宋体" w:hAnsi="宋体"/>
                <w:sz w:val="24"/>
                <w:szCs w:val="24"/>
              </w:rPr>
              <w:t>、提高学生对物象的概括和分析能力，学会归纳黑白灰调子。</w:t>
            </w: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p>
            <w:pPr>
              <w:adjustRightInd w:val="0"/>
              <w:snapToGrid w:val="0"/>
              <w:spacing w:line="360" w:lineRule="auto"/>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left"/>
              <w:rPr>
                <w:rFonts w:hint="eastAsia" w:ascii="宋体" w:hAnsi="宋体"/>
                <w:sz w:val="24"/>
                <w:szCs w:val="24"/>
              </w:rPr>
            </w:pPr>
            <w:r>
              <w:rPr>
                <w:rFonts w:hint="eastAsia" w:ascii="宋体" w:hAnsi="宋体"/>
                <w:sz w:val="24"/>
                <w:szCs w:val="24"/>
              </w:rPr>
              <w:t>展评拓展</w:t>
            </w:r>
          </w:p>
        </w:tc>
        <w:tc>
          <w:tcPr>
            <w:tcW w:w="3713" w:type="dxa"/>
            <w:gridSpan w:val="2"/>
            <w:vAlign w:val="top"/>
          </w:tcPr>
          <w:p>
            <w:pPr>
              <w:spacing w:line="360" w:lineRule="auto"/>
              <w:rPr>
                <w:rFonts w:hint="eastAsia" w:ascii="宋体" w:hAnsi="宋体"/>
                <w:sz w:val="24"/>
                <w:szCs w:val="24"/>
              </w:rPr>
            </w:pPr>
            <w:r>
              <w:rPr>
                <w:rFonts w:hint="eastAsia" w:ascii="宋体" w:hAnsi="宋体"/>
                <w:sz w:val="24"/>
                <w:szCs w:val="24"/>
              </w:rPr>
              <w:t>四、展评拓展：</w:t>
            </w:r>
          </w:p>
          <w:p>
            <w:pPr>
              <w:spacing w:line="360" w:lineRule="auto"/>
              <w:rPr>
                <w:rFonts w:hint="eastAsia" w:ascii="宋体" w:hAnsi="宋体"/>
                <w:sz w:val="24"/>
                <w:szCs w:val="24"/>
              </w:rPr>
            </w:pPr>
            <w:r>
              <w:rPr>
                <w:rFonts w:hint="eastAsia" w:ascii="宋体" w:hAnsi="宋体"/>
                <w:sz w:val="24"/>
                <w:szCs w:val="24"/>
              </w:rPr>
              <w:t>1、作品展示：贴作品</w:t>
            </w:r>
          </w:p>
          <w:p>
            <w:pPr>
              <w:spacing w:line="360" w:lineRule="auto"/>
              <w:rPr>
                <w:rFonts w:hint="eastAsia" w:ascii="宋体" w:hAnsi="宋体"/>
                <w:sz w:val="24"/>
                <w:szCs w:val="24"/>
              </w:rPr>
            </w:pPr>
            <w:r>
              <w:rPr>
                <w:rFonts w:hint="eastAsia" w:ascii="宋体" w:hAnsi="宋体"/>
                <w:sz w:val="24"/>
                <w:szCs w:val="24"/>
              </w:rPr>
              <w:t>2、拓展：运用画面的黑白灰关系，不仅可以表现我们的几何体图形，也可以表现我们的素描静物，花卉等等，下节课我们试试吧！</w:t>
            </w:r>
          </w:p>
        </w:tc>
        <w:tc>
          <w:tcPr>
            <w:tcW w:w="3233" w:type="dxa"/>
            <w:vAlign w:val="top"/>
          </w:tcPr>
          <w:p>
            <w:pPr>
              <w:spacing w:line="360" w:lineRule="auto"/>
              <w:rPr>
                <w:rFonts w:hint="eastAsia" w:ascii="宋体" w:hAnsi="宋体"/>
                <w:sz w:val="24"/>
                <w:szCs w:val="24"/>
              </w:rPr>
            </w:pPr>
            <w:r>
              <w:rPr>
                <w:rFonts w:hint="eastAsia" w:ascii="宋体" w:hAnsi="宋体"/>
                <w:sz w:val="24"/>
                <w:szCs w:val="24"/>
              </w:rPr>
              <w:t>作品展示：贴作品</w:t>
            </w:r>
          </w:p>
          <w:p>
            <w:pPr>
              <w:spacing w:line="360" w:lineRule="auto"/>
              <w:rPr>
                <w:rFonts w:hint="eastAsia" w:ascii="宋体" w:hAnsi="宋体"/>
                <w:sz w:val="24"/>
                <w:szCs w:val="24"/>
              </w:rPr>
            </w:pPr>
            <w:r>
              <w:rPr>
                <w:rFonts w:hint="eastAsia" w:ascii="宋体" w:hAnsi="宋体"/>
                <w:sz w:val="24"/>
                <w:szCs w:val="24"/>
              </w:rPr>
              <w:t>说一说最喜欢那幅作品，它好在哪里？</w:t>
            </w:r>
          </w:p>
          <w:p>
            <w:pPr>
              <w:adjustRightInd w:val="0"/>
              <w:snapToGrid w:val="0"/>
              <w:spacing w:line="360" w:lineRule="auto"/>
              <w:jc w:val="left"/>
              <w:rPr>
                <w:rFonts w:hint="eastAsia" w:ascii="宋体" w:hAnsi="宋体"/>
                <w:sz w:val="24"/>
                <w:szCs w:val="24"/>
              </w:rPr>
            </w:pPr>
            <w:r>
              <w:rPr>
                <w:rFonts w:hint="eastAsia" w:ascii="宋体" w:hAnsi="宋体"/>
                <w:sz w:val="24"/>
                <w:szCs w:val="24"/>
              </w:rPr>
              <w:t>评一评</w:t>
            </w:r>
          </w:p>
          <w:p>
            <w:pPr>
              <w:adjustRightInd w:val="0"/>
              <w:snapToGrid w:val="0"/>
              <w:spacing w:line="360" w:lineRule="auto"/>
              <w:jc w:val="left"/>
              <w:rPr>
                <w:rFonts w:hint="eastAsia" w:ascii="宋体" w:hAnsi="宋体"/>
                <w:sz w:val="24"/>
                <w:szCs w:val="24"/>
              </w:rPr>
            </w:pPr>
            <w:r>
              <w:rPr>
                <w:rFonts w:hint="eastAsia" w:ascii="宋体" w:hAnsi="宋体"/>
                <w:sz w:val="24"/>
                <w:szCs w:val="24"/>
              </w:rPr>
              <w:t>知道下一节课要求，好做好观察、调查、收集准备。</w:t>
            </w:r>
          </w:p>
        </w:tc>
        <w:tc>
          <w:tcPr>
            <w:tcW w:w="1532" w:type="dxa"/>
            <w:gridSpan w:val="2"/>
            <w:vAlign w:val="top"/>
          </w:tcPr>
          <w:p>
            <w:pPr>
              <w:spacing w:line="560" w:lineRule="exact"/>
              <w:rPr>
                <w:rFonts w:hint="eastAsia" w:ascii="宋体" w:hAnsi="宋体"/>
                <w:sz w:val="24"/>
                <w:szCs w:val="24"/>
              </w:rPr>
            </w:pPr>
            <w:r>
              <w:rPr>
                <w:rFonts w:hint="eastAsia" w:ascii="宋体" w:hAnsi="宋体"/>
                <w:sz w:val="24"/>
                <w:szCs w:val="24"/>
              </w:rPr>
              <w:t>进一步激发学生了解物象的概括和分析能力，学会归纳黑白灰调子。</w:t>
            </w:r>
          </w:p>
          <w:p>
            <w:pPr>
              <w:adjustRightInd w:val="0"/>
              <w:snapToGrid w:val="0"/>
              <w:spacing w:line="360" w:lineRule="auto"/>
              <w:jc w:val="left"/>
              <w:rPr>
                <w:rFonts w:hint="eastAsia" w:ascii="宋体" w:hAnsi="宋体"/>
                <w:sz w:val="24"/>
                <w:szCs w:val="24"/>
              </w:rPr>
            </w:pPr>
          </w:p>
        </w:tc>
      </w:tr>
    </w:tbl>
    <w:p>
      <w:pPr>
        <w:rPr>
          <w:rFonts w:ascii="宋体" w:hAnsi="宋体"/>
          <w:sz w:val="24"/>
          <w:szCs w:val="24"/>
        </w:rPr>
      </w:pPr>
    </w:p>
    <w:p>
      <w:pPr>
        <w:jc w:val="center"/>
        <w:rPr>
          <w:rFonts w:ascii="黑体" w:hAnsi="黑体" w:eastAsia="黑体" w:cs="黑体"/>
          <w:b/>
          <w:bCs/>
          <w:sz w:val="44"/>
          <w:szCs w:val="44"/>
        </w:rPr>
      </w:pPr>
      <w:r>
        <w:rPr>
          <w:rFonts w:hint="eastAsia"/>
          <w:b w:val="0"/>
          <w:kern w:val="2"/>
          <w:sz w:val="36"/>
          <w:szCs w:val="22"/>
          <w14:textOutline w14:w="9525" w14:cap="rnd" w14:cmpd="sng" w14:algn="ctr">
            <w14:solidFill>
              <w14:schemeClr w14:val="accent1"/>
            </w14:solidFill>
            <w14:prstDash w14:val="solid"/>
            <w14:bevel/>
          </w14:textOutline>
        </w:rPr>
        <w:t>三、论文成果展示</w:t>
      </w:r>
      <w:bookmarkEnd w:id="5"/>
      <w:r>
        <w:rPr>
          <w:rFonts w:hint="eastAsia" w:ascii="黑体" w:hAnsi="黑体" w:eastAsia="黑体" w:cs="黑体"/>
          <w:b/>
          <w:bCs/>
          <w:sz w:val="44"/>
          <w:szCs w:val="44"/>
        </w:rPr>
        <w:t>师爱，请多给孩子展现空间</w:t>
      </w:r>
    </w:p>
    <w:p>
      <w:pPr>
        <w:spacing w:line="30" w:lineRule="atLeast"/>
        <w:jc w:val="right"/>
        <w:rPr>
          <w:rFonts w:asciiTheme="minorEastAsia" w:hAnsiTheme="minorEastAsia" w:eastAsiaTheme="minorEastAsia" w:cstheme="minorEastAsia"/>
          <w:sz w:val="24"/>
          <w:szCs w:val="24"/>
        </w:rPr>
      </w:pPr>
      <w:r>
        <w:rPr>
          <w:rFonts w:hint="eastAsia" w:ascii="黑体" w:hAnsi="黑体" w:eastAsia="黑体" w:cs="黑体"/>
          <w:b/>
          <w:bCs/>
          <w:sz w:val="30"/>
          <w:szCs w:val="30"/>
        </w:rPr>
        <w:t>——以高中美术课堂教学案例《挑战自己—写生书包》为例</w:t>
      </w:r>
    </w:p>
    <w:p>
      <w:pPr>
        <w:spacing w:line="30" w:lineRule="atLeast"/>
        <w:ind w:firstLine="301" w:firstLineChars="100"/>
        <w:jc w:val="center"/>
        <w:rPr>
          <w:rFonts w:ascii="黑体" w:hAnsi="黑体" w:eastAsia="黑体" w:cs="黑体"/>
          <w:b/>
          <w:bCs/>
          <w:sz w:val="30"/>
          <w:szCs w:val="30"/>
        </w:rPr>
      </w:pPr>
      <w:r>
        <w:rPr>
          <w:rFonts w:hint="eastAsia" w:ascii="黑体" w:hAnsi="黑体" w:eastAsia="黑体" w:cs="黑体"/>
          <w:b/>
          <w:bCs/>
          <w:sz w:val="30"/>
          <w:szCs w:val="30"/>
        </w:rPr>
        <w:t>□ 何  凤</w:t>
      </w:r>
    </w:p>
    <w:p>
      <w:pPr>
        <w:spacing w:line="30" w:lineRule="atLeast"/>
        <w:ind w:firstLine="241" w:firstLineChars="100"/>
        <w:jc w:val="lef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b/>
          <w:bCs/>
          <w:sz w:val="24"/>
          <w:szCs w:val="24"/>
        </w:rPr>
        <w:t>摘要：</w:t>
      </w:r>
      <w:r>
        <w:rPr>
          <w:rFonts w:hint="eastAsia" w:asciiTheme="minorEastAsia" w:hAnsiTheme="minorEastAsia" w:eastAsiaTheme="minorEastAsia" w:cstheme="minorEastAsia"/>
          <w:sz w:val="30"/>
          <w:szCs w:val="30"/>
        </w:rPr>
        <w:t>由于兴趣的缺乏和高考压力的问题，造成为了升学而学习美术专业的学生不同程度的不自信和盲目的情况，或多或少课上积极性不高、情绪不稳定等情况出现。通过研究发现，教师在教学设计过程中应该作为“引渡人”，创设成功的机会，及时调整教学计划、重视学生课堂接受力、营造积极的氛围，以教学质量为目标，让学生主动面对“挑战”，并从其自身内部感受到鼓舞和肯定，从而增强学生自主学习能力，提升教学效率。</w:t>
      </w:r>
    </w:p>
    <w:p>
      <w:pPr>
        <w:spacing w:line="30" w:lineRule="atLeast"/>
        <w:ind w:firstLine="301" w:firstLineChars="100"/>
        <w:jc w:val="lef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b/>
          <w:bCs/>
          <w:sz w:val="30"/>
          <w:szCs w:val="30"/>
        </w:rPr>
        <w:t>关键词：</w:t>
      </w:r>
      <w:r>
        <w:rPr>
          <w:rFonts w:hint="eastAsia" w:asciiTheme="minorEastAsia" w:hAnsiTheme="minorEastAsia" w:eastAsiaTheme="minorEastAsia" w:cstheme="minorEastAsia"/>
          <w:sz w:val="30"/>
          <w:szCs w:val="30"/>
        </w:rPr>
        <w:t>兴趣   自主性    美术教学   挑战</w:t>
      </w:r>
    </w:p>
    <w:p>
      <w:pPr>
        <w:numPr>
          <w:ilvl w:val="0"/>
          <w:numId w:val="2"/>
        </w:numPr>
        <w:spacing w:line="30" w:lineRule="atLeast"/>
        <w:ind w:firstLine="301" w:firstLineChars="100"/>
        <w:jc w:val="left"/>
        <w:rPr>
          <w:rFonts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学情分析</w:t>
      </w:r>
    </w:p>
    <w:p>
      <w:pPr>
        <w:spacing w:line="30" w:lineRule="atLeast"/>
        <w:ind w:firstLine="904" w:firstLineChars="300"/>
        <w:jc w:val="left"/>
        <w:rPr>
          <w:rFonts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普高2020级学生基本情况</w:t>
      </w:r>
    </w:p>
    <w:p>
      <w:pPr>
        <w:spacing w:line="30" w:lineRule="atLeast"/>
        <w:jc w:val="lef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在高考的压力下，和普通文化高中一样，学校的美术教学非常重视专业知识与技能的传授，把学习仅仅局限在书本上，脱离学生的日常生活实际。本班有小部分学生是本校升上来的，具有一定美术基础，曾学过素描、色彩，但基础均不是很“牢”。大部分学生曾经所在学校并未系统学习专业美术基础（素描、色彩、速写），这对本课来说是个巨大的考验。在高考的压力下，部分学生为了考上理想的大学而不得不学习美术，兴趣才是学习的老师，因而如何调动学生美术学习的自主性和积极性才是最有效的课堂。</w:t>
      </w:r>
    </w:p>
    <w:p>
      <w:pPr>
        <w:spacing w:line="30" w:lineRule="atLeast"/>
        <w:ind w:firstLine="48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素描是美术学习中必不可少的一项基本技法，它就好比是武术中的扎马步，这一步如果走好了以后都会很顺利。在长期的美术教学过程中，我发现很少有学生花时间去主动学习这门技能。一是除了必须掌握的技法“形体结构”“三大面五大调”以外，素描确实需要大量的时间和精力去熟练并掌握、以及追求单纯而富于变化的艺术效果。我们平时说的“刻苦”“顿悟”是学生所缺乏和难以理解的，这对素描的学习造成了很严重影响。常言，兴趣是学习的开端，怎么引导高一学生主动地爱上学习呢？笔者思来想去，觉得“速写”是适合作为学生高中美术学习的“敲门砖”。</w:t>
      </w:r>
    </w:p>
    <w:p>
      <w:pPr>
        <w:spacing w:line="30" w:lineRule="atLeast"/>
        <w:rPr>
          <w:rFonts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二、教学实践</w:t>
      </w:r>
    </w:p>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《挑战自己——写生书包》这课来自于人美版普高课程标准试验教科书《绘画》第4课《单纯丰富 造型基础——素描》。文中阐述了素描的关键在于“拳不离手曲不离口”，因此，在掌握了基本的方法以后就应不断练习，调动学生主动练习的主动性和积极性很重要，首先让学生明白，只要用心就能事半功倍，原教材内容丰富，本课就锁定其中一点“速写”作为激发学生学习兴趣，调动自身主动性的引导点，提高学生艺术实践能力为教学目标，要求让学生从不同的角度观察文具如书包，发现书包的体、面的不同变化，并用线条描绘的方法表现这些体、面变化，进而通过练习提高学生的观察能力和表现力。本课难点在于教师将在四十分钟内的课程一步一步调动学生学习的积极性，通过美术活动让其主动参与学习中，帮助学生把注意力集中在对自己经历的一个事物或某件事上，让其自主地把对美术乃至生活的有关意识、经验串联和积累下来。所以，本课是探索非指导性的美术教学模式，引爆学生自身内部的“小宇宙。</w:t>
      </w:r>
    </w:p>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教学主要环节：</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250"/>
        <w:gridCol w:w="2235"/>
        <w:gridCol w:w="3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环节</w:t>
            </w:r>
          </w:p>
        </w:tc>
        <w:tc>
          <w:tcPr>
            <w:tcW w:w="2250"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学生活动</w:t>
            </w:r>
          </w:p>
        </w:tc>
        <w:tc>
          <w:tcPr>
            <w:tcW w:w="2235"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教师活动</w:t>
            </w:r>
          </w:p>
        </w:tc>
        <w:tc>
          <w:tcPr>
            <w:tcW w:w="3031"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设计目的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引入</w:t>
            </w:r>
          </w:p>
        </w:tc>
        <w:tc>
          <w:tcPr>
            <w:tcW w:w="2250"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互动、积极参与：步步入“戏</w:t>
            </w:r>
            <w:r>
              <w:rPr>
                <w:rFonts w:asciiTheme="minorEastAsia" w:hAnsiTheme="minorEastAsia" w:eastAsiaTheme="minorEastAsia" w:cstheme="minorEastAsia"/>
                <w:sz w:val="30"/>
                <w:szCs w:val="30"/>
              </w:rPr>
              <w:t>”</w:t>
            </w:r>
          </w:p>
        </w:tc>
        <w:tc>
          <w:tcPr>
            <w:tcW w:w="2235"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提出问题、引导：提出挑战</w:t>
            </w:r>
          </w:p>
        </w:tc>
        <w:tc>
          <w:tcPr>
            <w:tcW w:w="3031"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让学生集中注意力、作好心理预设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 w:type="dxa"/>
            <w:vMerge w:val="restart"/>
          </w:tcPr>
          <w:p>
            <w:pPr>
              <w:spacing w:line="30" w:lineRule="atLeast"/>
              <w:jc w:val="left"/>
              <w:rPr>
                <w:rFonts w:asciiTheme="minorEastAsia" w:hAnsiTheme="minorEastAsia" w:eastAsiaTheme="minorEastAsia" w:cstheme="minorEastAsia"/>
                <w:sz w:val="30"/>
                <w:szCs w:val="30"/>
              </w:rPr>
            </w:pPr>
          </w:p>
          <w:p>
            <w:pPr>
              <w:spacing w:line="30" w:lineRule="atLeast"/>
              <w:jc w:val="left"/>
              <w:rPr>
                <w:rFonts w:asciiTheme="minorEastAsia" w:hAnsiTheme="minorEastAsia" w:eastAsiaTheme="minorEastAsia" w:cstheme="minorEastAsia"/>
                <w:sz w:val="30"/>
                <w:szCs w:val="30"/>
              </w:rPr>
            </w:pPr>
          </w:p>
          <w:p>
            <w:pPr>
              <w:spacing w:line="30" w:lineRule="atLeast"/>
              <w:jc w:val="lef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授新</w:t>
            </w:r>
          </w:p>
        </w:tc>
        <w:tc>
          <w:tcPr>
            <w:tcW w:w="2250"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认定目标</w:t>
            </w:r>
          </w:p>
        </w:tc>
        <w:tc>
          <w:tcPr>
            <w:tcW w:w="2235"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示范绘画技能</w:t>
            </w:r>
          </w:p>
        </w:tc>
        <w:tc>
          <w:tcPr>
            <w:tcW w:w="3031"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通过示范法给学生奠定信心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 w:type="dxa"/>
            <w:vMerge w:val="continue"/>
          </w:tcPr>
          <w:p>
            <w:pPr>
              <w:spacing w:line="30" w:lineRule="atLeast"/>
              <w:rPr>
                <w:rFonts w:asciiTheme="minorEastAsia" w:hAnsiTheme="minorEastAsia" w:eastAsiaTheme="minorEastAsia" w:cstheme="minorEastAsia"/>
                <w:sz w:val="30"/>
                <w:szCs w:val="30"/>
              </w:rPr>
            </w:pPr>
          </w:p>
        </w:tc>
        <w:tc>
          <w:tcPr>
            <w:tcW w:w="2250"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在教师引导下完成“不可能”的学习目标，为自己惊讶</w:t>
            </w:r>
          </w:p>
        </w:tc>
        <w:tc>
          <w:tcPr>
            <w:tcW w:w="2235"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层层深入，掌控时间，引导学生完成目标</w:t>
            </w:r>
          </w:p>
        </w:tc>
        <w:tc>
          <w:tcPr>
            <w:tcW w:w="3031"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学生提高主观能动性，在有限的时间里掌握了“素描”的美术本体知识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6"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结束</w:t>
            </w:r>
          </w:p>
        </w:tc>
        <w:tc>
          <w:tcPr>
            <w:tcW w:w="2250"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快乐分享，相互点评</w:t>
            </w:r>
          </w:p>
        </w:tc>
        <w:tc>
          <w:tcPr>
            <w:tcW w:w="2235"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检测、分析，提问升华</w:t>
            </w:r>
          </w:p>
        </w:tc>
        <w:tc>
          <w:tcPr>
            <w:tcW w:w="3031" w:type="dxa"/>
          </w:tcPr>
          <w:p>
            <w:pPr>
              <w:spacing w:line="30" w:lineRule="atLeast"/>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巩固知识、快乐中结束</w:t>
            </w:r>
          </w:p>
        </w:tc>
      </w:tr>
    </w:tbl>
    <w:p>
      <w:pPr>
        <w:pStyle w:val="20"/>
        <w:spacing w:line="30" w:lineRule="atLeast"/>
        <w:ind w:firstLine="6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堂朴实而激烈的素描课在愉快的氛围中结束了，按照教学展开的程序，创设情境、提出问题、探究新知，以互动问答式调动全班同学情绪，学生渐渐成为课堂的主角，这点符合新课程所提出的充分调动学生的学习主动性，激发学生思维为出发点的要求。在新课程改革风生水起的今天，特殊教育课堂，必须让学生能变“被动”为“主动”，课堂教学形式发生了很大的改变，自主探究，合作交流，师生互动成为当今的教学趋势。课堂师生状态也应该随之进步。一是扫除沟通障碍，给予适当的鼓励和肯定，建立学生的自信心。自信心是一个人对自我的充分认识，作为个体良好的心理素质和健康个性的重要组成部分，它对学生的身体健康和谐发展具有关键的作用，学生常常出现面对问题没有试就产生一种退缩的心理，常常把“我不会”“好难”挂在嘴边，这就是不自信的表现，造成了极坏的心理暗示，因此各方面都形成被动的状态。在教学和生活过程中，尽量和学生们多接触，给孩子创设成功的机会，让他们认识到通过自己努力可以把不可能的事变为可能，把可能的事变为现实，通过亲身实践经历对自己的能力有正确认识和评价，对自己产生信心，由内心深处发现自己的闪光点，自然接纳有时的“不完美”，以一个积极、健康、阳光的心理状态面对人生。</w:t>
      </w:r>
    </w:p>
    <w:p>
      <w:pPr>
        <w:pStyle w:val="20"/>
        <w:spacing w:line="30" w:lineRule="atLeast"/>
        <w:ind w:left="420" w:leftChars="200" w:firstLine="300" w:firstLineChars="1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二是充分课前准备，适当的引导创设情境，感知要素，链接生活，主动探寻绘画的规律，感受生活和人生的美。课前准备必须要充分，还要注意几方面的问题：</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 1 \* GB3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①</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现代化教学设备的运用，充分利用“微课”等灵活的形式传授知识</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 2 \* GB3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②</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语言表达能力必须加强③优质高效的课堂教学，合理分配教学时间是关键。</w:t>
      </w:r>
    </w:p>
    <w:p>
      <w:pPr>
        <w:pStyle w:val="20"/>
        <w:spacing w:line="30" w:lineRule="atLeast"/>
        <w:ind w:firstLine="900" w:firstLineChars="3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兴趣是学习的原动力。在美术教学中，教师要根据学生的特点，精心设计，善于引导，营造积极的学习氛围。在课堂教学中，可采用直观、启发、体验式等适合学生特点的教学方法，让学生“自主、探究、合作”的美术活动中产生学习兴趣，激发其主动性和创新能力，充分感受到学习带来的乐趣。</w:t>
      </w:r>
    </w:p>
    <w:p>
      <w:pPr>
        <w:spacing w:line="30" w:lineRule="atLeast"/>
        <w:rPr>
          <w:rFonts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三、教改总结与反思</w:t>
      </w:r>
    </w:p>
    <w:p>
      <w:pPr>
        <w:pStyle w:val="20"/>
        <w:spacing w:line="30" w:lineRule="atLeast"/>
        <w:ind w:firstLine="6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在课程设计初期，我苦苦思寻如何让枯燥的素描课生动、丰满有趣，能使学生以主体融入创设的课堂情景。让学生从课堂的接受者转为课堂教学中复杂会话情景里积极的参与者，教师如何从课堂的“主体”变为“引渡者”，使学生把传统的美术学科知识、美术文化、独特的课堂情景相融合，产生的影响和印象才是会最深刻的，美术知识势必以文化的方式传递和教学。下面就以这次教改为目的的公开课利弊得失加以总结。</w:t>
      </w:r>
    </w:p>
    <w:p>
      <w:pPr>
        <w:spacing w:line="30" w:lineRule="atLeast"/>
        <w:ind w:firstLine="300" w:firstLineChars="1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1、让学生“独立思考”“挑战自我”，建立有知觉体验的美术课堂</w:t>
      </w:r>
    </w:p>
    <w:p>
      <w:pPr>
        <w:pStyle w:val="20"/>
        <w:spacing w:line="30" w:lineRule="atLeast"/>
        <w:ind w:left="420" w:firstLine="300" w:firstLineChars="1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素描”是美术学科的重要科目和基础，冰冻三尺非一日之寒。在短短的40分钟的课堂时间里施展揉合了情感、态度、学科知识点和价值观，课堂步步升华衔接，时间紧凑,但引导激发学生内部动力，建立有知觉体验的美术课堂是本课设计的目的。课的前半部分（10分钟）主要创设小游戏，提高学生积极性，引入本课的内容，侧重情感，让学生以主体融入创设的课堂情景；而后来到本堂课的高潮部分，让学生在规定的时间里速写出5种不同角度呈现的书包，当学生看到自己获得的成功后，那种快乐是难以言表的，这快乐来自于他们自信心的确立，以及对自己潜能的发现与挖掘。通过亲身实践，学生认识到学习上不是拥有充分的时间就会有好的学习效果，相反，缩短时间往往更能提高学习效率。最后，教师评改学生创作，再抛出一个小小的挑战，再度激起一个小高潮，让学生的激情和注意力始终留在课堂上，升华美术课堂的核心意义，即让学生重视自己对生活的有关经验的陈述性表达逐渐完整，珍视与每个生命的相遇，并努力创造与每个生命共同的心缘。</w:t>
      </w:r>
    </w:p>
    <w:p>
      <w:pPr>
        <w:spacing w:line="30" w:lineRule="atLeast"/>
        <w:ind w:left="465" w:leftChars="150" w:hanging="150" w:hangingChars="5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2、以演示法为基础、谈话法为引导的教学模式</w:t>
      </w:r>
    </w:p>
    <w:p>
      <w:pPr>
        <w:spacing w:line="30" w:lineRule="atLeast"/>
        <w:ind w:left="465" w:leftChars="150" w:hanging="150" w:hangingChars="5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本课主要采用了“激发学习和形成学习动机的方法——谈话法”“实际训练为主的方法——练习法”等，并辅以“演示法”“探究法”两种教学方法。在重难点开始前通过示范法给学生奠定信心，在规定的时间速写出5种不同角度呈现的书包是本堂课的重难点，通过练习，学生学习了“素描”的美术本体知识，最后，评价学生作品在其亲身体验之后强调技法要点加深印象，并由一个脑筋急转弯的小问题将显性课程牵引出隐形课程。</w:t>
      </w:r>
    </w:p>
    <w:p>
      <w:pPr>
        <w:numPr>
          <w:ilvl w:val="0"/>
          <w:numId w:val="3"/>
        </w:numPr>
        <w:spacing w:line="30" w:lineRule="atLeast"/>
        <w:ind w:left="465" w:leftChars="150" w:hanging="150" w:hangingChars="5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充分课前准备，适当的引导创设情境</w:t>
      </w:r>
    </w:p>
    <w:p>
      <w:pPr>
        <w:pStyle w:val="20"/>
        <w:spacing w:line="30" w:lineRule="atLeast"/>
        <w:ind w:left="660" w:firstLine="300" w:firstLineChars="1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创设一个具有艺术感的环境，让学生融入充满“美”的环境中，从内心深处勾起其对“美”感知，学的过程是学生个体与图像进行构建的过程，也是关联图像符号、关联审美经验、关联情感体验的过程。以自我的经验、情感为基础啊，融进教学语境，关联、内化、生成图像表达和意义，使联动的过程成为学生感知唤醒、审美成长、生命感悟的过程。一堂课是否成功，除了教师是否对教材是否自如的运用，对学生的学情是否了解以外，更应该做好以下工作：</w:t>
      </w:r>
    </w:p>
    <w:p>
      <w:pPr>
        <w:spacing w:line="30" w:lineRule="atLeast"/>
        <w:ind w:left="464" w:leftChars="221"/>
        <w:rPr>
          <w:rFonts w:asciiTheme="minorEastAsia" w:hAnsiTheme="minorEastAsia" w:eastAsiaTheme="minorEastAsia" w:cstheme="minorEastAsia"/>
          <w:sz w:val="30"/>
          <w:szCs w:val="30"/>
        </w:rPr>
      </w:pPr>
      <w:r>
        <w:rPr>
          <w:rFonts w:asciiTheme="minorEastAsia" w:hAnsiTheme="minorEastAsia" w:eastAsiaTheme="minorEastAsia" w:cstheme="minorEastAsia"/>
          <w:sz w:val="30"/>
          <w:szCs w:val="30"/>
        </w:rPr>
        <w:fldChar w:fldCharType="begin"/>
      </w:r>
      <w:r>
        <w:rPr>
          <w:rFonts w:asciiTheme="minorEastAsia" w:hAnsiTheme="minorEastAsia" w:eastAsiaTheme="minorEastAsia" w:cstheme="minorEastAsia"/>
          <w:sz w:val="30"/>
          <w:szCs w:val="30"/>
        </w:rPr>
        <w:instrText xml:space="preserve"> </w:instrText>
      </w:r>
      <w:r>
        <w:rPr>
          <w:rFonts w:hint="eastAsia" w:asciiTheme="minorEastAsia" w:hAnsiTheme="minorEastAsia" w:eastAsiaTheme="minorEastAsia" w:cstheme="minorEastAsia"/>
          <w:sz w:val="30"/>
          <w:szCs w:val="30"/>
        </w:rPr>
        <w:instrText xml:space="preserve">= 1 \* GB3</w:instrText>
      </w:r>
      <w:r>
        <w:rPr>
          <w:rFonts w:asciiTheme="minorEastAsia" w:hAnsiTheme="minorEastAsia" w:eastAsiaTheme="minorEastAsia" w:cstheme="minorEastAsia"/>
          <w:sz w:val="30"/>
          <w:szCs w:val="30"/>
        </w:rPr>
        <w:instrText xml:space="preserve"> </w:instrText>
      </w:r>
      <w:r>
        <w:rPr>
          <w:rFonts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①</w:t>
      </w:r>
      <w:r>
        <w:rPr>
          <w:rFonts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查阅资料。现在各种教材、教学参考书应有尽有，这些资料对我们的教材从不同的角度、不同的侧面、不同的层次进行了比较深入透彻的分析、综合和概括，设计了科学的教学思路。包括我们平时听公开课的听课记录，自己上课的课后记录，也是很有价值的参考资料。</w:t>
      </w:r>
    </w:p>
    <w:p>
      <w:pPr>
        <w:spacing w:line="30" w:lineRule="atLeast"/>
        <w:ind w:left="464" w:leftChars="221"/>
        <w:rPr>
          <w:rFonts w:asciiTheme="minorEastAsia" w:hAnsiTheme="minorEastAsia" w:eastAsiaTheme="minorEastAsia" w:cstheme="minorEastAsia"/>
          <w:sz w:val="30"/>
          <w:szCs w:val="30"/>
        </w:rPr>
      </w:pPr>
      <w:r>
        <w:rPr>
          <w:rFonts w:asciiTheme="minorEastAsia" w:hAnsiTheme="minorEastAsia" w:eastAsiaTheme="minorEastAsia" w:cstheme="minorEastAsia"/>
          <w:sz w:val="30"/>
          <w:szCs w:val="30"/>
        </w:rPr>
        <w:fldChar w:fldCharType="begin"/>
      </w:r>
      <w:r>
        <w:rPr>
          <w:rFonts w:asciiTheme="minorEastAsia" w:hAnsiTheme="minorEastAsia" w:eastAsiaTheme="minorEastAsia" w:cstheme="minorEastAsia"/>
          <w:sz w:val="30"/>
          <w:szCs w:val="30"/>
        </w:rPr>
        <w:instrText xml:space="preserve"> </w:instrText>
      </w:r>
      <w:r>
        <w:rPr>
          <w:rFonts w:hint="eastAsia" w:asciiTheme="minorEastAsia" w:hAnsiTheme="minorEastAsia" w:eastAsiaTheme="minorEastAsia" w:cstheme="minorEastAsia"/>
          <w:sz w:val="30"/>
          <w:szCs w:val="30"/>
        </w:rPr>
        <w:instrText xml:space="preserve">= 2 \* GB3</w:instrText>
      </w:r>
      <w:r>
        <w:rPr>
          <w:rFonts w:asciiTheme="minorEastAsia" w:hAnsiTheme="minorEastAsia" w:eastAsiaTheme="minorEastAsia" w:cstheme="minorEastAsia"/>
          <w:sz w:val="30"/>
          <w:szCs w:val="30"/>
        </w:rPr>
        <w:instrText xml:space="preserve"> </w:instrText>
      </w:r>
      <w:r>
        <w:rPr>
          <w:rFonts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②</w:t>
      </w:r>
      <w:r>
        <w:rPr>
          <w:rFonts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准备教具。例如学生学习能通过眼睛，我们课前可以用白纸把步骤写上面，上课时贴黑板上，学生随时可以看、记，这样既节约了上课板书的时间，更直观、明了、有效地帮助学生掌握知识和技能，自然帮助学生解决了学习难题增加学习兴趣。</w:t>
      </w:r>
    </w:p>
    <w:p>
      <w:pPr>
        <w:spacing w:line="30" w:lineRule="atLeast"/>
        <w:ind w:left="465" w:leftChars="150" w:hanging="150" w:hangingChars="5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4、善用“幽默”的魅力</w:t>
      </w:r>
    </w:p>
    <w:p>
      <w:pPr>
        <w:spacing w:line="30" w:lineRule="atLeast"/>
        <w:ind w:left="465" w:leftChars="150" w:hanging="150" w:hangingChars="5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兴趣是最好的老师”，要想将苦学变为乐学，关键在于使学习变成一种有趣的生动的过程，使学习的内容充满幽默和趣味。如果老师在讲台上一个劲地讲，让学生一古脑儿地听，讲不留余地，听不容喘息。结果怎么样呢？往往是事倍功半，而那些善于运用“课堂幽默”的教师则不然，他们能注意诱发学生的学习兴趣，教学中能察言观色、掌握火候，做到引而不发、导而不牵，使学生在快乐的气氛中去探索、理解和掌握知识。在这个过程中，学生的参与度极高，发言适度，课堂节奏有起伏和快慢，学生的信心和能力发展在各个环节得到了落实。特别是本课最后一个“问题”的抛出，学生的由于信心爆棚，不假思索地落入了教师设置的“小陷阱”中，引起了本堂课中又一个小高潮。在愉快的教学氛围中，课程比较圆满的结束了。  </w:t>
      </w:r>
    </w:p>
    <w:p>
      <w:pPr>
        <w:pStyle w:val="20"/>
        <w:spacing w:line="30" w:lineRule="atLeast"/>
        <w:ind w:left="420" w:leftChars="200" w:firstLine="600"/>
        <w:rPr>
          <w:rFonts w:asciiTheme="minorEastAsia" w:hAnsiTheme="minorEastAsia" w:eastAsiaTheme="minorEastAsia" w:cstheme="minorEastAsia"/>
          <w:sz w:val="30"/>
          <w:szCs w:val="30"/>
        </w:rPr>
      </w:pPr>
      <w:r>
        <w:rPr>
          <w:rFonts w:asciiTheme="minorEastAsia" w:hAnsiTheme="minorEastAsia" w:eastAsiaTheme="minorEastAsia" w:cstheme="minorEastAsia"/>
          <w:sz w:val="30"/>
          <w:szCs w:val="30"/>
        </w:rPr>
        <w:t>以上是</w:t>
      </w:r>
      <w:r>
        <w:rPr>
          <w:rFonts w:hint="eastAsia" w:asciiTheme="minorEastAsia" w:hAnsiTheme="minorEastAsia" w:eastAsiaTheme="minorEastAsia" w:cstheme="minorEastAsia"/>
          <w:sz w:val="30"/>
          <w:szCs w:val="30"/>
        </w:rPr>
        <w:t>我利用本课将教改运用到</w:t>
      </w:r>
      <w:r>
        <w:rPr>
          <w:rFonts w:asciiTheme="minorEastAsia" w:hAnsiTheme="minorEastAsia" w:eastAsiaTheme="minorEastAsia" w:cstheme="minorEastAsia"/>
          <w:sz w:val="30"/>
          <w:szCs w:val="30"/>
        </w:rPr>
        <w:t>教学中的所思、所想，在今后的教学中</w:t>
      </w:r>
      <w:r>
        <w:rPr>
          <w:rFonts w:hint="eastAsia" w:asciiTheme="minorEastAsia" w:hAnsiTheme="minorEastAsia" w:eastAsiaTheme="minorEastAsia" w:cstheme="minorEastAsia"/>
          <w:sz w:val="30"/>
          <w:szCs w:val="30"/>
        </w:rPr>
        <w:t>会</w:t>
      </w:r>
      <w:r>
        <w:rPr>
          <w:rFonts w:asciiTheme="minorEastAsia" w:hAnsiTheme="minorEastAsia" w:eastAsiaTheme="minorEastAsia" w:cstheme="minorEastAsia"/>
          <w:sz w:val="30"/>
          <w:szCs w:val="30"/>
        </w:rPr>
        <w:t>时时改进自己的教学方法，贵在及时，贵在坚持，贵在执着地追求。以记促思，以思促教，长期积累，必有“集腋成裘、聚沙成塔”的收获。让</w:t>
      </w:r>
      <w:r>
        <w:rPr>
          <w:rFonts w:hint="eastAsia" w:asciiTheme="minorEastAsia" w:hAnsiTheme="minorEastAsia" w:eastAsiaTheme="minorEastAsia" w:cstheme="minorEastAsia"/>
          <w:sz w:val="30"/>
          <w:szCs w:val="30"/>
        </w:rPr>
        <w:t>学</w:t>
      </w:r>
      <w:r>
        <w:rPr>
          <w:rFonts w:asciiTheme="minorEastAsia" w:hAnsiTheme="minorEastAsia" w:eastAsiaTheme="minorEastAsia" w:cstheme="minorEastAsia"/>
          <w:sz w:val="30"/>
          <w:szCs w:val="30"/>
        </w:rPr>
        <w:t>生学会，学懂。</w:t>
      </w:r>
      <w:r>
        <w:rPr>
          <w:rFonts w:hint="eastAsia" w:asciiTheme="minorEastAsia" w:hAnsiTheme="minorEastAsia" w:eastAsiaTheme="minorEastAsia" w:cstheme="minorEastAsia"/>
          <w:sz w:val="30"/>
          <w:szCs w:val="30"/>
        </w:rPr>
        <w:t>更</w:t>
      </w:r>
      <w:r>
        <w:rPr>
          <w:rFonts w:asciiTheme="minorEastAsia" w:hAnsiTheme="minorEastAsia" w:eastAsiaTheme="minorEastAsia" w:cstheme="minorEastAsia"/>
          <w:sz w:val="30"/>
          <w:szCs w:val="30"/>
        </w:rPr>
        <w:t>使他们</w:t>
      </w:r>
      <w:r>
        <w:rPr>
          <w:rFonts w:hint="eastAsia" w:asciiTheme="minorEastAsia" w:hAnsiTheme="minorEastAsia" w:eastAsiaTheme="minorEastAsia" w:cstheme="minorEastAsia"/>
          <w:sz w:val="30"/>
          <w:szCs w:val="30"/>
        </w:rPr>
        <w:t>从美术的学科中收获更多的</w:t>
      </w:r>
      <w:r>
        <w:rPr>
          <w:rFonts w:asciiTheme="minorEastAsia" w:hAnsiTheme="minorEastAsia" w:eastAsiaTheme="minorEastAsia" w:cstheme="minorEastAsia"/>
          <w:sz w:val="30"/>
          <w:szCs w:val="30"/>
        </w:rPr>
        <w:t>快乐</w:t>
      </w:r>
      <w:r>
        <w:rPr>
          <w:rFonts w:hint="eastAsia" w:asciiTheme="minorEastAsia" w:hAnsiTheme="minorEastAsia" w:eastAsiaTheme="minorEastAsia" w:cstheme="minorEastAsia"/>
          <w:sz w:val="30"/>
          <w:szCs w:val="30"/>
        </w:rPr>
        <w:t>与成长</w:t>
      </w:r>
      <w:r>
        <w:rPr>
          <w:rFonts w:asciiTheme="minorEastAsia" w:hAnsiTheme="minorEastAsia" w:eastAsiaTheme="minorEastAsia" w:cstheme="minorEastAsia"/>
          <w:sz w:val="30"/>
          <w:szCs w:val="30"/>
        </w:rPr>
        <w:t>。</w:t>
      </w:r>
    </w:p>
    <w:p>
      <w:pPr>
        <w:spacing w:line="360" w:lineRule="auto"/>
        <w:rPr>
          <w:rFonts w:asciiTheme="minorEastAsia" w:hAnsiTheme="minorEastAsia" w:eastAsiaTheme="minorEastAsia"/>
          <w:sz w:val="24"/>
          <w:szCs w:val="24"/>
        </w:rPr>
      </w:pPr>
    </w:p>
    <w:p>
      <w:pPr>
        <w:pStyle w:val="2"/>
        <w:ind w:firstLine="720" w:firstLineChars="200"/>
        <w:rPr>
          <w:b w:val="0"/>
          <w:kern w:val="2"/>
          <w:sz w:val="36"/>
          <w:szCs w:val="22"/>
          <w14:textOutline w14:w="9525" w14:cap="rnd" w14:cmpd="sng" w14:algn="ctr">
            <w14:solidFill>
              <w14:schemeClr w14:val="accent1"/>
            </w14:solidFill>
            <w14:prstDash w14:val="solid"/>
            <w14:bevel/>
          </w14:textOutline>
        </w:rPr>
      </w:pPr>
    </w:p>
    <w:sectPr>
      <w:footerReference r:id="rId5" w:type="first"/>
      <w:headerReference r:id="rId3" w:type="default"/>
      <w:footerReference r:id="rId4"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apple-system-font">
    <w:altName w:val="Segoe Print"/>
    <w:panose1 w:val="00000000000000000000"/>
    <w:charset w:val="00"/>
    <w:family w:val="auto"/>
    <w:pitch w:val="default"/>
    <w:sig w:usb0="00000000" w:usb1="00000000" w:usb2="00000000" w:usb3="00000000" w:csb0="00000000" w:csb1="00000000"/>
  </w:font>
  <w:font w:name="方正姚体">
    <w:altName w:val="宋体"/>
    <w:panose1 w:val="02010601030101010101"/>
    <w:charset w:val="86"/>
    <w:family w:val="auto"/>
    <w:pitch w:val="default"/>
    <w:sig w:usb0="00000000" w:usb1="00000000" w:usb2="00000010" w:usb3="00000000" w:csb0="00040000" w:csb1="00000000"/>
  </w:font>
  <w:font w:name="Segoe UI Semibold">
    <w:panose1 w:val="020B0702040204020203"/>
    <w:charset w:val="00"/>
    <w:family w:val="swiss"/>
    <w:pitch w:val="default"/>
    <w:sig w:usb0="E00002FF" w:usb1="4000A47B"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variable"/>
    <w:sig w:usb0="80000287" w:usb1="280F3C52" w:usb2="00000016" w:usb3="00000000" w:csb0="0004001F" w:csb1="00000000"/>
  </w:font>
  <w:font w:name="Cambria Math">
    <w:panose1 w:val="02040503050406030204"/>
    <w:charset w:val="01"/>
    <w:family w:val="auto"/>
    <w:pitch w:val="variable"/>
    <w:sig w:usb0="E00002FF" w:usb1="420024FF" w:usb2="00000000" w:usb3="00000000" w:csb0="2000019F" w:csb1="00000000"/>
  </w:font>
  <w:font w:name="@宋体">
    <w:panose1 w:val="02010600030101010101"/>
    <w:charset w:val="86"/>
    <w:family w:val="auto"/>
    <w:pitch w:val="variable"/>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9189750"/>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0778906"/>
      <w:docPartObj>
        <w:docPartGallery w:val="AutoText"/>
      </w:docPartObj>
    </w:sdtPr>
    <w:sdtContent>
      <w:p>
        <w:pPr>
          <w:pStyle w:val="4"/>
          <w:jc w:val="center"/>
        </w:pPr>
      </w:p>
      <w:p>
        <w:pPr>
          <w:pStyle w:val="4"/>
          <w:jc w:val="center"/>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rPr>
      <w:t>双流区名教师张志勇工作室</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24B769"/>
    <w:multiLevelType w:val="singleLevel"/>
    <w:tmpl w:val="D924B769"/>
    <w:lvl w:ilvl="0" w:tentative="0">
      <w:start w:val="1"/>
      <w:numFmt w:val="chineseCounting"/>
      <w:suff w:val="nothing"/>
      <w:lvlText w:val="%1、"/>
      <w:lvlJc w:val="left"/>
      <w:rPr>
        <w:rFonts w:hint="eastAsia"/>
      </w:rPr>
    </w:lvl>
  </w:abstractNum>
  <w:abstractNum w:abstractNumId="1">
    <w:nsid w:val="57443704"/>
    <w:multiLevelType w:val="singleLevel"/>
    <w:tmpl w:val="57443704"/>
    <w:lvl w:ilvl="0" w:tentative="0">
      <w:start w:val="1"/>
      <w:numFmt w:val="chineseCounting"/>
      <w:suff w:val="nothing"/>
      <w:lvlText w:val="%1、"/>
      <w:lvlJc w:val="left"/>
    </w:lvl>
  </w:abstractNum>
  <w:abstractNum w:abstractNumId="2">
    <w:nsid w:val="57444E57"/>
    <w:multiLevelType w:val="singleLevel"/>
    <w:tmpl w:val="57444E57"/>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65"/>
    <w:rsid w:val="0007757F"/>
    <w:rsid w:val="000E53E8"/>
    <w:rsid w:val="00181AF6"/>
    <w:rsid w:val="001A16B3"/>
    <w:rsid w:val="00257F3E"/>
    <w:rsid w:val="0042314B"/>
    <w:rsid w:val="004D1861"/>
    <w:rsid w:val="004E2EDB"/>
    <w:rsid w:val="0076368E"/>
    <w:rsid w:val="00774F65"/>
    <w:rsid w:val="00783924"/>
    <w:rsid w:val="007C7E38"/>
    <w:rsid w:val="00863B36"/>
    <w:rsid w:val="00905359"/>
    <w:rsid w:val="00AC0905"/>
    <w:rsid w:val="00BD1E6F"/>
    <w:rsid w:val="00C37E5C"/>
    <w:rsid w:val="00D77838"/>
    <w:rsid w:val="00F2398B"/>
    <w:rsid w:val="17525270"/>
    <w:rsid w:val="1C987EB2"/>
    <w:rsid w:val="1D903915"/>
    <w:rsid w:val="25B30A11"/>
    <w:rsid w:val="25CF79D7"/>
    <w:rsid w:val="288F3D23"/>
    <w:rsid w:val="2A871D28"/>
    <w:rsid w:val="37B92B3B"/>
    <w:rsid w:val="3BF317B0"/>
    <w:rsid w:val="3E6B0DED"/>
    <w:rsid w:val="44AE3D29"/>
    <w:rsid w:val="458E4A3D"/>
    <w:rsid w:val="4DAE6C42"/>
    <w:rsid w:val="5F994FFD"/>
    <w:rsid w:val="709A30FC"/>
    <w:rsid w:val="75A94684"/>
    <w:rsid w:val="79A1412F"/>
    <w:rsid w:val="7A505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11">
    <w:name w:val="Normal Table"/>
    <w:semiHidden/>
    <w:unhideWhenUsed/>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footer"/>
    <w:basedOn w:val="1"/>
    <w:link w:val="14"/>
    <w:unhideWhenUsed/>
    <w:uiPriority w:val="99"/>
    <w:pPr>
      <w:tabs>
        <w:tab w:val="center" w:pos="4153"/>
        <w:tab w:val="right" w:pos="8306"/>
      </w:tabs>
      <w:snapToGrid w:val="0"/>
      <w:jc w:val="left"/>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uiPriority w:val="39"/>
  </w:style>
  <w:style w:type="paragraph" w:styleId="7">
    <w:name w:val="toc 2"/>
    <w:basedOn w:val="1"/>
    <w:next w:val="1"/>
    <w:unhideWhenUsed/>
    <w:uiPriority w:val="39"/>
    <w:pPr>
      <w:ind w:left="420" w:leftChars="200"/>
    </w:pPr>
  </w:style>
  <w:style w:type="paragraph" w:styleId="8">
    <w:name w:val="Normal (Web)"/>
    <w:basedOn w:val="1"/>
    <w:uiPriority w:val="0"/>
    <w:pPr>
      <w:spacing w:beforeAutospacing="1" w:afterAutospacing="1"/>
      <w:jc w:val="left"/>
    </w:pPr>
    <w:rPr>
      <w:rFonts w:ascii="Calibri" w:hAnsi="Calibri" w:eastAsia="宋体" w:cs="Times New Roman"/>
      <w:kern w:val="0"/>
      <w:sz w:val="24"/>
      <w:szCs w:val="24"/>
    </w:rPr>
  </w:style>
  <w:style w:type="character" w:styleId="10">
    <w:name w:val="Hyperlink"/>
    <w:unhideWhenUsed/>
    <w:uiPriority w:val="99"/>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字符"/>
    <w:basedOn w:val="9"/>
    <w:link w:val="5"/>
    <w:uiPriority w:val="99"/>
    <w:rPr>
      <w:sz w:val="18"/>
      <w:szCs w:val="18"/>
    </w:rPr>
  </w:style>
  <w:style w:type="character" w:customStyle="1" w:styleId="14">
    <w:name w:val="页脚 字符"/>
    <w:basedOn w:val="9"/>
    <w:link w:val="4"/>
    <w:uiPriority w:val="99"/>
    <w:rPr>
      <w:sz w:val="18"/>
      <w:szCs w:val="18"/>
    </w:rPr>
  </w:style>
  <w:style w:type="character" w:customStyle="1" w:styleId="15">
    <w:name w:val="标题 1 字符"/>
    <w:basedOn w:val="9"/>
    <w:link w:val="2"/>
    <w:uiPriority w:val="9"/>
    <w:rPr>
      <w:b/>
      <w:bCs/>
      <w:kern w:val="44"/>
      <w:sz w:val="44"/>
      <w:szCs w:val="44"/>
    </w:rPr>
  </w:style>
  <w:style w:type="character" w:customStyle="1" w:styleId="16">
    <w:name w:val="标题 2 字符"/>
    <w:basedOn w:val="9"/>
    <w:link w:val="3"/>
    <w:uiPriority w:val="9"/>
    <w:rPr>
      <w:rFonts w:asciiTheme="majorHAnsi" w:hAnsiTheme="majorHAnsi" w:eastAsiaTheme="majorEastAsia" w:cstheme="majorBidi"/>
      <w:b/>
      <w:bCs/>
      <w:sz w:val="32"/>
      <w:szCs w:val="32"/>
    </w:rPr>
  </w:style>
  <w:style w:type="paragraph" w:customStyle="1" w:styleId="1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8">
    <w:name w:val="页脚 Char"/>
    <w:semiHidden/>
    <w:uiPriority w:val="99"/>
    <w:rPr>
      <w:sz w:val="18"/>
      <w:szCs w:val="18"/>
    </w:rPr>
  </w:style>
  <w:style w:type="paragraph" w:styleId="19">
    <w:name w:val="List Paragraph"/>
    <w:basedOn w:val="1"/>
    <w:qFormat/>
    <w:uiPriority w:val="34"/>
    <w:pPr>
      <w:widowControl/>
      <w:ind w:firstLine="420" w:firstLineChars="200"/>
      <w:jc w:val="left"/>
    </w:pPr>
    <w:rPr>
      <w:rFonts w:ascii="宋体" w:hAnsi="宋体" w:eastAsia="宋体" w:cs="宋体"/>
      <w:kern w:val="0"/>
      <w:sz w:val="24"/>
      <w:szCs w:val="24"/>
    </w:rPr>
  </w:style>
  <w:style w:type="paragraph" w:customStyle="1" w:styleId="2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F20956-7143-4F21-B5DB-2E06C3A0F4A3}">
  <ds:schemaRefs/>
</ds:datastoreItem>
</file>

<file path=docProps/app.xml><?xml version="1.0" encoding="utf-8"?>
<Properties xmlns="http://schemas.openxmlformats.org/officeDocument/2006/extended-properties" xmlns:vt="http://schemas.openxmlformats.org/officeDocument/2006/docPropsVTypes">
  <Template>Normal</Template>
  <Pages>1</Pages>
  <Words>1509</Words>
  <Characters>8603</Characters>
  <Lines>71</Lines>
  <Paragraphs>20</Paragraphs>
  <TotalTime>4</TotalTime>
  <ScaleCrop>false</ScaleCrop>
  <LinksUpToDate>false</LinksUpToDate>
  <CharactersWithSpaces>10092</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2018-12-26T15:34:00Z</dcterms:created>
  <dc:creator>hello~zzc</dc:creator>
  <cp:lastModifiedBy>Administrator</cp:lastModifiedBy>
  <dcterms:modified xsi:type="dcterms:W3CDTF">2018-12-27T08:43:09Z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