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before="0" w:beforeAutospacing="0" w:after="0" w:afterAutospacing="0" w:line="440" w:lineRule="exact"/>
        <w:jc w:val="center"/>
        <w:rPr>
          <w:rFonts w:ascii="黑体" w:eastAsia="黑体"/>
          <w:b/>
          <w:bCs/>
          <w:sz w:val="36"/>
          <w:szCs w:val="36"/>
        </w:rPr>
      </w:pPr>
      <w:r>
        <w:rPr>
          <w:rFonts w:hint="eastAsia" w:ascii="黑体" w:eastAsia="黑体"/>
          <w:b/>
          <w:bCs/>
          <w:sz w:val="36"/>
          <w:szCs w:val="36"/>
        </w:rPr>
        <w:t>双流区刘光文名师工作室</w:t>
      </w:r>
    </w:p>
    <w:p>
      <w:pPr>
        <w:pStyle w:val="4"/>
        <w:pBdr>
          <w:bottom w:val="single" w:color="auto" w:sz="6" w:space="1"/>
        </w:pBdr>
        <w:spacing w:before="0" w:beforeAutospacing="0" w:after="0" w:afterAutospacing="0" w:line="720" w:lineRule="auto"/>
        <w:jc w:val="center"/>
        <w:rPr>
          <w:b/>
          <w:sz w:val="36"/>
          <w:szCs w:val="36"/>
        </w:rPr>
      </w:pPr>
      <w:r>
        <w:rPr>
          <w:rFonts w:hint="eastAsia"/>
          <w:b/>
          <w:sz w:val="36"/>
          <w:szCs w:val="36"/>
        </w:rPr>
        <w:t>简   报</w:t>
      </w:r>
    </w:p>
    <w:p>
      <w:pPr>
        <w:widowControl/>
        <w:tabs>
          <w:tab w:val="left" w:pos="6405"/>
        </w:tabs>
        <w:spacing w:line="288" w:lineRule="auto"/>
        <w:jc w:val="center"/>
        <w:rPr>
          <w:rFonts w:hint="eastAsia" w:ascii="黑体" w:hAnsi="宋体" w:eastAsia="黑体"/>
          <w:color w:val="000000"/>
          <w:kern w:val="0"/>
          <w:sz w:val="28"/>
          <w:szCs w:val="28"/>
        </w:rPr>
      </w:pPr>
      <w:r>
        <w:rPr>
          <w:rFonts w:hint="eastAsia" w:ascii="黑体" w:hAnsi="宋体" w:eastAsia="黑体"/>
          <w:color w:val="000000"/>
          <w:kern w:val="0"/>
          <w:sz w:val="28"/>
          <w:szCs w:val="28"/>
          <w:lang w:val="en-US" w:eastAsia="zh-CN"/>
        </w:rPr>
        <w:t>阅读，让自己更美好；分享，让我们更美好</w:t>
      </w:r>
    </w:p>
    <w:p>
      <w:pPr>
        <w:widowControl/>
        <w:tabs>
          <w:tab w:val="left" w:pos="6405"/>
        </w:tabs>
        <w:spacing w:line="288" w:lineRule="auto"/>
        <w:jc w:val="left"/>
        <w:rPr>
          <w:rFonts w:ascii="黑体" w:hAnsi="宋体" w:eastAsia="黑体"/>
          <w:color w:val="000000"/>
          <w:kern w:val="0"/>
          <w:sz w:val="28"/>
          <w:szCs w:val="28"/>
        </w:rPr>
      </w:pPr>
      <w:r>
        <w:rPr>
          <w:rFonts w:hint="eastAsia" w:ascii="黑体" w:hAnsi="宋体" w:eastAsia="黑体"/>
          <w:color w:val="000000"/>
          <w:kern w:val="0"/>
          <w:sz w:val="28"/>
          <w:szCs w:val="28"/>
        </w:rPr>
        <w:t>活动时间：201</w:t>
      </w:r>
      <w:r>
        <w:rPr>
          <w:rFonts w:hint="eastAsia" w:ascii="黑体" w:hAnsi="宋体" w:eastAsia="黑体"/>
          <w:color w:val="000000"/>
          <w:kern w:val="0"/>
          <w:sz w:val="28"/>
          <w:szCs w:val="28"/>
          <w:lang w:val="en-US" w:eastAsia="zh-CN"/>
        </w:rPr>
        <w:t>8</w:t>
      </w:r>
      <w:r>
        <w:rPr>
          <w:rFonts w:hint="eastAsia" w:ascii="黑体" w:hAnsi="宋体" w:eastAsia="黑体"/>
          <w:color w:val="000000"/>
          <w:kern w:val="0"/>
          <w:sz w:val="28"/>
          <w:szCs w:val="28"/>
        </w:rPr>
        <w:t>年</w:t>
      </w:r>
      <w:r>
        <w:rPr>
          <w:rFonts w:hint="eastAsia" w:ascii="黑体" w:hAnsi="宋体" w:eastAsia="黑体"/>
          <w:color w:val="000000"/>
          <w:kern w:val="0"/>
          <w:sz w:val="28"/>
          <w:szCs w:val="28"/>
          <w:lang w:val="en-US" w:eastAsia="zh-CN"/>
        </w:rPr>
        <w:t>9</w:t>
      </w:r>
      <w:r>
        <w:rPr>
          <w:rFonts w:hint="eastAsia" w:ascii="黑体" w:hAnsi="宋体" w:eastAsia="黑体"/>
          <w:color w:val="000000"/>
          <w:kern w:val="0"/>
          <w:sz w:val="28"/>
          <w:szCs w:val="28"/>
        </w:rPr>
        <w:t>月</w:t>
      </w:r>
      <w:r>
        <w:rPr>
          <w:rFonts w:hint="eastAsia" w:ascii="黑体" w:hAnsi="宋体" w:eastAsia="黑体"/>
          <w:color w:val="000000"/>
          <w:kern w:val="0"/>
          <w:sz w:val="28"/>
          <w:szCs w:val="28"/>
          <w:lang w:val="en-US" w:eastAsia="zh-CN"/>
        </w:rPr>
        <w:t>14</w:t>
      </w:r>
      <w:r>
        <w:rPr>
          <w:rFonts w:hint="eastAsia" w:ascii="黑体" w:hAnsi="宋体" w:eastAsia="黑体"/>
          <w:color w:val="000000"/>
          <w:kern w:val="0"/>
          <w:sz w:val="28"/>
          <w:szCs w:val="28"/>
        </w:rPr>
        <w:t>日</w:t>
      </w:r>
      <w:r>
        <w:rPr>
          <w:rFonts w:hint="eastAsia" w:ascii="黑体" w:hAnsi="宋体" w:eastAsia="黑体"/>
          <w:color w:val="000000"/>
          <w:kern w:val="0"/>
          <w:sz w:val="28"/>
          <w:szCs w:val="28"/>
        </w:rPr>
        <w:tab/>
      </w:r>
    </w:p>
    <w:p>
      <w:pPr>
        <w:widowControl/>
        <w:tabs>
          <w:tab w:val="left" w:pos="6405"/>
        </w:tabs>
        <w:spacing w:line="288" w:lineRule="auto"/>
        <w:jc w:val="left"/>
        <w:rPr>
          <w:rFonts w:hint="eastAsia" w:ascii="黑体" w:hAnsi="宋体" w:eastAsia="黑体"/>
          <w:color w:val="000000"/>
          <w:kern w:val="0"/>
          <w:sz w:val="28"/>
          <w:szCs w:val="28"/>
        </w:rPr>
      </w:pPr>
      <w:r>
        <w:rPr>
          <w:rFonts w:hint="eastAsia" w:ascii="黑体" w:hAnsi="宋体" w:eastAsia="黑体"/>
          <w:color w:val="000000"/>
          <w:kern w:val="0"/>
          <w:sz w:val="28"/>
          <w:szCs w:val="28"/>
        </w:rPr>
        <w:t>活动地点：</w:t>
      </w:r>
      <w:r>
        <w:rPr>
          <w:rFonts w:hint="eastAsia" w:ascii="黑体" w:hAnsi="宋体" w:eastAsia="黑体"/>
          <w:color w:val="000000"/>
          <w:kern w:val="0"/>
          <w:sz w:val="28"/>
          <w:szCs w:val="28"/>
          <w:lang w:eastAsia="zh-CN"/>
        </w:rPr>
        <w:t>双流区研培中心</w:t>
      </w:r>
    </w:p>
    <w:p>
      <w:pPr>
        <w:widowControl/>
        <w:tabs>
          <w:tab w:val="left" w:pos="6405"/>
        </w:tabs>
        <w:spacing w:line="288" w:lineRule="auto"/>
        <w:jc w:val="left"/>
        <w:rPr>
          <w:rFonts w:hint="eastAsia" w:ascii="黑体" w:hAnsi="宋体" w:eastAsia="黑体"/>
          <w:color w:val="000000"/>
          <w:kern w:val="0"/>
          <w:sz w:val="28"/>
          <w:szCs w:val="28"/>
        </w:rPr>
      </w:pPr>
      <w:r>
        <w:rPr>
          <w:rFonts w:hint="eastAsia" w:ascii="黑体" w:hAnsi="宋体" w:eastAsia="黑体"/>
          <w:color w:val="000000"/>
          <w:kern w:val="0"/>
          <w:sz w:val="28"/>
          <w:szCs w:val="28"/>
        </w:rPr>
        <w:t>参加人员：刘光文导师、</w:t>
      </w:r>
      <w:r>
        <w:rPr>
          <w:rFonts w:hint="eastAsia" w:ascii="黑体" w:hAnsi="宋体" w:eastAsia="黑体"/>
          <w:color w:val="000000"/>
          <w:kern w:val="0"/>
          <w:sz w:val="28"/>
          <w:szCs w:val="28"/>
          <w:lang w:eastAsia="zh-CN"/>
        </w:rPr>
        <w:t>研培中心高老师、</w:t>
      </w:r>
      <w:r>
        <w:rPr>
          <w:rFonts w:hint="eastAsia" w:ascii="黑体" w:hAnsi="宋体" w:eastAsia="黑体"/>
          <w:color w:val="000000"/>
          <w:kern w:val="0"/>
          <w:sz w:val="28"/>
          <w:szCs w:val="28"/>
        </w:rPr>
        <w:t>名师工作室</w:t>
      </w:r>
      <w:r>
        <w:rPr>
          <w:rFonts w:hint="eastAsia" w:ascii="黑体" w:hAnsi="宋体" w:eastAsia="黑体"/>
          <w:color w:val="000000"/>
          <w:kern w:val="0"/>
          <w:sz w:val="28"/>
          <w:szCs w:val="28"/>
          <w:lang w:eastAsia="zh-CN"/>
        </w:rPr>
        <w:t>全体</w:t>
      </w:r>
      <w:r>
        <w:rPr>
          <w:rFonts w:hint="eastAsia" w:ascii="黑体" w:hAnsi="宋体" w:eastAsia="黑体"/>
          <w:color w:val="000000"/>
          <w:kern w:val="0"/>
          <w:sz w:val="28"/>
          <w:szCs w:val="28"/>
        </w:rPr>
        <w:t>成员</w:t>
      </w:r>
    </w:p>
    <w:p>
      <w:pPr>
        <w:widowControl/>
        <w:tabs>
          <w:tab w:val="left" w:pos="6405"/>
        </w:tabs>
        <w:spacing w:line="288" w:lineRule="auto"/>
        <w:jc w:val="left"/>
        <w:rPr>
          <w:rFonts w:hint="eastAsia" w:ascii="黑体" w:hAnsi="宋体" w:eastAsia="黑体"/>
          <w:color w:val="000000"/>
          <w:kern w:val="0"/>
          <w:sz w:val="28"/>
          <w:szCs w:val="28"/>
          <w:lang w:val="en-US"/>
        </w:rPr>
      </w:pPr>
      <w:r>
        <w:rPr>
          <w:rFonts w:hint="eastAsia" w:ascii="黑体" w:hAnsi="宋体" w:eastAsia="黑体"/>
          <w:color w:val="000000"/>
          <w:kern w:val="0"/>
          <w:sz w:val="28"/>
          <w:szCs w:val="28"/>
        </w:rPr>
        <w:t>活动主题: 暑期读书经验交流</w:t>
      </w:r>
    </w:p>
    <w:p>
      <w:pPr>
        <w:widowControl/>
        <w:tabs>
          <w:tab w:val="left" w:pos="6405"/>
        </w:tabs>
        <w:spacing w:line="288" w:lineRule="auto"/>
        <w:jc w:val="left"/>
        <w:rPr>
          <w:rFonts w:hint="eastAsia" w:ascii="黑体" w:hAnsi="宋体" w:eastAsia="黑体"/>
          <w:color w:val="000000"/>
          <w:kern w:val="0"/>
          <w:sz w:val="28"/>
          <w:szCs w:val="28"/>
        </w:rPr>
      </w:pPr>
      <w:r>
        <w:rPr>
          <w:rFonts w:hint="eastAsia" w:ascii="黑体" w:hAnsi="宋体" w:eastAsia="黑体"/>
          <w:color w:val="000000"/>
          <w:kern w:val="0"/>
          <w:sz w:val="28"/>
          <w:szCs w:val="28"/>
        </w:rPr>
        <w:t>活动内容：</w:t>
      </w:r>
    </w:p>
    <w:p>
      <w:pPr>
        <w:widowControl/>
        <w:tabs>
          <w:tab w:val="left" w:pos="6405"/>
        </w:tabs>
        <w:spacing w:line="288" w:lineRule="auto"/>
        <w:ind w:firstLine="560" w:firstLineChars="200"/>
        <w:jc w:val="left"/>
        <w:rPr>
          <w:rFonts w:hint="eastAsia"/>
          <w:sz w:val="28"/>
          <w:szCs w:val="28"/>
          <w:lang w:val="en-US" w:eastAsia="zh-CN"/>
        </w:rPr>
      </w:pPr>
      <w:r>
        <w:rPr>
          <w:rFonts w:hint="eastAsia"/>
          <w:sz w:val="28"/>
          <w:szCs w:val="28"/>
          <w:lang w:val="en-US" w:eastAsia="zh-CN"/>
        </w:rPr>
        <w:t>在这平分秋色，大雁南飞之际，双流区</w:t>
      </w:r>
      <w:r>
        <w:rPr>
          <w:rFonts w:hint="eastAsia"/>
          <w:sz w:val="28"/>
          <w:szCs w:val="28"/>
        </w:rPr>
        <w:t>刘光文</w:t>
      </w:r>
      <w:r>
        <w:rPr>
          <w:rFonts w:hint="eastAsia"/>
          <w:sz w:val="28"/>
          <w:szCs w:val="28"/>
          <w:lang w:eastAsia="zh-CN"/>
        </w:rPr>
        <w:t>名师</w:t>
      </w:r>
      <w:r>
        <w:rPr>
          <w:sz w:val="28"/>
          <w:szCs w:val="28"/>
        </w:rPr>
        <w:t>工作室</w:t>
      </w:r>
      <w:r>
        <w:rPr>
          <w:rFonts w:hint="eastAsia"/>
          <w:sz w:val="28"/>
          <w:szCs w:val="28"/>
          <w:lang w:eastAsia="zh-CN"/>
        </w:rPr>
        <w:t>全体</w:t>
      </w:r>
      <w:r>
        <w:rPr>
          <w:rFonts w:hint="eastAsia"/>
          <w:sz w:val="28"/>
          <w:szCs w:val="28"/>
          <w:lang w:val="en-US" w:eastAsia="zh-CN"/>
        </w:rPr>
        <w:t>学员齐聚双流区研培中心，参加2018暑期读书经验交流研修活动。</w:t>
      </w:r>
    </w:p>
    <w:p>
      <w:pPr>
        <w:spacing w:line="300" w:lineRule="auto"/>
        <w:jc w:val="center"/>
        <w:rPr>
          <w:rFonts w:hint="eastAsia" w:ascii="楷体" w:hAnsi="楷体" w:eastAsia="楷体"/>
          <w:sz w:val="24"/>
          <w:szCs w:val="24"/>
          <w:lang w:eastAsia="zh-CN"/>
        </w:rPr>
      </w:pPr>
      <w:r>
        <w:rPr>
          <w:rFonts w:hint="eastAsia" w:ascii="楷体" w:hAnsi="楷体" w:eastAsia="楷体"/>
          <w:sz w:val="24"/>
          <w:szCs w:val="24"/>
          <w:lang w:eastAsia="zh-CN"/>
        </w:rPr>
        <w:drawing>
          <wp:inline distT="0" distB="0" distL="114300" distR="114300">
            <wp:extent cx="5266055" cy="3949700"/>
            <wp:effectExtent l="0" t="0" r="10795" b="12700"/>
            <wp:docPr id="5" name="图片 5" descr="QQ图片20180917090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QQ图片20180917090106"/>
                    <pic:cNvPicPr>
                      <a:picLocks noChangeAspect="1"/>
                    </pic:cNvPicPr>
                  </pic:nvPicPr>
                  <pic:blipFill>
                    <a:blip r:embed="rId4"/>
                    <a:stretch>
                      <a:fillRect/>
                    </a:stretch>
                  </pic:blipFill>
                  <pic:spPr>
                    <a:xfrm>
                      <a:off x="0" y="0"/>
                      <a:ext cx="5266055" cy="3949700"/>
                    </a:xfrm>
                    <a:prstGeom prst="rect">
                      <a:avLst/>
                    </a:prstGeom>
                  </pic:spPr>
                </pic:pic>
              </a:graphicData>
            </a:graphic>
          </wp:inline>
        </w:drawing>
      </w:r>
    </w:p>
    <w:p>
      <w:pPr>
        <w:spacing w:line="300" w:lineRule="auto"/>
        <w:jc w:val="center"/>
        <w:rPr>
          <w:rFonts w:ascii="楷体" w:hAnsi="楷体" w:eastAsia="楷体"/>
          <w:sz w:val="24"/>
          <w:szCs w:val="24"/>
        </w:rPr>
      </w:pPr>
      <w:r>
        <w:rPr>
          <w:rFonts w:hint="eastAsia" w:ascii="楷体" w:hAnsi="楷体" w:eastAsia="楷体"/>
          <w:sz w:val="24"/>
          <w:szCs w:val="24"/>
          <w:lang w:eastAsia="zh-CN"/>
        </w:rPr>
        <w:t>双流区刘光文名师工作室读书交流活动</w:t>
      </w:r>
    </w:p>
    <w:p>
      <w:pPr>
        <w:spacing w:line="300" w:lineRule="auto"/>
        <w:ind w:firstLine="560" w:firstLineChars="200"/>
        <w:rPr>
          <w:rFonts w:hint="eastAsia"/>
          <w:sz w:val="28"/>
          <w:szCs w:val="28"/>
          <w:lang w:eastAsia="zh-CN"/>
        </w:rPr>
      </w:pPr>
    </w:p>
    <w:p>
      <w:pPr>
        <w:spacing w:line="300" w:lineRule="auto"/>
        <w:ind w:firstLine="560" w:firstLineChars="200"/>
        <w:rPr>
          <w:rFonts w:hint="eastAsia"/>
          <w:sz w:val="28"/>
          <w:szCs w:val="28"/>
          <w:lang w:eastAsia="zh-CN"/>
        </w:rPr>
      </w:pPr>
      <w:r>
        <w:rPr>
          <w:rFonts w:hint="eastAsia"/>
          <w:sz w:val="28"/>
          <w:szCs w:val="28"/>
          <w:lang w:eastAsia="zh-CN"/>
        </w:rPr>
        <w:t>今天的研修活动：首先，由名师工作室各位学员就暑期阅读布鲁姆的《学习、教学和评估的分类学》分享自己的读书心得：孙晓玉老师利用教育目标分类学的原理，通过设计《热力环流》教学案例的形式给我们分享了结合自己对于本书的理解；</w:t>
      </w:r>
    </w:p>
    <w:p>
      <w:pPr>
        <w:spacing w:line="300" w:lineRule="auto"/>
        <w:ind w:firstLine="560" w:firstLineChars="200"/>
        <w:rPr>
          <w:rFonts w:hint="eastAsia"/>
          <w:sz w:val="28"/>
          <w:szCs w:val="28"/>
          <w:lang w:eastAsia="zh-CN"/>
        </w:rPr>
      </w:pPr>
      <w:r>
        <w:rPr>
          <w:rFonts w:hint="eastAsia"/>
          <w:sz w:val="28"/>
          <w:szCs w:val="28"/>
          <w:lang w:eastAsia="zh-CN"/>
        </w:rPr>
        <w:drawing>
          <wp:inline distT="0" distB="0" distL="114300" distR="114300">
            <wp:extent cx="5273675" cy="3955415"/>
            <wp:effectExtent l="0" t="0" r="3175" b="6985"/>
            <wp:docPr id="2" name="图片 2" descr="QQ图片20180917090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QQ图片20180917090200"/>
                    <pic:cNvPicPr>
                      <a:picLocks noChangeAspect="1"/>
                    </pic:cNvPicPr>
                  </pic:nvPicPr>
                  <pic:blipFill>
                    <a:blip r:embed="rId5"/>
                    <a:stretch>
                      <a:fillRect/>
                    </a:stretch>
                  </pic:blipFill>
                  <pic:spPr>
                    <a:xfrm>
                      <a:off x="0" y="0"/>
                      <a:ext cx="5273675" cy="3955415"/>
                    </a:xfrm>
                    <a:prstGeom prst="rect">
                      <a:avLst/>
                    </a:prstGeom>
                  </pic:spPr>
                </pic:pic>
              </a:graphicData>
            </a:graphic>
          </wp:inline>
        </w:drawing>
      </w:r>
    </w:p>
    <w:p>
      <w:pPr>
        <w:spacing w:line="300" w:lineRule="auto"/>
        <w:jc w:val="center"/>
        <w:rPr>
          <w:rFonts w:ascii="楷体" w:hAnsi="楷体" w:eastAsia="楷体"/>
          <w:sz w:val="24"/>
          <w:szCs w:val="24"/>
        </w:rPr>
      </w:pPr>
      <w:r>
        <w:rPr>
          <w:rFonts w:hint="eastAsia" w:ascii="楷体" w:hAnsi="楷体" w:eastAsia="楷体"/>
          <w:sz w:val="24"/>
          <w:szCs w:val="24"/>
          <w:lang w:eastAsia="zh-CN"/>
        </w:rPr>
        <w:t>孙晓玉老师作读书经验分享</w:t>
      </w:r>
    </w:p>
    <w:p>
      <w:pPr>
        <w:spacing w:line="300" w:lineRule="auto"/>
        <w:ind w:firstLine="560" w:firstLineChars="200"/>
        <w:rPr>
          <w:rFonts w:hint="eastAsia"/>
          <w:sz w:val="28"/>
          <w:szCs w:val="28"/>
          <w:lang w:eastAsia="zh-CN"/>
        </w:rPr>
      </w:pPr>
      <w:r>
        <w:rPr>
          <w:rFonts w:hint="eastAsia"/>
          <w:sz w:val="28"/>
          <w:szCs w:val="28"/>
          <w:lang w:eastAsia="zh-CN"/>
        </w:rPr>
        <w:t>黄强老师结合自己的教育教学实践中对学习目标的设计，对比学习教育目标分类学前后的变化分享了自己的思考；罗昊老师通过对第十二章《“火山在哪里？”教学案例》的教学目标、教学活动、评估等教学环节的评析来为我们大家呈现了自己的阅读思考；刘玉婷老师则从课程标准出发，展示了自己对于“运用地图说出窝工的地理位置及其特点。”这一课程标准在目标分类中的应用；</w:t>
      </w:r>
    </w:p>
    <w:p>
      <w:pPr>
        <w:spacing w:line="300" w:lineRule="auto"/>
        <w:jc w:val="center"/>
        <w:rPr>
          <w:rFonts w:hint="eastAsia" w:ascii="楷体" w:hAnsi="楷体" w:eastAsia="楷体"/>
          <w:sz w:val="24"/>
          <w:szCs w:val="24"/>
          <w:lang w:eastAsia="zh-CN"/>
        </w:rPr>
      </w:pPr>
      <w:r>
        <w:rPr>
          <w:rFonts w:hint="eastAsia" w:ascii="楷体" w:hAnsi="楷体" w:eastAsia="楷体"/>
          <w:sz w:val="24"/>
          <w:szCs w:val="24"/>
          <w:lang w:eastAsia="zh-CN"/>
        </w:rPr>
        <w:drawing>
          <wp:inline distT="0" distB="0" distL="114300" distR="114300">
            <wp:extent cx="5273675" cy="3955415"/>
            <wp:effectExtent l="0" t="0" r="3175" b="6985"/>
            <wp:docPr id="4" name="图片 4" descr="QQ图片20180917090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QQ图片20180917090156"/>
                    <pic:cNvPicPr>
                      <a:picLocks noChangeAspect="1"/>
                    </pic:cNvPicPr>
                  </pic:nvPicPr>
                  <pic:blipFill>
                    <a:blip r:embed="rId6"/>
                    <a:stretch>
                      <a:fillRect/>
                    </a:stretch>
                  </pic:blipFill>
                  <pic:spPr>
                    <a:xfrm>
                      <a:off x="0" y="0"/>
                      <a:ext cx="5273675" cy="3955415"/>
                    </a:xfrm>
                    <a:prstGeom prst="rect">
                      <a:avLst/>
                    </a:prstGeom>
                  </pic:spPr>
                </pic:pic>
              </a:graphicData>
            </a:graphic>
          </wp:inline>
        </w:drawing>
      </w:r>
    </w:p>
    <w:p>
      <w:pPr>
        <w:spacing w:line="300" w:lineRule="auto"/>
        <w:jc w:val="center"/>
        <w:rPr>
          <w:rFonts w:ascii="楷体" w:hAnsi="楷体" w:eastAsia="楷体"/>
          <w:sz w:val="24"/>
          <w:szCs w:val="24"/>
        </w:rPr>
      </w:pPr>
      <w:r>
        <w:rPr>
          <w:rFonts w:hint="eastAsia" w:ascii="楷体" w:hAnsi="楷体" w:eastAsia="楷体"/>
          <w:sz w:val="24"/>
          <w:szCs w:val="24"/>
          <w:lang w:eastAsia="zh-CN"/>
        </w:rPr>
        <w:t>曾兆熙老师作读书经验分享</w:t>
      </w:r>
    </w:p>
    <w:p>
      <w:pPr>
        <w:spacing w:line="300" w:lineRule="auto"/>
        <w:ind w:firstLine="560" w:firstLineChars="200"/>
        <w:rPr>
          <w:rFonts w:hint="eastAsia"/>
          <w:sz w:val="28"/>
          <w:szCs w:val="28"/>
          <w:lang w:val="en-US" w:eastAsia="zh-CN"/>
        </w:rPr>
      </w:pPr>
      <w:r>
        <w:rPr>
          <w:rFonts w:hint="eastAsia"/>
          <w:sz w:val="28"/>
          <w:szCs w:val="28"/>
          <w:lang w:eastAsia="zh-CN"/>
        </w:rPr>
        <w:t>曾兆熙老师给大家带来的是对《做一个会“偷懒”的班主任》的分享，在分享中曾老师结合自己的体会和感受，表达了自己对于班主任工作的思考和理解；孟海军老师结合近几年高考试题中综合题设问方式中，梳理出常见的设问动词，从认知过程维度出发，阐释了常见的具体的认识过程：如分析（区分、组织、归属）、理解（解释、说明）；陈文老师首先从对于文本内容的理解角度阐释了分类学的意义、方法、重点、运用等，然后从实践分类学的角度体现了自己对于教学实践的思考，最后给大家分享了自己的疑惑和反思。</w:t>
      </w:r>
    </w:p>
    <w:p>
      <w:pPr>
        <w:spacing w:line="300" w:lineRule="auto"/>
        <w:jc w:val="center"/>
        <w:rPr>
          <w:rFonts w:hint="eastAsia" w:ascii="楷体" w:hAnsi="楷体" w:eastAsia="楷体"/>
          <w:sz w:val="24"/>
          <w:szCs w:val="24"/>
          <w:lang w:eastAsia="zh-CN"/>
        </w:rPr>
      </w:pPr>
      <w:r>
        <w:rPr>
          <w:rFonts w:hint="eastAsia" w:ascii="楷体" w:hAnsi="楷体" w:eastAsia="楷体"/>
          <w:sz w:val="24"/>
          <w:szCs w:val="24"/>
          <w:lang w:eastAsia="zh-CN"/>
        </w:rPr>
        <w:drawing>
          <wp:inline distT="0" distB="0" distL="114300" distR="114300">
            <wp:extent cx="5273675" cy="3955415"/>
            <wp:effectExtent l="0" t="0" r="3175" b="6985"/>
            <wp:docPr id="3" name="图片 3" descr="QQ图片20180917090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QQ图片20180917090152"/>
                    <pic:cNvPicPr>
                      <a:picLocks noChangeAspect="1"/>
                    </pic:cNvPicPr>
                  </pic:nvPicPr>
                  <pic:blipFill>
                    <a:blip r:embed="rId7"/>
                    <a:stretch>
                      <a:fillRect/>
                    </a:stretch>
                  </pic:blipFill>
                  <pic:spPr>
                    <a:xfrm>
                      <a:off x="0" y="0"/>
                      <a:ext cx="5273675" cy="3955415"/>
                    </a:xfrm>
                    <a:prstGeom prst="rect">
                      <a:avLst/>
                    </a:prstGeom>
                  </pic:spPr>
                </pic:pic>
              </a:graphicData>
            </a:graphic>
          </wp:inline>
        </w:drawing>
      </w:r>
    </w:p>
    <w:p>
      <w:pPr>
        <w:spacing w:line="300" w:lineRule="auto"/>
        <w:jc w:val="center"/>
        <w:rPr>
          <w:rFonts w:ascii="楷体" w:hAnsi="楷体" w:eastAsia="楷体"/>
          <w:sz w:val="24"/>
          <w:szCs w:val="24"/>
        </w:rPr>
      </w:pPr>
      <w:r>
        <w:rPr>
          <w:rFonts w:hint="eastAsia" w:ascii="楷体" w:hAnsi="楷体" w:eastAsia="楷体"/>
          <w:sz w:val="24"/>
          <w:szCs w:val="24"/>
          <w:lang w:eastAsia="zh-CN"/>
        </w:rPr>
        <w:t>陈文老师作读书经验分享</w:t>
      </w:r>
    </w:p>
    <w:p>
      <w:pPr>
        <w:spacing w:line="300" w:lineRule="auto"/>
        <w:ind w:firstLine="560" w:firstLineChars="200"/>
        <w:rPr>
          <w:rFonts w:hint="eastAsia"/>
          <w:sz w:val="28"/>
          <w:szCs w:val="28"/>
          <w:lang w:val="en-US" w:eastAsia="zh-CN"/>
        </w:rPr>
      </w:pPr>
      <w:r>
        <w:rPr>
          <w:rFonts w:hint="eastAsia"/>
          <w:sz w:val="28"/>
          <w:szCs w:val="28"/>
          <w:lang w:eastAsia="zh-CN"/>
        </w:rPr>
        <w:t>然后，刘光文导师就各位学员的读书分享做评价和指导：如高度赞扬了陈文老师的分享结构化程度高，逻辑关系清晰，案例分享恰当，充分体现了自己的思考和反思值得我们大家学习；黄强老师和曾兆熙老师的分享都给大家呈现了自己的思考，在阅读的过程中不但促进了自己的成长还准确地找到了自己的观点和位置；孙晓玉老师分享的《热力环流》案例利用进阶的思维设计教学活动中的问题值得大家借鉴；同时导师也给我们指出了一些问题，希望我们在今后的学习和交流活动中做的更好，如：</w:t>
      </w:r>
      <w:r>
        <w:rPr>
          <w:rFonts w:hint="eastAsia"/>
          <w:sz w:val="28"/>
          <w:szCs w:val="28"/>
          <w:lang w:val="en-US" w:eastAsia="zh-CN"/>
        </w:rPr>
        <w:t>PPT的呈现方式、评价表述的结构化、表述的完整性避免出现碎片化等等。</w:t>
      </w:r>
    </w:p>
    <w:p>
      <w:pPr>
        <w:spacing w:line="300" w:lineRule="auto"/>
        <w:ind w:firstLine="560" w:firstLineChars="200"/>
        <w:rPr>
          <w:rFonts w:hint="eastAsia"/>
          <w:sz w:val="28"/>
          <w:szCs w:val="28"/>
          <w:lang w:val="en-US" w:eastAsia="zh-CN"/>
        </w:rPr>
      </w:pPr>
    </w:p>
    <w:p>
      <w:pPr>
        <w:spacing w:line="300" w:lineRule="auto"/>
        <w:ind w:firstLine="560" w:firstLineChars="200"/>
        <w:rPr>
          <w:rFonts w:hint="eastAsia"/>
          <w:sz w:val="28"/>
          <w:szCs w:val="28"/>
          <w:lang w:val="en-US" w:eastAsia="zh-CN"/>
        </w:rPr>
      </w:pPr>
    </w:p>
    <w:p>
      <w:pPr>
        <w:spacing w:line="300" w:lineRule="auto"/>
        <w:ind w:firstLine="560" w:firstLineChars="200"/>
        <w:rPr>
          <w:rFonts w:hint="eastAsia"/>
          <w:sz w:val="28"/>
          <w:szCs w:val="28"/>
          <w:lang w:eastAsia="zh-CN"/>
        </w:rPr>
      </w:pPr>
    </w:p>
    <w:p>
      <w:pPr>
        <w:spacing w:line="300" w:lineRule="auto"/>
        <w:ind w:firstLine="560" w:firstLineChars="200"/>
        <w:rPr>
          <w:rFonts w:hint="eastAsia"/>
          <w:sz w:val="28"/>
          <w:szCs w:val="28"/>
          <w:lang w:eastAsia="zh-CN"/>
        </w:rPr>
      </w:pPr>
      <w:r>
        <w:rPr>
          <w:rFonts w:hint="eastAsia"/>
          <w:sz w:val="28"/>
          <w:szCs w:val="28"/>
          <w:lang w:eastAsia="zh-CN"/>
        </w:rPr>
        <w:drawing>
          <wp:inline distT="0" distB="0" distL="114300" distR="114300">
            <wp:extent cx="5266055" cy="3949700"/>
            <wp:effectExtent l="0" t="0" r="10795" b="12700"/>
            <wp:docPr id="6" name="图片 6" descr="QQ图片20180917090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QQ图片20180917090135"/>
                    <pic:cNvPicPr>
                      <a:picLocks noChangeAspect="1"/>
                    </pic:cNvPicPr>
                  </pic:nvPicPr>
                  <pic:blipFill>
                    <a:blip r:embed="rId8"/>
                    <a:stretch>
                      <a:fillRect/>
                    </a:stretch>
                  </pic:blipFill>
                  <pic:spPr>
                    <a:xfrm>
                      <a:off x="0" y="0"/>
                      <a:ext cx="5266055" cy="3949700"/>
                    </a:xfrm>
                    <a:prstGeom prst="rect">
                      <a:avLst/>
                    </a:prstGeom>
                  </pic:spPr>
                </pic:pic>
              </a:graphicData>
            </a:graphic>
          </wp:inline>
        </w:drawing>
      </w:r>
    </w:p>
    <w:p>
      <w:pPr>
        <w:spacing w:line="300" w:lineRule="auto"/>
        <w:jc w:val="center"/>
        <w:rPr>
          <w:rFonts w:hint="eastAsia" w:ascii="楷体" w:hAnsi="楷体" w:eastAsia="楷体"/>
          <w:sz w:val="24"/>
          <w:szCs w:val="24"/>
          <w:lang w:val="en-US" w:eastAsia="zh-CN"/>
        </w:rPr>
      </w:pPr>
      <w:r>
        <w:rPr>
          <w:rFonts w:hint="eastAsia" w:ascii="楷体" w:hAnsi="楷体" w:eastAsia="楷体"/>
          <w:sz w:val="24"/>
          <w:szCs w:val="24"/>
        </w:rPr>
        <w:t>刘光文导师</w:t>
      </w:r>
      <w:r>
        <w:rPr>
          <w:rFonts w:hint="eastAsia" w:ascii="楷体" w:hAnsi="楷体" w:eastAsia="楷体"/>
          <w:sz w:val="24"/>
          <w:szCs w:val="24"/>
          <w:lang w:val="en-US" w:eastAsia="zh-CN"/>
        </w:rPr>
        <w:t>就读书活动进行评价和指导</w:t>
      </w:r>
    </w:p>
    <w:p>
      <w:pPr>
        <w:spacing w:line="300" w:lineRule="auto"/>
        <w:ind w:firstLine="560" w:firstLineChars="200"/>
        <w:jc w:val="left"/>
        <w:rPr>
          <w:rFonts w:hint="eastAsia" w:ascii="楷体" w:hAnsi="楷体" w:eastAsia="楷体"/>
          <w:sz w:val="24"/>
          <w:szCs w:val="24"/>
        </w:rPr>
      </w:pPr>
      <w:r>
        <w:rPr>
          <w:rFonts w:hint="eastAsia"/>
          <w:sz w:val="28"/>
          <w:szCs w:val="28"/>
          <w:lang w:eastAsia="zh-CN"/>
        </w:rPr>
        <w:t>最后，研培中心高老师就工作室的读书活动给予高度评价，高老师认为我们的读书活动：阅读有难度，分享有层次，反思有深度，特别是对于陈文老师的高度结构化的分享、思考的条理性；同时也对我们工作室的研修活动提供了一些建议：如积极参加教师阅读活动、更好的读书方法的分享等；对工作室的后期工作也</w:t>
      </w:r>
      <w:bookmarkStart w:id="0" w:name="_GoBack"/>
      <w:bookmarkEnd w:id="0"/>
      <w:r>
        <w:rPr>
          <w:rFonts w:hint="eastAsia"/>
          <w:sz w:val="28"/>
          <w:szCs w:val="28"/>
          <w:lang w:eastAsia="zh-CN"/>
        </w:rPr>
        <w:t>提出了更高的期待！</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87646D"/>
    <w:rsid w:val="001715FB"/>
    <w:rsid w:val="001D1470"/>
    <w:rsid w:val="00581B0A"/>
    <w:rsid w:val="005B6EB1"/>
    <w:rsid w:val="005C19F3"/>
    <w:rsid w:val="007D6E8D"/>
    <w:rsid w:val="00AF1261"/>
    <w:rsid w:val="00ED2809"/>
    <w:rsid w:val="00F8439C"/>
    <w:rsid w:val="01FF1F21"/>
    <w:rsid w:val="022624C5"/>
    <w:rsid w:val="02C963DC"/>
    <w:rsid w:val="032C57C4"/>
    <w:rsid w:val="032D41A7"/>
    <w:rsid w:val="036536BB"/>
    <w:rsid w:val="07210D39"/>
    <w:rsid w:val="08804805"/>
    <w:rsid w:val="09376E52"/>
    <w:rsid w:val="0A5D68C3"/>
    <w:rsid w:val="0A67776C"/>
    <w:rsid w:val="0D54422C"/>
    <w:rsid w:val="0DC96E0A"/>
    <w:rsid w:val="0DD86C88"/>
    <w:rsid w:val="0E2660D2"/>
    <w:rsid w:val="0E9751B7"/>
    <w:rsid w:val="0F7540FE"/>
    <w:rsid w:val="0FA637F7"/>
    <w:rsid w:val="0FF85184"/>
    <w:rsid w:val="10173102"/>
    <w:rsid w:val="10927700"/>
    <w:rsid w:val="10CC1A23"/>
    <w:rsid w:val="116F7414"/>
    <w:rsid w:val="11B41957"/>
    <w:rsid w:val="11F232D9"/>
    <w:rsid w:val="123B4C98"/>
    <w:rsid w:val="12A00F73"/>
    <w:rsid w:val="13AC3933"/>
    <w:rsid w:val="143B0FC3"/>
    <w:rsid w:val="14404574"/>
    <w:rsid w:val="14950C19"/>
    <w:rsid w:val="1771449C"/>
    <w:rsid w:val="17721CB4"/>
    <w:rsid w:val="17A1483D"/>
    <w:rsid w:val="17D70340"/>
    <w:rsid w:val="18A44635"/>
    <w:rsid w:val="190C1F85"/>
    <w:rsid w:val="195C2C35"/>
    <w:rsid w:val="1A51596E"/>
    <w:rsid w:val="1B7462F7"/>
    <w:rsid w:val="1C2C55FF"/>
    <w:rsid w:val="1D9E4B6B"/>
    <w:rsid w:val="1DA2691A"/>
    <w:rsid w:val="1E377952"/>
    <w:rsid w:val="1EBC0252"/>
    <w:rsid w:val="1FC939B7"/>
    <w:rsid w:val="1FEF38FE"/>
    <w:rsid w:val="1FF5791F"/>
    <w:rsid w:val="201C5358"/>
    <w:rsid w:val="220A0BEC"/>
    <w:rsid w:val="235265C6"/>
    <w:rsid w:val="23984E44"/>
    <w:rsid w:val="24A83E4A"/>
    <w:rsid w:val="24E54C7F"/>
    <w:rsid w:val="24F7290D"/>
    <w:rsid w:val="253B0BE5"/>
    <w:rsid w:val="253C087E"/>
    <w:rsid w:val="259475C4"/>
    <w:rsid w:val="25ED584A"/>
    <w:rsid w:val="26031D6B"/>
    <w:rsid w:val="267603D0"/>
    <w:rsid w:val="27F47F12"/>
    <w:rsid w:val="282B34C7"/>
    <w:rsid w:val="28BC67EC"/>
    <w:rsid w:val="29520B81"/>
    <w:rsid w:val="29586DB7"/>
    <w:rsid w:val="29A54837"/>
    <w:rsid w:val="2A5039F1"/>
    <w:rsid w:val="2A714852"/>
    <w:rsid w:val="2BB752AB"/>
    <w:rsid w:val="2D0074D8"/>
    <w:rsid w:val="2E12597B"/>
    <w:rsid w:val="2E2D16A1"/>
    <w:rsid w:val="2E311BEB"/>
    <w:rsid w:val="2EAD0993"/>
    <w:rsid w:val="2F2E1848"/>
    <w:rsid w:val="2F6E4DD1"/>
    <w:rsid w:val="30914C4D"/>
    <w:rsid w:val="319A071F"/>
    <w:rsid w:val="33076370"/>
    <w:rsid w:val="3313316C"/>
    <w:rsid w:val="335B2835"/>
    <w:rsid w:val="33BF43A0"/>
    <w:rsid w:val="3487646D"/>
    <w:rsid w:val="34F64C2A"/>
    <w:rsid w:val="36CC0286"/>
    <w:rsid w:val="37CC35C8"/>
    <w:rsid w:val="38B47834"/>
    <w:rsid w:val="396A4322"/>
    <w:rsid w:val="3B410BE0"/>
    <w:rsid w:val="3B665A19"/>
    <w:rsid w:val="3D6C1FF3"/>
    <w:rsid w:val="3E6A733D"/>
    <w:rsid w:val="3EAE1B64"/>
    <w:rsid w:val="408A5402"/>
    <w:rsid w:val="418A4D49"/>
    <w:rsid w:val="42F6519D"/>
    <w:rsid w:val="443B4E39"/>
    <w:rsid w:val="44B372B0"/>
    <w:rsid w:val="44CB7C7E"/>
    <w:rsid w:val="44D41EA8"/>
    <w:rsid w:val="45A649BB"/>
    <w:rsid w:val="4623626A"/>
    <w:rsid w:val="46D702FA"/>
    <w:rsid w:val="473638F2"/>
    <w:rsid w:val="47FA2B0E"/>
    <w:rsid w:val="48927FB9"/>
    <w:rsid w:val="48AB3C8C"/>
    <w:rsid w:val="48B7728A"/>
    <w:rsid w:val="490C551A"/>
    <w:rsid w:val="4A7E7697"/>
    <w:rsid w:val="4CAB0D02"/>
    <w:rsid w:val="4DA56773"/>
    <w:rsid w:val="4E405522"/>
    <w:rsid w:val="4ECD6A72"/>
    <w:rsid w:val="4EE10137"/>
    <w:rsid w:val="4F8259C2"/>
    <w:rsid w:val="4FB30D2E"/>
    <w:rsid w:val="50C52061"/>
    <w:rsid w:val="50F60811"/>
    <w:rsid w:val="51633AC2"/>
    <w:rsid w:val="51CC2666"/>
    <w:rsid w:val="53943200"/>
    <w:rsid w:val="53C5793E"/>
    <w:rsid w:val="53C9759E"/>
    <w:rsid w:val="54C51FF9"/>
    <w:rsid w:val="556E3AA1"/>
    <w:rsid w:val="55BB46EA"/>
    <w:rsid w:val="55CF07AB"/>
    <w:rsid w:val="55FC5CFC"/>
    <w:rsid w:val="56831DB8"/>
    <w:rsid w:val="56964ED3"/>
    <w:rsid w:val="56977F38"/>
    <w:rsid w:val="5808760F"/>
    <w:rsid w:val="58394F0E"/>
    <w:rsid w:val="585F71DE"/>
    <w:rsid w:val="588B7456"/>
    <w:rsid w:val="588C17D1"/>
    <w:rsid w:val="59843EAE"/>
    <w:rsid w:val="5A613591"/>
    <w:rsid w:val="5AEC1044"/>
    <w:rsid w:val="5B34024F"/>
    <w:rsid w:val="5BA2386D"/>
    <w:rsid w:val="5BB81A8F"/>
    <w:rsid w:val="5D7F5199"/>
    <w:rsid w:val="5DA1253F"/>
    <w:rsid w:val="5E513F71"/>
    <w:rsid w:val="5F717570"/>
    <w:rsid w:val="616B75A2"/>
    <w:rsid w:val="61E4287E"/>
    <w:rsid w:val="621D69F7"/>
    <w:rsid w:val="62380DC9"/>
    <w:rsid w:val="626F2CA7"/>
    <w:rsid w:val="62ED43C2"/>
    <w:rsid w:val="63894D83"/>
    <w:rsid w:val="63BD2C2D"/>
    <w:rsid w:val="64E9691F"/>
    <w:rsid w:val="6546423D"/>
    <w:rsid w:val="659B2AF0"/>
    <w:rsid w:val="66325402"/>
    <w:rsid w:val="66735DD2"/>
    <w:rsid w:val="66B80D62"/>
    <w:rsid w:val="66C10794"/>
    <w:rsid w:val="680C559F"/>
    <w:rsid w:val="690B3FAF"/>
    <w:rsid w:val="69191A81"/>
    <w:rsid w:val="6A084570"/>
    <w:rsid w:val="6A99699A"/>
    <w:rsid w:val="6B7C3FFE"/>
    <w:rsid w:val="6BC27594"/>
    <w:rsid w:val="6BCB0F0B"/>
    <w:rsid w:val="6BF01A84"/>
    <w:rsid w:val="6C141AE6"/>
    <w:rsid w:val="6CC64FAB"/>
    <w:rsid w:val="6D566639"/>
    <w:rsid w:val="6DA25CC9"/>
    <w:rsid w:val="6DA36720"/>
    <w:rsid w:val="6DF56359"/>
    <w:rsid w:val="6E126171"/>
    <w:rsid w:val="6E984CCE"/>
    <w:rsid w:val="6E9C1698"/>
    <w:rsid w:val="6F9538CD"/>
    <w:rsid w:val="70A94121"/>
    <w:rsid w:val="70BC6372"/>
    <w:rsid w:val="70EE5383"/>
    <w:rsid w:val="71BF1F32"/>
    <w:rsid w:val="722E7444"/>
    <w:rsid w:val="723D79CB"/>
    <w:rsid w:val="7297758C"/>
    <w:rsid w:val="740E3BBE"/>
    <w:rsid w:val="74907F36"/>
    <w:rsid w:val="771840C9"/>
    <w:rsid w:val="78280AB1"/>
    <w:rsid w:val="7A0326BD"/>
    <w:rsid w:val="7A064887"/>
    <w:rsid w:val="7A785AA3"/>
    <w:rsid w:val="7B410687"/>
    <w:rsid w:val="7BDA22D3"/>
    <w:rsid w:val="7C235250"/>
    <w:rsid w:val="7C514F97"/>
    <w:rsid w:val="7DBA64F5"/>
    <w:rsid w:val="7EE813FC"/>
    <w:rsid w:val="7F0B68F4"/>
    <w:rsid w:val="7FB5248E"/>
    <w:rsid w:val="7FBB58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2">
    <w:name w:val="Default Paragraph Font"/>
    <w:unhideWhenUsed/>
    <w:qFormat/>
    <w:uiPriority w:val="1"/>
  </w:style>
  <w:style w:type="table" w:default="1" w:styleId="3">
    <w:name w:val="Normal Table"/>
    <w:unhideWhenUsed/>
    <w:qFormat/>
    <w:uiPriority w:val="99"/>
    <w:tblPr>
      <w:tblLayout w:type="fixed"/>
      <w:tblCellMar>
        <w:top w:w="0" w:type="dxa"/>
        <w:left w:w="108" w:type="dxa"/>
        <w:bottom w:w="0" w:type="dxa"/>
        <w:right w:w="108" w:type="dxa"/>
      </w:tblCellMar>
    </w:tblPr>
  </w:style>
  <w:style w:type="paragraph" w:customStyle="1" w:styleId="4">
    <w:name w:val="p15"/>
    <w:basedOn w:val="1"/>
    <w:qFormat/>
    <w:uiPriority w:val="0"/>
    <w:pPr>
      <w:widowControl/>
      <w:spacing w:before="100" w:beforeAutospacing="1" w:after="100" w:afterAutospacing="1"/>
      <w:jc w:val="left"/>
    </w:pPr>
    <w:rPr>
      <w:rFonts w:ascii="宋体" w:hAnsi="宋体" w:cs="宋体"/>
      <w:color w:val="000000"/>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Pages>
  <Words>173</Words>
  <Characters>991</Characters>
  <Lines>8</Lines>
  <Paragraphs>2</Paragraphs>
  <TotalTime>27</TotalTime>
  <ScaleCrop>false</ScaleCrop>
  <LinksUpToDate>false</LinksUpToDate>
  <CharactersWithSpaces>1162</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2017-10-28T14:50:00Z</dcterms:created>
  <dc:creator>Administrator</dc:creator>
  <cp:lastModifiedBy>Administrator</cp:lastModifiedBy>
  <dcterms:modified xsi:type="dcterms:W3CDTF">2018-09-17T02:29:48Z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