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DA6" w:rsidRPr="00801089" w:rsidRDefault="006934F1" w:rsidP="00801089">
      <w:pPr>
        <w:spacing w:line="360" w:lineRule="auto"/>
        <w:jc w:val="center"/>
        <w:rPr>
          <w:b/>
          <w:bCs/>
          <w:sz w:val="28"/>
          <w:szCs w:val="32"/>
        </w:rPr>
      </w:pPr>
      <w:r w:rsidRPr="00801089">
        <w:rPr>
          <w:rFonts w:hint="eastAsia"/>
          <w:b/>
          <w:bCs/>
          <w:sz w:val="28"/>
          <w:szCs w:val="32"/>
        </w:rPr>
        <w:t>在切磋中顿悟，在琢磨中成长</w:t>
      </w:r>
    </w:p>
    <w:p w:rsidR="006934F1" w:rsidRDefault="006934F1" w:rsidP="00801089">
      <w:pPr>
        <w:spacing w:line="360" w:lineRule="auto"/>
        <w:jc w:val="center"/>
        <w:rPr>
          <w:sz w:val="24"/>
          <w:szCs w:val="28"/>
        </w:rPr>
      </w:pPr>
      <w:r w:rsidRPr="00801089">
        <w:rPr>
          <w:rFonts w:hint="eastAsia"/>
          <w:sz w:val="24"/>
          <w:szCs w:val="28"/>
        </w:rPr>
        <w:t>——记刘勇工作室成员送教活动</w:t>
      </w:r>
    </w:p>
    <w:p w:rsidR="00801089" w:rsidRDefault="00801089" w:rsidP="00801089">
      <w:pPr>
        <w:spacing w:line="360" w:lineRule="auto"/>
        <w:jc w:val="center"/>
        <w:rPr>
          <w:sz w:val="24"/>
          <w:szCs w:val="28"/>
        </w:rPr>
      </w:pPr>
      <w:r>
        <w:rPr>
          <w:rFonts w:hint="eastAsia"/>
          <w:sz w:val="24"/>
          <w:szCs w:val="28"/>
        </w:rPr>
        <w:t>文</w:t>
      </w:r>
      <w:r>
        <w:rPr>
          <w:rFonts w:hint="eastAsia"/>
          <w:sz w:val="24"/>
          <w:szCs w:val="28"/>
        </w:rPr>
        <w:t>/</w:t>
      </w:r>
      <w:r>
        <w:rPr>
          <w:rFonts w:hint="eastAsia"/>
          <w:sz w:val="24"/>
          <w:szCs w:val="28"/>
        </w:rPr>
        <w:t>田安均</w:t>
      </w:r>
    </w:p>
    <w:p w:rsidR="00801089" w:rsidRDefault="00801089" w:rsidP="00801089">
      <w:pPr>
        <w:spacing w:line="360" w:lineRule="auto"/>
        <w:ind w:firstLineChars="200" w:firstLine="480"/>
        <w:rPr>
          <w:sz w:val="24"/>
          <w:szCs w:val="28"/>
        </w:rPr>
      </w:pPr>
      <w:r>
        <w:rPr>
          <w:rFonts w:hint="eastAsia"/>
          <w:sz w:val="24"/>
          <w:szCs w:val="28"/>
        </w:rPr>
        <w:t>2</w:t>
      </w:r>
      <w:r>
        <w:rPr>
          <w:sz w:val="24"/>
          <w:szCs w:val="28"/>
        </w:rPr>
        <w:t>019</w:t>
      </w:r>
      <w:r>
        <w:rPr>
          <w:rFonts w:hint="eastAsia"/>
          <w:sz w:val="24"/>
          <w:szCs w:val="28"/>
        </w:rPr>
        <w:t>年</w:t>
      </w:r>
      <w:r>
        <w:rPr>
          <w:rFonts w:hint="eastAsia"/>
          <w:sz w:val="24"/>
          <w:szCs w:val="28"/>
        </w:rPr>
        <w:t>1</w:t>
      </w:r>
      <w:r>
        <w:rPr>
          <w:sz w:val="24"/>
          <w:szCs w:val="28"/>
        </w:rPr>
        <w:t>0</w:t>
      </w:r>
      <w:r>
        <w:rPr>
          <w:rFonts w:hint="eastAsia"/>
          <w:sz w:val="24"/>
          <w:szCs w:val="28"/>
        </w:rPr>
        <w:t>月</w:t>
      </w:r>
      <w:r>
        <w:rPr>
          <w:rFonts w:hint="eastAsia"/>
          <w:sz w:val="24"/>
          <w:szCs w:val="28"/>
        </w:rPr>
        <w:t>2</w:t>
      </w:r>
      <w:r>
        <w:rPr>
          <w:sz w:val="24"/>
          <w:szCs w:val="28"/>
        </w:rPr>
        <w:t>3</w:t>
      </w:r>
      <w:r>
        <w:rPr>
          <w:rFonts w:hint="eastAsia"/>
          <w:sz w:val="24"/>
          <w:szCs w:val="28"/>
        </w:rPr>
        <w:t>日，</w:t>
      </w:r>
      <w:r w:rsidR="007F2346" w:rsidRPr="007F2346">
        <w:rPr>
          <w:rFonts w:hint="eastAsia"/>
          <w:sz w:val="24"/>
          <w:szCs w:val="28"/>
        </w:rPr>
        <w:t>双流区刘勇名师工作室全体成员</w:t>
      </w:r>
      <w:r>
        <w:rPr>
          <w:rFonts w:hint="eastAsia"/>
          <w:sz w:val="24"/>
          <w:szCs w:val="28"/>
        </w:rPr>
        <w:t>到成都信息工程大学实验学校送教。</w:t>
      </w:r>
      <w:r w:rsidR="007F2346" w:rsidRPr="007F2346">
        <w:rPr>
          <w:rFonts w:hint="eastAsia"/>
          <w:sz w:val="24"/>
          <w:szCs w:val="28"/>
        </w:rPr>
        <w:t>本次活动</w:t>
      </w:r>
      <w:r w:rsidR="007F2346">
        <w:rPr>
          <w:rFonts w:hint="eastAsia"/>
          <w:sz w:val="24"/>
          <w:szCs w:val="28"/>
        </w:rPr>
        <w:t>的</w:t>
      </w:r>
      <w:r w:rsidR="007F2346" w:rsidRPr="007F2346">
        <w:rPr>
          <w:rFonts w:hint="eastAsia"/>
          <w:sz w:val="24"/>
          <w:szCs w:val="28"/>
        </w:rPr>
        <w:t>主要内容是探讨</w:t>
      </w:r>
      <w:r w:rsidR="007F2346">
        <w:rPr>
          <w:rFonts w:hint="eastAsia"/>
          <w:sz w:val="24"/>
          <w:szCs w:val="28"/>
        </w:rPr>
        <w:t>读写结合和自读</w:t>
      </w:r>
      <w:r w:rsidR="007F2346" w:rsidRPr="007F2346">
        <w:rPr>
          <w:rFonts w:hint="eastAsia"/>
          <w:sz w:val="24"/>
          <w:szCs w:val="28"/>
        </w:rPr>
        <w:t>课的教学策略。</w:t>
      </w:r>
      <w:r>
        <w:rPr>
          <w:rFonts w:hint="eastAsia"/>
          <w:sz w:val="24"/>
          <w:szCs w:val="28"/>
        </w:rPr>
        <w:t>双流区研培中心高永琼老师及胜利中学、彭镇中学的语文老师也参</w:t>
      </w:r>
      <w:r w:rsidR="00271898">
        <w:rPr>
          <w:rFonts w:hint="eastAsia"/>
          <w:sz w:val="24"/>
          <w:szCs w:val="28"/>
        </w:rPr>
        <w:t>加</w:t>
      </w:r>
      <w:r>
        <w:rPr>
          <w:rFonts w:hint="eastAsia"/>
          <w:sz w:val="24"/>
          <w:szCs w:val="28"/>
        </w:rPr>
        <w:t>了这次活动。</w:t>
      </w:r>
    </w:p>
    <w:p w:rsidR="000E66C0" w:rsidRDefault="000E66C0" w:rsidP="000E66C0">
      <w:pPr>
        <w:spacing w:line="360" w:lineRule="auto"/>
        <w:ind w:firstLineChars="200" w:firstLine="480"/>
        <w:jc w:val="center"/>
        <w:rPr>
          <w:rFonts w:hint="eastAsia"/>
          <w:sz w:val="24"/>
          <w:szCs w:val="28"/>
        </w:rPr>
      </w:pPr>
      <w:bookmarkStart w:id="0" w:name="_GoBack"/>
      <w:r>
        <w:rPr>
          <w:rFonts w:hint="eastAsia"/>
          <w:noProof/>
          <w:sz w:val="24"/>
          <w:szCs w:val="28"/>
        </w:rPr>
        <w:drawing>
          <wp:inline distT="0" distB="0" distL="0" distR="0">
            <wp:extent cx="3444240" cy="2405413"/>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21.jpg"/>
                    <pic:cNvPicPr/>
                  </pic:nvPicPr>
                  <pic:blipFill rotWithShape="1">
                    <a:blip r:embed="rId4" cstate="print">
                      <a:extLst>
                        <a:ext uri="{28A0092B-C50C-407E-A947-70E740481C1C}">
                          <a14:useLocalDpi xmlns:a14="http://schemas.microsoft.com/office/drawing/2010/main" val="0"/>
                        </a:ext>
                      </a:extLst>
                    </a:blip>
                    <a:srcRect b="6889"/>
                    <a:stretch/>
                  </pic:blipFill>
                  <pic:spPr bwMode="auto">
                    <a:xfrm>
                      <a:off x="0" y="0"/>
                      <a:ext cx="3458434" cy="2415326"/>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B01462" w:rsidRDefault="00801089" w:rsidP="00801089">
      <w:pPr>
        <w:spacing w:line="360" w:lineRule="auto"/>
        <w:ind w:firstLineChars="200" w:firstLine="480"/>
        <w:rPr>
          <w:sz w:val="24"/>
          <w:szCs w:val="28"/>
        </w:rPr>
      </w:pPr>
      <w:r>
        <w:rPr>
          <w:rFonts w:hint="eastAsia"/>
          <w:sz w:val="24"/>
          <w:szCs w:val="28"/>
        </w:rPr>
        <w:t>来自成都棠湖外国语学校的余秀彬老师</w:t>
      </w:r>
      <w:r w:rsidR="002D67FC">
        <w:rPr>
          <w:rFonts w:hint="eastAsia"/>
          <w:sz w:val="24"/>
          <w:szCs w:val="28"/>
        </w:rPr>
        <w:t>首先献课《借景抒情——</w:t>
      </w:r>
      <w:r w:rsidR="00B01462">
        <w:rPr>
          <w:rFonts w:hint="eastAsia"/>
          <w:sz w:val="24"/>
          <w:szCs w:val="28"/>
        </w:rPr>
        <w:t>&lt;</w:t>
      </w:r>
      <w:r w:rsidR="00B01462" w:rsidRPr="00B01462">
        <w:rPr>
          <w:rFonts w:hint="eastAsia"/>
          <w:sz w:val="24"/>
          <w:szCs w:val="28"/>
        </w:rPr>
        <w:t>与朱元思书</w:t>
      </w:r>
      <w:r w:rsidR="00B01462">
        <w:rPr>
          <w:sz w:val="24"/>
          <w:szCs w:val="28"/>
        </w:rPr>
        <w:t>&gt;</w:t>
      </w:r>
      <w:r w:rsidR="00B01462">
        <w:rPr>
          <w:rFonts w:hint="eastAsia"/>
          <w:sz w:val="24"/>
          <w:szCs w:val="28"/>
        </w:rPr>
        <w:t>写景探秘</w:t>
      </w:r>
      <w:r w:rsidR="002D67FC">
        <w:rPr>
          <w:rFonts w:hint="eastAsia"/>
          <w:sz w:val="24"/>
          <w:szCs w:val="28"/>
        </w:rPr>
        <w:t>》</w:t>
      </w:r>
      <w:r>
        <w:rPr>
          <w:rFonts w:hint="eastAsia"/>
          <w:sz w:val="24"/>
          <w:szCs w:val="28"/>
        </w:rPr>
        <w:t>。</w:t>
      </w:r>
      <w:r w:rsidR="00B01462" w:rsidRPr="00B01462">
        <w:rPr>
          <w:rFonts w:hint="eastAsia"/>
          <w:sz w:val="24"/>
          <w:szCs w:val="28"/>
        </w:rPr>
        <w:t>余老师以</w:t>
      </w:r>
      <w:r w:rsidR="00B01462">
        <w:rPr>
          <w:rFonts w:hint="eastAsia"/>
          <w:sz w:val="24"/>
          <w:szCs w:val="28"/>
        </w:rPr>
        <w:t>学生此刻的</w:t>
      </w:r>
      <w:r w:rsidR="00B01462" w:rsidRPr="00B01462">
        <w:rPr>
          <w:rFonts w:hint="eastAsia"/>
          <w:sz w:val="24"/>
          <w:szCs w:val="28"/>
        </w:rPr>
        <w:t>心情</w:t>
      </w:r>
      <w:r w:rsidR="00B01462">
        <w:rPr>
          <w:rFonts w:hint="eastAsia"/>
          <w:sz w:val="24"/>
          <w:szCs w:val="28"/>
        </w:rPr>
        <w:t>如何入手，顺势过渡到《与朱元思书》这篇文章中作者的心情如何。</w:t>
      </w:r>
      <w:r w:rsidR="00271898">
        <w:rPr>
          <w:rFonts w:hint="eastAsia"/>
          <w:sz w:val="24"/>
          <w:szCs w:val="28"/>
        </w:rPr>
        <w:t>这样的心情作者是借助哪些景物传达出来的以及由这些景物构成的画面有何特点。余老师顺势归纳出要写好借景抒情的文章，要精选物象，营造画面。余老师还给出了自己所写的一个写景片段，进行示范。学生仿照示例进行创作。</w:t>
      </w:r>
      <w:r w:rsidR="00271898" w:rsidRPr="00271898">
        <w:rPr>
          <w:rFonts w:hint="eastAsia"/>
          <w:sz w:val="24"/>
          <w:szCs w:val="28"/>
        </w:rPr>
        <w:t>孩子们</w:t>
      </w:r>
      <w:r w:rsidR="00271898">
        <w:rPr>
          <w:rFonts w:hint="eastAsia"/>
          <w:sz w:val="24"/>
          <w:szCs w:val="28"/>
        </w:rPr>
        <w:t>仿</w:t>
      </w:r>
      <w:r w:rsidR="00271898" w:rsidRPr="00271898">
        <w:rPr>
          <w:rFonts w:hint="eastAsia"/>
          <w:sz w:val="24"/>
          <w:szCs w:val="28"/>
        </w:rPr>
        <w:t>写后</w:t>
      </w:r>
      <w:r w:rsidR="00271898">
        <w:rPr>
          <w:rFonts w:hint="eastAsia"/>
          <w:sz w:val="24"/>
          <w:szCs w:val="28"/>
        </w:rPr>
        <w:t>绘声绘色</w:t>
      </w:r>
      <w:r w:rsidR="00271898" w:rsidRPr="00271898">
        <w:rPr>
          <w:rFonts w:hint="eastAsia"/>
          <w:sz w:val="24"/>
          <w:szCs w:val="28"/>
        </w:rPr>
        <w:t>的</w:t>
      </w:r>
      <w:r w:rsidR="00271898">
        <w:rPr>
          <w:rFonts w:hint="eastAsia"/>
          <w:sz w:val="24"/>
          <w:szCs w:val="28"/>
        </w:rPr>
        <w:t>朗</w:t>
      </w:r>
      <w:r w:rsidR="00271898" w:rsidRPr="00271898">
        <w:rPr>
          <w:rFonts w:hint="eastAsia"/>
          <w:sz w:val="24"/>
          <w:szCs w:val="28"/>
        </w:rPr>
        <w:t>读</w:t>
      </w:r>
      <w:r w:rsidR="00271898">
        <w:rPr>
          <w:rFonts w:hint="eastAsia"/>
          <w:sz w:val="24"/>
          <w:szCs w:val="28"/>
        </w:rPr>
        <w:t>赢得了</w:t>
      </w:r>
      <w:r w:rsidR="00271898" w:rsidRPr="00271898">
        <w:rPr>
          <w:rFonts w:hint="eastAsia"/>
          <w:sz w:val="24"/>
          <w:szCs w:val="28"/>
        </w:rPr>
        <w:t>阵阵掌声。</w:t>
      </w:r>
    </w:p>
    <w:p w:rsidR="00271898" w:rsidRDefault="00271898" w:rsidP="00271898">
      <w:pPr>
        <w:spacing w:line="360" w:lineRule="auto"/>
        <w:ind w:firstLineChars="200" w:firstLine="480"/>
        <w:jc w:val="center"/>
        <w:rPr>
          <w:sz w:val="24"/>
          <w:szCs w:val="28"/>
        </w:rPr>
      </w:pPr>
      <w:r w:rsidRPr="00B01462">
        <w:rPr>
          <w:noProof/>
          <w:sz w:val="24"/>
          <w:szCs w:val="28"/>
        </w:rPr>
        <w:drawing>
          <wp:inline distT="0" distB="0" distL="0" distR="0" wp14:anchorId="1CFBB6EC" wp14:editId="7FA54576">
            <wp:extent cx="3398262" cy="2548901"/>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1137" cy="2566058"/>
                    </a:xfrm>
                    <a:prstGeom prst="rect">
                      <a:avLst/>
                    </a:prstGeom>
                    <a:noFill/>
                    <a:ln>
                      <a:noFill/>
                    </a:ln>
                  </pic:spPr>
                </pic:pic>
              </a:graphicData>
            </a:graphic>
          </wp:inline>
        </w:drawing>
      </w:r>
    </w:p>
    <w:p w:rsidR="00271898" w:rsidRDefault="00271898" w:rsidP="00271898">
      <w:pPr>
        <w:spacing w:line="360" w:lineRule="auto"/>
        <w:ind w:firstLineChars="200" w:firstLine="480"/>
        <w:rPr>
          <w:sz w:val="24"/>
          <w:szCs w:val="28"/>
        </w:rPr>
      </w:pPr>
    </w:p>
    <w:p w:rsidR="00271898" w:rsidRDefault="00262E8D" w:rsidP="00271898">
      <w:pPr>
        <w:spacing w:line="360" w:lineRule="auto"/>
        <w:ind w:firstLineChars="200" w:firstLine="480"/>
        <w:rPr>
          <w:sz w:val="24"/>
          <w:szCs w:val="28"/>
        </w:rPr>
      </w:pPr>
      <w:r w:rsidRPr="00262E8D">
        <w:rPr>
          <w:rFonts w:hint="eastAsia"/>
          <w:sz w:val="24"/>
          <w:szCs w:val="28"/>
        </w:rPr>
        <w:t>来自西航港二中的罗廖老师</w:t>
      </w:r>
      <w:r>
        <w:rPr>
          <w:rFonts w:hint="eastAsia"/>
          <w:sz w:val="24"/>
          <w:szCs w:val="28"/>
        </w:rPr>
        <w:t>献课的题目是</w:t>
      </w:r>
      <w:r w:rsidRPr="00262E8D">
        <w:rPr>
          <w:rFonts w:hint="eastAsia"/>
          <w:sz w:val="24"/>
          <w:szCs w:val="28"/>
        </w:rPr>
        <w:t>《</w:t>
      </w:r>
      <w:r>
        <w:rPr>
          <w:rFonts w:hint="eastAsia"/>
          <w:sz w:val="24"/>
          <w:szCs w:val="28"/>
        </w:rPr>
        <w:t>昆明的雨</w:t>
      </w:r>
      <w:r w:rsidRPr="00262E8D">
        <w:rPr>
          <w:rFonts w:hint="eastAsia"/>
          <w:sz w:val="24"/>
          <w:szCs w:val="28"/>
        </w:rPr>
        <w:t>》。</w:t>
      </w:r>
      <w:r w:rsidR="002211F7">
        <w:rPr>
          <w:rFonts w:hint="eastAsia"/>
          <w:sz w:val="24"/>
          <w:szCs w:val="28"/>
        </w:rPr>
        <w:t>罗老师首先以“我想念昆明的雨”这句话入手，让学生整体感知内容。再让学生思考，可否将这句话中的句号改为感叹号，从而让学生体会汪曾祺语言的特点“平淡之中有深情，平淡之中见精彩”。再通过精读第七段，带领着学生通过用词、修辞、表达方式、标点符号等方式去体会作者语言的魅力。然后聚焦第十段，体会作者那种淡淡的伤感。最后顺势向学生推荐汪曾祺的其他作品。罗老师循循善诱般的引导，让学生慢慢地走进了文本，也走进了作者。当罗老师说下课时，赢得同学们热烈的掌声。</w:t>
      </w:r>
    </w:p>
    <w:p w:rsidR="002211F7" w:rsidRDefault="002211F7" w:rsidP="002211F7">
      <w:pPr>
        <w:spacing w:line="360" w:lineRule="auto"/>
        <w:ind w:firstLineChars="200" w:firstLine="480"/>
        <w:jc w:val="center"/>
        <w:rPr>
          <w:sz w:val="24"/>
          <w:szCs w:val="28"/>
        </w:rPr>
      </w:pPr>
      <w:r w:rsidRPr="002211F7">
        <w:rPr>
          <w:noProof/>
          <w:sz w:val="24"/>
          <w:szCs w:val="28"/>
        </w:rPr>
        <w:drawing>
          <wp:inline distT="0" distB="0" distL="0" distR="0">
            <wp:extent cx="3672756" cy="2754788"/>
            <wp:effectExtent l="0" t="0" r="444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76064" cy="2757270"/>
                    </a:xfrm>
                    <a:prstGeom prst="rect">
                      <a:avLst/>
                    </a:prstGeom>
                    <a:noFill/>
                    <a:ln>
                      <a:noFill/>
                    </a:ln>
                  </pic:spPr>
                </pic:pic>
              </a:graphicData>
            </a:graphic>
          </wp:inline>
        </w:drawing>
      </w:r>
    </w:p>
    <w:p w:rsidR="00826D86" w:rsidRDefault="00826D86" w:rsidP="00826D86">
      <w:pPr>
        <w:spacing w:line="360" w:lineRule="auto"/>
        <w:ind w:firstLineChars="200" w:firstLine="480"/>
        <w:jc w:val="left"/>
        <w:rPr>
          <w:rFonts w:cs="Times New Roman"/>
          <w:sz w:val="24"/>
          <w:szCs w:val="24"/>
        </w:rPr>
      </w:pPr>
      <w:r>
        <w:rPr>
          <w:rFonts w:cs="Times New Roman" w:hint="eastAsia"/>
          <w:sz w:val="24"/>
          <w:szCs w:val="24"/>
        </w:rPr>
        <w:t>余秀彬</w:t>
      </w:r>
      <w:r w:rsidRPr="00826D86">
        <w:rPr>
          <w:rFonts w:cs="Times New Roman" w:hint="eastAsia"/>
          <w:sz w:val="24"/>
          <w:szCs w:val="24"/>
        </w:rPr>
        <w:t>老师</w:t>
      </w:r>
      <w:r>
        <w:rPr>
          <w:rFonts w:cs="Times New Roman" w:hint="eastAsia"/>
          <w:sz w:val="24"/>
          <w:szCs w:val="24"/>
        </w:rPr>
        <w:t>还</w:t>
      </w:r>
      <w:r w:rsidRPr="00826D86">
        <w:rPr>
          <w:rFonts w:cs="Times New Roman" w:hint="eastAsia"/>
          <w:sz w:val="24"/>
          <w:szCs w:val="24"/>
        </w:rPr>
        <w:t>分享了题为《</w:t>
      </w:r>
      <w:r>
        <w:rPr>
          <w:rFonts w:cs="Times New Roman" w:hint="eastAsia"/>
          <w:sz w:val="24"/>
          <w:szCs w:val="24"/>
        </w:rPr>
        <w:t>挖掘教材资源</w:t>
      </w:r>
      <w:r>
        <w:rPr>
          <w:rFonts w:cs="Times New Roman" w:hint="eastAsia"/>
          <w:sz w:val="24"/>
          <w:szCs w:val="24"/>
        </w:rPr>
        <w:t xml:space="preserve"> </w:t>
      </w:r>
      <w:r>
        <w:rPr>
          <w:rFonts w:cs="Times New Roman" w:hint="eastAsia"/>
          <w:sz w:val="24"/>
          <w:szCs w:val="24"/>
        </w:rPr>
        <w:t>提供写作路径</w:t>
      </w:r>
      <w:r w:rsidRPr="00826D86">
        <w:rPr>
          <w:rFonts w:cs="Times New Roman" w:hint="eastAsia"/>
          <w:sz w:val="24"/>
          <w:szCs w:val="24"/>
        </w:rPr>
        <w:t>》的写作专题讲座。</w:t>
      </w:r>
      <w:r>
        <w:rPr>
          <w:rFonts w:cs="Times New Roman" w:hint="eastAsia"/>
          <w:sz w:val="24"/>
          <w:szCs w:val="24"/>
        </w:rPr>
        <w:t>写作是教学中的一个难点，但是余老师告诉我们，部编教材非常注重写作的序列化，注重学生写作能力螺旋式上升。因此，我们的作文教学是大有可为。余老师告诉我们，要充分挖掘教材资源，比如选材精当、布局巧妙、以小见大、详略得当、点题等，在教材中均有很好地例文可做参考。同时还要实施路径化教学，注重过程化引导。</w:t>
      </w:r>
    </w:p>
    <w:p w:rsidR="002211F7" w:rsidRDefault="00826D86" w:rsidP="00826D86">
      <w:pPr>
        <w:spacing w:line="360" w:lineRule="auto"/>
        <w:ind w:firstLineChars="200" w:firstLine="480"/>
        <w:jc w:val="center"/>
        <w:rPr>
          <w:rFonts w:cs="Times New Roman"/>
          <w:sz w:val="24"/>
          <w:szCs w:val="24"/>
        </w:rPr>
      </w:pPr>
      <w:r w:rsidRPr="00826D86">
        <w:rPr>
          <w:rFonts w:cs="Times New Roman"/>
          <w:noProof/>
          <w:sz w:val="24"/>
          <w:szCs w:val="24"/>
        </w:rPr>
        <w:lastRenderedPageBreak/>
        <w:drawing>
          <wp:inline distT="0" distB="0" distL="0" distR="0">
            <wp:extent cx="4020372" cy="301600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4026973" cy="3020956"/>
                    </a:xfrm>
                    <a:prstGeom prst="rect">
                      <a:avLst/>
                    </a:prstGeom>
                    <a:noFill/>
                    <a:ln>
                      <a:noFill/>
                    </a:ln>
                  </pic:spPr>
                </pic:pic>
              </a:graphicData>
            </a:graphic>
          </wp:inline>
        </w:drawing>
      </w:r>
    </w:p>
    <w:p w:rsidR="0023791B" w:rsidRDefault="00826D86" w:rsidP="00AE581E">
      <w:pPr>
        <w:spacing w:line="360" w:lineRule="auto"/>
        <w:ind w:firstLine="480"/>
        <w:rPr>
          <w:rFonts w:cs="Times New Roman"/>
          <w:sz w:val="24"/>
          <w:szCs w:val="24"/>
        </w:rPr>
      </w:pPr>
      <w:r w:rsidRPr="00826D86">
        <w:rPr>
          <w:rFonts w:cs="Times New Roman" w:hint="eastAsia"/>
          <w:sz w:val="24"/>
          <w:szCs w:val="24"/>
        </w:rPr>
        <w:t>讲座结束后，</w:t>
      </w:r>
      <w:r w:rsidR="00B809C3">
        <w:rPr>
          <w:rFonts w:cs="Times New Roman" w:hint="eastAsia"/>
          <w:sz w:val="24"/>
          <w:szCs w:val="24"/>
        </w:rPr>
        <w:t>刘勇名师工作室的学员以及成都信息工程大学实验学校的老师们都</w:t>
      </w:r>
      <w:r w:rsidRPr="00826D86">
        <w:rPr>
          <w:rFonts w:cs="Times New Roman" w:hint="eastAsia"/>
          <w:sz w:val="24"/>
          <w:szCs w:val="24"/>
        </w:rPr>
        <w:t>对两堂课进行了点评。</w:t>
      </w:r>
      <w:r>
        <w:rPr>
          <w:rFonts w:cs="Times New Roman" w:hint="eastAsia"/>
          <w:sz w:val="24"/>
          <w:szCs w:val="24"/>
        </w:rPr>
        <w:t>研培中心高永琼老师认为两堂课都紧扣刘勇工作室的教学主张——本真语文。品质感强。两位老师的课代表着两种课型。余秀彬老师的课，以情入文，</w:t>
      </w:r>
      <w:r w:rsidR="00AE581E">
        <w:rPr>
          <w:rFonts w:cs="Times New Roman" w:hint="eastAsia"/>
          <w:sz w:val="24"/>
          <w:szCs w:val="24"/>
        </w:rPr>
        <w:t>由文生法，借法作文。罗廖老师的课，教学的文体是散文，并且是一篇自读散文，整体感知读薄文本，品语悟情读深文本，拓展延伸读厚文本。</w:t>
      </w:r>
    </w:p>
    <w:p w:rsidR="0023791B" w:rsidRDefault="00B809C3" w:rsidP="00B809C3">
      <w:pPr>
        <w:spacing w:line="360" w:lineRule="auto"/>
        <w:ind w:firstLine="480"/>
        <w:jc w:val="center"/>
        <w:rPr>
          <w:rFonts w:cs="Times New Roman"/>
          <w:sz w:val="24"/>
          <w:szCs w:val="24"/>
        </w:rPr>
      </w:pPr>
      <w:r w:rsidRPr="00B809C3">
        <w:rPr>
          <w:rFonts w:cs="Times New Roman"/>
          <w:noProof/>
          <w:sz w:val="24"/>
          <w:szCs w:val="24"/>
        </w:rPr>
        <w:drawing>
          <wp:inline distT="0" distB="0" distL="0" distR="0">
            <wp:extent cx="4235870" cy="3177667"/>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4240375" cy="3181047"/>
                    </a:xfrm>
                    <a:prstGeom prst="rect">
                      <a:avLst/>
                    </a:prstGeom>
                    <a:noFill/>
                    <a:ln>
                      <a:noFill/>
                    </a:ln>
                  </pic:spPr>
                </pic:pic>
              </a:graphicData>
            </a:graphic>
          </wp:inline>
        </w:drawing>
      </w:r>
    </w:p>
    <w:p w:rsidR="00826D86" w:rsidRDefault="00AE581E" w:rsidP="00AE581E">
      <w:pPr>
        <w:spacing w:line="360" w:lineRule="auto"/>
        <w:ind w:firstLine="480"/>
        <w:rPr>
          <w:rFonts w:cs="Times New Roman"/>
          <w:sz w:val="24"/>
          <w:szCs w:val="24"/>
        </w:rPr>
      </w:pPr>
      <w:r>
        <w:rPr>
          <w:rFonts w:cs="Times New Roman" w:hint="eastAsia"/>
          <w:sz w:val="24"/>
          <w:szCs w:val="24"/>
        </w:rPr>
        <w:t>刘勇导师认为这两堂课可圈可点，并告诉我们，一堂高质量的公开课，要注重一课一得，学生学有所获。这两堂课同中有异，异中有同。余老师的课是读写</w:t>
      </w:r>
      <w:r>
        <w:rPr>
          <w:rFonts w:cs="Times New Roman" w:hint="eastAsia"/>
          <w:sz w:val="24"/>
          <w:szCs w:val="24"/>
        </w:rPr>
        <w:lastRenderedPageBreak/>
        <w:t>结合，罗老师的课是自读课，具有散文文体特征。刘老师认为，我们在教学时，第一要务是要注重具备解读文本的能力，要把文本读深读透。第二要务是注重教学设计，在设计时，要注重情境性、任务性和示范性。第三要务是注重课堂生成。</w:t>
      </w:r>
    </w:p>
    <w:p w:rsidR="00AE581E" w:rsidRDefault="00AE581E" w:rsidP="00AE581E">
      <w:pPr>
        <w:spacing w:line="360" w:lineRule="auto"/>
        <w:ind w:firstLine="480"/>
        <w:rPr>
          <w:rFonts w:cs="Times New Roman"/>
          <w:sz w:val="24"/>
          <w:szCs w:val="24"/>
        </w:rPr>
      </w:pPr>
      <w:r>
        <w:rPr>
          <w:rFonts w:cs="Times New Roman" w:hint="eastAsia"/>
          <w:sz w:val="24"/>
          <w:szCs w:val="24"/>
        </w:rPr>
        <w:t>《诗经</w:t>
      </w:r>
      <w:r>
        <w:rPr>
          <w:rFonts w:cs="Times New Roman" w:hint="eastAsia"/>
          <w:sz w:val="24"/>
          <w:szCs w:val="24"/>
        </w:rPr>
        <w:t>.</w:t>
      </w:r>
      <w:r>
        <w:rPr>
          <w:rFonts w:cs="Times New Roman" w:hint="eastAsia"/>
          <w:sz w:val="24"/>
          <w:szCs w:val="24"/>
        </w:rPr>
        <w:t>国风</w:t>
      </w:r>
      <w:r>
        <w:rPr>
          <w:rFonts w:cs="Times New Roman" w:hint="eastAsia"/>
          <w:sz w:val="24"/>
          <w:szCs w:val="24"/>
        </w:rPr>
        <w:t>.</w:t>
      </w:r>
      <w:r>
        <w:rPr>
          <w:rFonts w:cs="Times New Roman" w:hint="eastAsia"/>
          <w:sz w:val="24"/>
          <w:szCs w:val="24"/>
        </w:rPr>
        <w:t>卫风》中有这么一句：“有匪君子，如切如磋，如琢如磨”</w:t>
      </w:r>
      <w:r w:rsidR="0023791B">
        <w:rPr>
          <w:rFonts w:cs="Times New Roman" w:hint="eastAsia"/>
          <w:sz w:val="24"/>
          <w:szCs w:val="24"/>
        </w:rPr>
        <w:t>，大家在相互切磋中，共同研究学习，取长补短，从而更好地促进我们专业化的成长。</w:t>
      </w:r>
    </w:p>
    <w:p w:rsidR="00817D56" w:rsidRPr="00826D86" w:rsidRDefault="00817D56" w:rsidP="00817D56">
      <w:pPr>
        <w:spacing w:line="360" w:lineRule="auto"/>
        <w:ind w:firstLine="480"/>
        <w:jc w:val="center"/>
        <w:rPr>
          <w:rFonts w:cs="Times New Roman"/>
          <w:sz w:val="24"/>
          <w:szCs w:val="24"/>
        </w:rPr>
      </w:pPr>
      <w:r w:rsidRPr="00817D56">
        <w:rPr>
          <w:rFonts w:cs="Times New Roman"/>
          <w:noProof/>
          <w:sz w:val="24"/>
          <w:szCs w:val="24"/>
        </w:rPr>
        <w:drawing>
          <wp:inline distT="0" distB="0" distL="0" distR="0">
            <wp:extent cx="4339611" cy="3255492"/>
            <wp:effectExtent l="0" t="0" r="381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4340966" cy="3256508"/>
                    </a:xfrm>
                    <a:prstGeom prst="rect">
                      <a:avLst/>
                    </a:prstGeom>
                    <a:noFill/>
                    <a:ln>
                      <a:noFill/>
                    </a:ln>
                  </pic:spPr>
                </pic:pic>
              </a:graphicData>
            </a:graphic>
          </wp:inline>
        </w:drawing>
      </w:r>
    </w:p>
    <w:sectPr w:rsidR="00817D56" w:rsidRPr="00826D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4F1"/>
    <w:rsid w:val="000E66C0"/>
    <w:rsid w:val="00162DA6"/>
    <w:rsid w:val="002211F7"/>
    <w:rsid w:val="0023791B"/>
    <w:rsid w:val="00262E8D"/>
    <w:rsid w:val="00271898"/>
    <w:rsid w:val="002D67FC"/>
    <w:rsid w:val="006934F1"/>
    <w:rsid w:val="007953E7"/>
    <w:rsid w:val="007F2346"/>
    <w:rsid w:val="00801089"/>
    <w:rsid w:val="00817D56"/>
    <w:rsid w:val="00826D86"/>
    <w:rsid w:val="00AE581E"/>
    <w:rsid w:val="00B01462"/>
    <w:rsid w:val="00B809C3"/>
    <w:rsid w:val="00D52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1F40"/>
  <w15:chartTrackingRefBased/>
  <w15:docId w15:val="{E56E55C7-527E-4365-AE27-C750DEF5D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 安均</dc:creator>
  <cp:keywords/>
  <dc:description/>
  <cp:lastModifiedBy>田 安均</cp:lastModifiedBy>
  <cp:revision>3</cp:revision>
  <dcterms:created xsi:type="dcterms:W3CDTF">2019-10-26T14:34:00Z</dcterms:created>
  <dcterms:modified xsi:type="dcterms:W3CDTF">2019-10-30T07:49:00Z</dcterms:modified>
</cp:coreProperties>
</file>