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黑体" w:hAnsi="黑体" w:eastAsia="黑体"/>
          <w:b/>
          <w:bCs/>
          <w:sz w:val="36"/>
          <w:szCs w:val="36"/>
        </w:rPr>
      </w:pPr>
      <w:bookmarkStart w:id="0" w:name="_GoBack"/>
      <w:r>
        <w:rPr>
          <w:rFonts w:hint="eastAsia" w:ascii="黑体" w:hAnsi="黑体" w:eastAsia="黑体"/>
          <w:b/>
          <w:bCs/>
          <w:sz w:val="36"/>
          <w:szCs w:val="36"/>
        </w:rPr>
        <w:t>把握试卷内外，讲评引领示范</w:t>
      </w:r>
    </w:p>
    <w:bookmarkEnd w:id="0"/>
    <w:p>
      <w:pPr>
        <w:jc w:val="right"/>
        <w:rPr>
          <w:b/>
          <w:bCs/>
          <w:sz w:val="24"/>
          <w:szCs w:val="24"/>
        </w:rPr>
      </w:pPr>
      <w:r>
        <w:rPr>
          <w:rFonts w:hint="eastAsia"/>
          <w:b/>
          <w:bCs/>
          <w:sz w:val="28"/>
          <w:szCs w:val="36"/>
        </w:rPr>
        <w:t xml:space="preserve">  </w:t>
      </w:r>
      <w:r>
        <w:rPr>
          <w:rFonts w:hint="eastAsia"/>
          <w:b/>
          <w:bCs/>
          <w:sz w:val="24"/>
          <w:szCs w:val="24"/>
        </w:rPr>
        <w:t>——记李中军工作室课例研讨活动</w:t>
      </w:r>
    </w:p>
    <w:p>
      <w:pPr>
        <w:jc w:val="right"/>
        <w:rPr>
          <w:rFonts w:asciiTheme="minorEastAsia" w:hAnsiTheme="minorEastAsia" w:eastAsiaTheme="minorEastAsia"/>
          <w:sz w:val="24"/>
          <w:szCs w:val="24"/>
        </w:rPr>
      </w:pPr>
      <w:r>
        <w:rPr>
          <w:rFonts w:hint="eastAsia"/>
          <w:sz w:val="28"/>
          <w:szCs w:val="28"/>
        </w:rPr>
        <w:t xml:space="preserve">     </w:t>
      </w:r>
      <w:r>
        <w:rPr>
          <w:rFonts w:hint="eastAsia" w:asciiTheme="minorEastAsia" w:hAnsiTheme="minorEastAsia" w:eastAsiaTheme="minorEastAsia"/>
          <w:sz w:val="24"/>
          <w:szCs w:val="24"/>
        </w:rPr>
        <w:t xml:space="preserve"> 文/杨剑</w:t>
      </w:r>
    </w:p>
    <w:p>
      <w:pPr>
        <w:spacing w:line="360" w:lineRule="auto"/>
        <w:ind w:firstLine="480" w:firstLineChars="200"/>
        <w:rPr>
          <w:sz w:val="24"/>
          <w:szCs w:val="24"/>
        </w:rPr>
      </w:pPr>
      <w:r>
        <w:rPr>
          <w:rFonts w:hint="eastAsia"/>
          <w:sz w:val="24"/>
          <w:szCs w:val="24"/>
        </w:rPr>
        <w:drawing>
          <wp:anchor distT="0" distB="0" distL="114300" distR="114300" simplePos="0" relativeHeight="251778048" behindDoc="0" locked="0" layoutInCell="1" allowOverlap="1">
            <wp:simplePos x="0" y="0"/>
            <wp:positionH relativeFrom="column">
              <wp:posOffset>-28575</wp:posOffset>
            </wp:positionH>
            <wp:positionV relativeFrom="paragraph">
              <wp:posOffset>1550670</wp:posOffset>
            </wp:positionV>
            <wp:extent cx="5299075" cy="3590925"/>
            <wp:effectExtent l="0" t="0" r="4445" b="5715"/>
            <wp:wrapTopAndBottom/>
            <wp:docPr id="3" name="图片 0" descr="QQ图片201904282135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0" descr="QQ图片20190428213500.jpg"/>
                    <pic:cNvPicPr>
                      <a:picLocks noChangeAspect="1"/>
                    </pic:cNvPicPr>
                  </pic:nvPicPr>
                  <pic:blipFill>
                    <a:blip r:embed="rId4" cstate="print"/>
                    <a:stretch>
                      <a:fillRect/>
                    </a:stretch>
                  </pic:blipFill>
                  <pic:spPr>
                    <a:xfrm>
                      <a:off x="0" y="0"/>
                      <a:ext cx="5299075" cy="3590925"/>
                    </a:xfrm>
                    <a:prstGeom prst="rect">
                      <a:avLst/>
                    </a:prstGeom>
                  </pic:spPr>
                </pic:pic>
              </a:graphicData>
            </a:graphic>
          </wp:anchor>
        </w:drawing>
      </w:r>
      <w:r>
        <w:rPr>
          <w:rFonts w:hint="eastAsia"/>
          <w:sz w:val="24"/>
          <w:szCs w:val="24"/>
        </w:rPr>
        <w:t>一直以来，如何上好一堂试卷讲评课是工作室所有成员感到十分疑惑的地方，数学试卷讲评课该怎么上，是按题号顺序一道题接一道题地讲，还是简单地打乱顺序讲，抑或用其他方法讲？为了解决大家的疑惑</w:t>
      </w:r>
      <w:r>
        <w:rPr>
          <w:sz w:val="24"/>
          <w:szCs w:val="24"/>
        </w:rPr>
        <w:t>,</w:t>
      </w:r>
      <w:r>
        <w:rPr>
          <w:rFonts w:hint="eastAsia"/>
          <w:sz w:val="24"/>
          <w:szCs w:val="24"/>
        </w:rPr>
        <w:t>师傅李中军老师亲自为我们示范了一堂试卷讲评课，用实际行动来教导我们怎么去上好一堂试卷评讲课。</w:t>
      </w:r>
    </w:p>
    <w:p>
      <w:pPr>
        <w:spacing w:line="360" w:lineRule="auto"/>
        <w:jc w:val="center"/>
        <w:rPr>
          <w:b/>
          <w:szCs w:val="21"/>
        </w:rPr>
      </w:pPr>
      <w:r>
        <w:rPr>
          <w:rFonts w:hint="eastAsia"/>
          <w:b/>
          <w:szCs w:val="21"/>
        </w:rPr>
        <w:t>李师父讲评试卷</w:t>
      </w:r>
    </w:p>
    <w:p>
      <w:pPr>
        <w:spacing w:line="360" w:lineRule="auto"/>
        <w:ind w:firstLine="468" w:firstLineChars="195"/>
        <w:rPr>
          <w:sz w:val="24"/>
          <w:szCs w:val="24"/>
        </w:rPr>
      </w:pPr>
      <w:r>
        <w:rPr>
          <w:rFonts w:hint="eastAsia"/>
          <w:sz w:val="24"/>
          <w:szCs w:val="24"/>
        </w:rPr>
        <w:t>在本次示范课中，师傅总共讲解了</w:t>
      </w:r>
      <w:r>
        <w:rPr>
          <w:sz w:val="24"/>
          <w:szCs w:val="24"/>
        </w:rPr>
        <w:t>5</w:t>
      </w:r>
      <w:r>
        <w:rPr>
          <w:rFonts w:hint="eastAsia"/>
          <w:sz w:val="24"/>
          <w:szCs w:val="24"/>
        </w:rPr>
        <w:t>个题目。在讲解过程中，对于每一个题都用了不同的方法去解答，尝试了从多个角度，多种方法去解决问题。而且对于每一种方法，在黑板上均有完整的板书。师傅强调，老师要讲的东西要么不讲，讲就需要将其讲清楚，在讲解的过程中，要注意归类归步规法。课虽然只有短短的</w:t>
      </w:r>
      <w:r>
        <w:rPr>
          <w:sz w:val="24"/>
          <w:szCs w:val="24"/>
        </w:rPr>
        <w:t>40</w:t>
      </w:r>
      <w:r>
        <w:rPr>
          <w:rFonts w:hint="eastAsia"/>
          <w:sz w:val="24"/>
          <w:szCs w:val="24"/>
        </w:rPr>
        <w:t>分钟，但是整堂课所蕴含的道理却是整个工作室成员需要花大量的时间去整理，消化。在评课中，师傅回答了学员提出的两个问题：一是试卷评讲课该选哪些题来上，二是试卷评讲课该怎么上。整个工作室成员思考良久后，提炼如下：</w:t>
      </w:r>
    </w:p>
    <w:p>
      <w:pPr>
        <w:spacing w:line="360" w:lineRule="auto"/>
        <w:ind w:firstLine="470" w:firstLineChars="195"/>
        <w:rPr>
          <w:b/>
          <w:sz w:val="24"/>
          <w:szCs w:val="24"/>
        </w:rPr>
      </w:pPr>
      <w:r>
        <w:rPr>
          <w:rFonts w:hint="eastAsia"/>
          <w:b/>
          <w:sz w:val="24"/>
          <w:szCs w:val="24"/>
        </w:rPr>
        <w:t>一、该不该讲</w:t>
      </w:r>
    </w:p>
    <w:p>
      <w:pPr>
        <w:spacing w:line="360" w:lineRule="auto"/>
        <w:ind w:firstLine="468" w:firstLineChars="195"/>
        <w:rPr>
          <w:sz w:val="24"/>
          <w:szCs w:val="24"/>
        </w:rPr>
      </w:pPr>
      <w:r>
        <w:rPr>
          <w:rFonts w:hint="eastAsia"/>
          <w:sz w:val="24"/>
          <w:szCs w:val="24"/>
        </w:rPr>
        <w:t>对于那些题需要讲解，那些题不需要讲解。师傅告诉我们在讲评试卷之前首先要批改试卷，而批改试卷不仅要给出学生的得分，更重要的还要记载学生的错误情况</w:t>
      </w:r>
      <w:r>
        <w:rPr>
          <w:sz w:val="24"/>
          <w:szCs w:val="24"/>
        </w:rPr>
        <w:t>。</w:t>
      </w:r>
      <w:r>
        <w:rPr>
          <w:rFonts w:hint="eastAsia"/>
          <w:sz w:val="24"/>
          <w:szCs w:val="24"/>
        </w:rPr>
        <w:t>试卷改完后，老师既要把学生的得分情况（包括及格率、优秀率、平均分、最高分等）统计好，还要把学生答题的错误情况统计好，并将试卷逐份浏览，以掌握每个学生的答题情况</w:t>
      </w:r>
      <w:r>
        <w:rPr>
          <w:sz w:val="24"/>
          <w:szCs w:val="24"/>
        </w:rPr>
        <w:t>。</w:t>
      </w:r>
      <w:r>
        <w:rPr>
          <w:rFonts w:hint="eastAsia"/>
          <w:sz w:val="24"/>
          <w:szCs w:val="24"/>
        </w:rPr>
        <w:t>做完了这些工作之后才能进课堂讲评试卷了</w:t>
      </w:r>
      <w:r>
        <w:rPr>
          <w:sz w:val="24"/>
          <w:szCs w:val="24"/>
        </w:rPr>
        <w:t>。</w:t>
      </w:r>
      <w:r>
        <w:rPr>
          <w:rFonts w:hint="eastAsia"/>
          <w:sz w:val="24"/>
          <w:szCs w:val="24"/>
        </w:rPr>
        <w:t>试卷讲评课首先要对试卷的难度作出评价，再将统计好的学生得分情况告诉学生，使同学们知道自己在这次考试中所处的“地位”，以利于他们对这次考试进行总结</w:t>
      </w:r>
      <w:r>
        <w:rPr>
          <w:sz w:val="24"/>
          <w:szCs w:val="24"/>
        </w:rPr>
        <w:t>。</w:t>
      </w:r>
      <w:r>
        <w:rPr>
          <w:rFonts w:hint="eastAsia"/>
          <w:sz w:val="24"/>
          <w:szCs w:val="24"/>
        </w:rPr>
        <w:drawing>
          <wp:anchor distT="0" distB="0" distL="114300" distR="114300" simplePos="0" relativeHeight="251779072" behindDoc="0" locked="0" layoutInCell="1" allowOverlap="1">
            <wp:simplePos x="0" y="0"/>
            <wp:positionH relativeFrom="column">
              <wp:posOffset>-28575</wp:posOffset>
            </wp:positionH>
            <wp:positionV relativeFrom="paragraph">
              <wp:posOffset>2390775</wp:posOffset>
            </wp:positionV>
            <wp:extent cx="5517515" cy="3543300"/>
            <wp:effectExtent l="0" t="0" r="14605" b="7620"/>
            <wp:wrapTopAndBottom/>
            <wp:docPr id="4" name="图片 3" descr="QQ图片201904282135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descr="QQ图片20190428213511.jpg"/>
                    <pic:cNvPicPr>
                      <a:picLocks noChangeAspect="1"/>
                    </pic:cNvPicPr>
                  </pic:nvPicPr>
                  <pic:blipFill>
                    <a:blip r:embed="rId5" cstate="print"/>
                    <a:stretch>
                      <a:fillRect/>
                    </a:stretch>
                  </pic:blipFill>
                  <pic:spPr>
                    <a:xfrm>
                      <a:off x="0" y="0"/>
                      <a:ext cx="5517515" cy="3543300"/>
                    </a:xfrm>
                    <a:prstGeom prst="rect">
                      <a:avLst/>
                    </a:prstGeom>
                  </pic:spPr>
                </pic:pic>
              </a:graphicData>
            </a:graphic>
          </wp:anchor>
        </w:drawing>
      </w:r>
      <w:r>
        <w:rPr>
          <w:rFonts w:hint="eastAsia"/>
          <w:sz w:val="24"/>
          <w:szCs w:val="24"/>
        </w:rPr>
        <w:t>接下来，就要根据统计好的全班学生每道题的错误情况确定哪些题该讲哪些题不该讲了。</w:t>
      </w:r>
    </w:p>
    <w:p>
      <w:pPr>
        <w:spacing w:line="360" w:lineRule="auto"/>
        <w:jc w:val="center"/>
        <w:rPr>
          <w:b/>
          <w:szCs w:val="21"/>
        </w:rPr>
      </w:pPr>
      <w:r>
        <w:rPr>
          <w:rFonts w:hint="eastAsia"/>
          <w:b/>
          <w:szCs w:val="21"/>
        </w:rPr>
        <w:t>师父工整的板演</w:t>
      </w:r>
    </w:p>
    <w:p>
      <w:pPr>
        <w:spacing w:line="360" w:lineRule="auto"/>
        <w:ind w:firstLine="470" w:firstLineChars="195"/>
        <w:rPr>
          <w:b/>
          <w:sz w:val="24"/>
          <w:szCs w:val="24"/>
        </w:rPr>
      </w:pPr>
      <w:r>
        <w:rPr>
          <w:rFonts w:hint="eastAsia"/>
          <w:b/>
          <w:sz w:val="24"/>
          <w:szCs w:val="24"/>
        </w:rPr>
        <w:t>二、该怎么讲</w:t>
      </w:r>
    </w:p>
    <w:p>
      <w:pPr>
        <w:spacing w:line="360" w:lineRule="auto"/>
        <w:ind w:firstLine="470" w:firstLineChars="195"/>
        <w:rPr>
          <w:b/>
          <w:sz w:val="24"/>
          <w:szCs w:val="24"/>
        </w:rPr>
      </w:pPr>
      <w:r>
        <w:rPr>
          <w:b/>
          <w:sz w:val="24"/>
          <w:szCs w:val="24"/>
        </w:rPr>
        <w:t>1</w:t>
      </w:r>
      <w:r>
        <w:rPr>
          <w:rFonts w:hint="eastAsia"/>
          <w:b/>
          <w:sz w:val="24"/>
          <w:szCs w:val="24"/>
        </w:rPr>
        <w:t>、讲“大众化”的思想方法</w:t>
      </w:r>
    </w:p>
    <w:p>
      <w:pPr>
        <w:spacing w:line="360" w:lineRule="auto"/>
        <w:ind w:firstLine="468" w:firstLineChars="195"/>
        <w:rPr>
          <w:sz w:val="24"/>
          <w:szCs w:val="24"/>
        </w:rPr>
      </w:pPr>
      <w:r>
        <w:rPr>
          <w:rFonts w:hint="eastAsia"/>
          <w:sz w:val="24"/>
          <w:szCs w:val="24"/>
        </w:rPr>
        <w:t>数学考试离不开考查数学的思想和方法，在复习过程中我们当然要对它们进行归纳总结</w:t>
      </w:r>
      <w:r>
        <w:rPr>
          <w:sz w:val="24"/>
          <w:szCs w:val="24"/>
        </w:rPr>
        <w:t>。</w:t>
      </w:r>
      <w:r>
        <w:rPr>
          <w:rFonts w:hint="eastAsia"/>
          <w:sz w:val="24"/>
          <w:szCs w:val="24"/>
        </w:rPr>
        <w:t>虽然我们偶尔也会讲一讲某些技巧性较强的思想和方法，但我们千万不能本末倒置、千万不能把强化“通性通法”置之脑后</w:t>
      </w:r>
      <w:r>
        <w:rPr>
          <w:sz w:val="24"/>
          <w:szCs w:val="24"/>
        </w:rPr>
        <w:t xml:space="preserve">。 </w:t>
      </w:r>
      <w:r>
        <w:rPr>
          <w:rFonts w:hint="eastAsia"/>
          <w:sz w:val="24"/>
          <w:szCs w:val="24"/>
        </w:rPr>
        <w:t>有这样一些老师，他们热衷于向学生灌输思维巧妙、技巧极强的解题方法，他们认为这样做可以使学生“居高临下”</w:t>
      </w:r>
      <w:r>
        <w:rPr>
          <w:sz w:val="24"/>
          <w:szCs w:val="24"/>
        </w:rPr>
        <w:t>。</w:t>
      </w:r>
      <w:r>
        <w:rPr>
          <w:rFonts w:hint="eastAsia"/>
          <w:sz w:val="24"/>
          <w:szCs w:val="24"/>
        </w:rPr>
        <w:t>实际上这些老师的做法不但不能使学生居高临下，相反地还会导致学生邯郸学步</w:t>
      </w:r>
      <w:r>
        <w:rPr>
          <w:sz w:val="24"/>
          <w:szCs w:val="24"/>
        </w:rPr>
        <w:t xml:space="preserve">。 </w:t>
      </w:r>
      <w:r>
        <w:rPr>
          <w:rFonts w:hint="eastAsia"/>
          <w:sz w:val="24"/>
          <w:szCs w:val="24"/>
        </w:rPr>
        <w:t>究竟什么样的方法才是好方法呢？笔者认为，一般学生最容易想到、最容易掌握的方法才是真正的好方法</w:t>
      </w:r>
      <w:r>
        <w:rPr>
          <w:sz w:val="24"/>
          <w:szCs w:val="24"/>
        </w:rPr>
        <w:t xml:space="preserve">。 </w:t>
      </w:r>
      <w:r>
        <w:rPr>
          <w:rFonts w:hint="eastAsia"/>
          <w:sz w:val="24"/>
          <w:szCs w:val="24"/>
        </w:rPr>
        <w:t>据“最近发展区”理论，教师应正确地认识学生现有发展水平和其潜在的发展可能，合理地组织教学，使教学建立在学生通过一定努力就可能达到要求的智力发展水平的知识水平上，并据此确定知识的广度、深度</w:t>
      </w:r>
      <w:r>
        <w:rPr>
          <w:sz w:val="24"/>
          <w:szCs w:val="24"/>
        </w:rPr>
        <w:t xml:space="preserve">。 </w:t>
      </w:r>
      <w:r>
        <w:rPr>
          <w:rFonts w:hint="eastAsia"/>
          <w:sz w:val="24"/>
          <w:szCs w:val="24"/>
        </w:rPr>
        <w:t>只有这样学生才能掌握较多的数学思想和方法，并且能灵活运用，从而在考试中取得好成绩</w:t>
      </w:r>
      <w:r>
        <w:rPr>
          <w:sz w:val="24"/>
          <w:szCs w:val="24"/>
        </w:rPr>
        <w:t>。</w:t>
      </w:r>
    </w:p>
    <w:p>
      <w:pPr>
        <w:spacing w:line="360" w:lineRule="auto"/>
        <w:ind w:firstLine="420"/>
        <w:rPr>
          <w:b/>
          <w:sz w:val="24"/>
          <w:szCs w:val="24"/>
        </w:rPr>
      </w:pPr>
      <w:r>
        <w:rPr>
          <w:b/>
          <w:sz w:val="24"/>
          <w:szCs w:val="24"/>
        </w:rPr>
        <w:t>2</w:t>
      </w:r>
      <w:r>
        <w:rPr>
          <w:rFonts w:hint="eastAsia"/>
          <w:b/>
          <w:sz w:val="24"/>
          <w:szCs w:val="24"/>
        </w:rPr>
        <w:t>、讲模型化的知识题型</w:t>
      </w:r>
    </w:p>
    <w:p>
      <w:pPr>
        <w:spacing w:line="360" w:lineRule="auto"/>
        <w:ind w:firstLine="420"/>
        <w:rPr>
          <w:sz w:val="24"/>
          <w:szCs w:val="24"/>
        </w:rPr>
      </w:pPr>
      <w:r>
        <w:rPr>
          <w:rFonts w:hint="eastAsia"/>
          <w:sz w:val="24"/>
          <w:szCs w:val="24"/>
        </w:rPr>
        <w:drawing>
          <wp:anchor distT="0" distB="0" distL="114300" distR="114300" simplePos="0" relativeHeight="251780096" behindDoc="0" locked="0" layoutInCell="1" allowOverlap="1">
            <wp:simplePos x="0" y="0"/>
            <wp:positionH relativeFrom="column">
              <wp:posOffset>-57150</wp:posOffset>
            </wp:positionH>
            <wp:positionV relativeFrom="paragraph">
              <wp:posOffset>2350770</wp:posOffset>
            </wp:positionV>
            <wp:extent cx="5067300" cy="4505325"/>
            <wp:effectExtent l="0" t="0" r="7620" b="5715"/>
            <wp:wrapNone/>
            <wp:docPr id="5" name="图片 4" descr="QQ图片201904282134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descr="QQ图片20190428213451.jpg"/>
                    <pic:cNvPicPr>
                      <a:picLocks noChangeAspect="1"/>
                    </pic:cNvPicPr>
                  </pic:nvPicPr>
                  <pic:blipFill>
                    <a:blip r:embed="rId6" cstate="print"/>
                    <a:stretch>
                      <a:fillRect/>
                    </a:stretch>
                  </pic:blipFill>
                  <pic:spPr>
                    <a:xfrm>
                      <a:off x="0" y="0"/>
                      <a:ext cx="5067300" cy="4505325"/>
                    </a:xfrm>
                    <a:prstGeom prst="rect">
                      <a:avLst/>
                    </a:prstGeom>
                  </pic:spPr>
                </pic:pic>
              </a:graphicData>
            </a:graphic>
          </wp:anchor>
        </w:drawing>
      </w:r>
      <w:r>
        <w:rPr>
          <w:rFonts w:hint="eastAsia"/>
          <w:sz w:val="24"/>
          <w:szCs w:val="24"/>
        </w:rPr>
        <w:t>将知识和题型模型化，有些人不赞成</w:t>
      </w:r>
      <w:r>
        <w:rPr>
          <w:sz w:val="24"/>
          <w:szCs w:val="24"/>
        </w:rPr>
        <w:t xml:space="preserve">。 </w:t>
      </w:r>
      <w:r>
        <w:rPr>
          <w:rFonts w:hint="eastAsia"/>
          <w:sz w:val="24"/>
          <w:szCs w:val="24"/>
        </w:rPr>
        <w:t>他们认为这样做不仅禁锢了学生的思维、阻碍了学生的发展、形成了学生的定势，而且还影响了学生发散性思维的形成</w:t>
      </w:r>
      <w:r>
        <w:rPr>
          <w:sz w:val="24"/>
          <w:szCs w:val="24"/>
        </w:rPr>
        <w:t xml:space="preserve">。 </w:t>
      </w:r>
      <w:r>
        <w:rPr>
          <w:rFonts w:hint="eastAsia"/>
          <w:sz w:val="24"/>
          <w:szCs w:val="24"/>
        </w:rPr>
        <w:t>对于这个有不同看法的问题实际上是探究性教学与接受性教学孰优孰劣的问题</w:t>
      </w:r>
      <w:r>
        <w:rPr>
          <w:sz w:val="24"/>
          <w:szCs w:val="24"/>
        </w:rPr>
        <w:t xml:space="preserve">。 </w:t>
      </w:r>
      <w:r>
        <w:rPr>
          <w:rFonts w:hint="eastAsia"/>
          <w:sz w:val="24"/>
          <w:szCs w:val="24"/>
        </w:rPr>
        <w:t>虽然现在提倡的是探究性教学，但也有的专家提出，初中的勾股定理、高中的球的体积公式学生也探究得出？所有的公式定理你都去探究一番吗？其实数学能够发展到今天，正是不断接受前人的研究成果、不断将典型问题模型化的功劳</w:t>
      </w:r>
      <w:r>
        <w:rPr>
          <w:sz w:val="24"/>
          <w:szCs w:val="24"/>
        </w:rPr>
        <w:t xml:space="preserve">。 </w:t>
      </w:r>
      <w:r>
        <w:rPr>
          <w:rFonts w:hint="eastAsia"/>
          <w:sz w:val="24"/>
          <w:szCs w:val="24"/>
        </w:rPr>
        <w:t>因此，我们在试卷讲评时要大胆地将知识、题型归类和模型化</w:t>
      </w:r>
      <w:r>
        <w:rPr>
          <w:sz w:val="24"/>
          <w:szCs w:val="24"/>
        </w:rPr>
        <w:t xml:space="preserve">。 </w:t>
      </w:r>
      <w:r>
        <w:rPr>
          <w:rFonts w:hint="eastAsia"/>
          <w:sz w:val="24"/>
          <w:szCs w:val="24"/>
        </w:rPr>
        <w:t>以下一些知识、方法的归类和模型化可供大家参考。</w:t>
      </w:r>
    </w:p>
    <w:p>
      <w:pPr>
        <w:spacing w:line="360" w:lineRule="auto"/>
        <w:ind w:firstLine="420"/>
        <w:rPr>
          <w:sz w:val="24"/>
          <w:szCs w:val="24"/>
        </w:rPr>
      </w:pPr>
    </w:p>
    <w:p>
      <w:pPr>
        <w:spacing w:line="360" w:lineRule="auto"/>
        <w:ind w:firstLine="420"/>
        <w:rPr>
          <w:sz w:val="24"/>
          <w:szCs w:val="24"/>
        </w:rPr>
      </w:pPr>
    </w:p>
    <w:p>
      <w:pPr>
        <w:spacing w:line="360" w:lineRule="auto"/>
        <w:ind w:firstLine="420"/>
        <w:rPr>
          <w:sz w:val="24"/>
          <w:szCs w:val="24"/>
        </w:rPr>
      </w:pPr>
    </w:p>
    <w:p>
      <w:pPr>
        <w:spacing w:line="360" w:lineRule="auto"/>
        <w:ind w:firstLine="420"/>
        <w:rPr>
          <w:sz w:val="24"/>
          <w:szCs w:val="24"/>
        </w:rPr>
      </w:pPr>
    </w:p>
    <w:p>
      <w:pPr>
        <w:spacing w:line="360" w:lineRule="auto"/>
        <w:ind w:firstLine="420"/>
        <w:rPr>
          <w:sz w:val="24"/>
          <w:szCs w:val="24"/>
        </w:rPr>
      </w:pPr>
    </w:p>
    <w:p>
      <w:pPr>
        <w:spacing w:line="360" w:lineRule="auto"/>
        <w:ind w:firstLine="420"/>
        <w:rPr>
          <w:sz w:val="24"/>
          <w:szCs w:val="24"/>
        </w:rPr>
      </w:pPr>
    </w:p>
    <w:p>
      <w:pPr>
        <w:spacing w:line="360" w:lineRule="auto"/>
        <w:ind w:firstLine="420"/>
        <w:rPr>
          <w:sz w:val="24"/>
          <w:szCs w:val="24"/>
        </w:rPr>
      </w:pPr>
    </w:p>
    <w:p>
      <w:pPr>
        <w:spacing w:line="360" w:lineRule="auto"/>
        <w:ind w:firstLine="420"/>
        <w:rPr>
          <w:sz w:val="24"/>
          <w:szCs w:val="24"/>
        </w:rPr>
      </w:pPr>
    </w:p>
    <w:p>
      <w:pPr>
        <w:spacing w:line="360" w:lineRule="auto"/>
        <w:ind w:firstLine="420"/>
        <w:rPr>
          <w:sz w:val="24"/>
          <w:szCs w:val="24"/>
        </w:rPr>
      </w:pPr>
    </w:p>
    <w:p>
      <w:pPr>
        <w:spacing w:line="360" w:lineRule="auto"/>
        <w:ind w:firstLine="420"/>
        <w:rPr>
          <w:sz w:val="24"/>
          <w:szCs w:val="24"/>
        </w:rPr>
      </w:pPr>
    </w:p>
    <w:p>
      <w:pPr>
        <w:spacing w:line="360" w:lineRule="auto"/>
        <w:ind w:firstLine="420"/>
        <w:rPr>
          <w:sz w:val="24"/>
          <w:szCs w:val="24"/>
        </w:rPr>
      </w:pPr>
    </w:p>
    <w:p>
      <w:pPr>
        <w:spacing w:line="360" w:lineRule="auto"/>
        <w:ind w:firstLine="420"/>
        <w:rPr>
          <w:sz w:val="24"/>
          <w:szCs w:val="24"/>
        </w:rPr>
      </w:pPr>
    </w:p>
    <w:p>
      <w:pPr>
        <w:spacing w:line="360" w:lineRule="auto"/>
        <w:ind w:firstLine="420"/>
        <w:rPr>
          <w:sz w:val="24"/>
          <w:szCs w:val="24"/>
        </w:rPr>
      </w:pPr>
    </w:p>
    <w:p>
      <w:pPr>
        <w:spacing w:line="360" w:lineRule="auto"/>
        <w:ind w:firstLine="420"/>
        <w:rPr>
          <w:sz w:val="24"/>
          <w:szCs w:val="24"/>
        </w:rPr>
      </w:pPr>
    </w:p>
    <w:p>
      <w:pPr>
        <w:spacing w:line="360" w:lineRule="auto"/>
        <w:ind w:firstLine="420"/>
        <w:rPr>
          <w:sz w:val="24"/>
          <w:szCs w:val="24"/>
        </w:rPr>
      </w:pPr>
    </w:p>
    <w:p>
      <w:pPr>
        <w:spacing w:line="360" w:lineRule="auto"/>
        <w:ind w:firstLine="420"/>
        <w:jc w:val="center"/>
        <w:rPr>
          <w:b/>
          <w:szCs w:val="21"/>
        </w:rPr>
      </w:pPr>
      <w:r>
        <w:rPr>
          <w:b/>
          <w:szCs w:val="21"/>
        </w:rPr>
        <w:t>工作室成员认真听课记录</w:t>
      </w:r>
    </w:p>
    <w:p>
      <w:pPr>
        <w:tabs>
          <w:tab w:val="left" w:pos="720"/>
        </w:tabs>
        <w:spacing w:line="360" w:lineRule="auto"/>
        <w:ind w:firstLine="482" w:firstLineChars="200"/>
        <w:rPr>
          <w:b/>
          <w:sz w:val="24"/>
          <w:szCs w:val="24"/>
        </w:rPr>
      </w:pPr>
      <w:r>
        <w:rPr>
          <w:b/>
          <w:sz w:val="24"/>
          <w:szCs w:val="24"/>
        </w:rPr>
        <w:t>3</w:t>
      </w:r>
      <w:r>
        <w:rPr>
          <w:rFonts w:hint="eastAsia"/>
          <w:b/>
          <w:sz w:val="24"/>
          <w:szCs w:val="24"/>
        </w:rPr>
        <w:t>、讲规范化的解题过程</w:t>
      </w:r>
    </w:p>
    <w:p>
      <w:pPr>
        <w:tabs>
          <w:tab w:val="left" w:pos="720"/>
        </w:tabs>
        <w:spacing w:line="360" w:lineRule="auto"/>
        <w:ind w:firstLine="480" w:firstLineChars="200"/>
        <w:rPr>
          <w:sz w:val="24"/>
          <w:szCs w:val="24"/>
        </w:rPr>
      </w:pPr>
      <w:r>
        <w:rPr>
          <w:rFonts w:hint="eastAsia"/>
          <w:sz w:val="24"/>
          <w:szCs w:val="24"/>
        </w:rPr>
        <w:t>会与对永远是数学考试的一对矛盾，如何解决这对矛盾是数学教师和学生永恒的主题</w:t>
      </w:r>
      <w:r>
        <w:rPr>
          <w:sz w:val="24"/>
          <w:szCs w:val="24"/>
        </w:rPr>
        <w:t xml:space="preserve">。 </w:t>
      </w:r>
      <w:r>
        <w:rPr>
          <w:rFonts w:hint="eastAsia"/>
          <w:sz w:val="24"/>
          <w:szCs w:val="24"/>
        </w:rPr>
        <w:t>但不少学生总是不以为然，他（她）们甚至在会与对之间画等号</w:t>
      </w:r>
      <w:r>
        <w:rPr>
          <w:sz w:val="24"/>
          <w:szCs w:val="24"/>
        </w:rPr>
        <w:t xml:space="preserve">。 </w:t>
      </w:r>
      <w:r>
        <w:rPr>
          <w:rFonts w:hint="eastAsia"/>
          <w:sz w:val="24"/>
          <w:szCs w:val="24"/>
        </w:rPr>
        <w:t>实际上会做的题会因为算错、看错、抄错等原因而致错，甚至有的情况下会因为结论写得不符合要求而扣分甚至得零分</w:t>
      </w:r>
      <w:r>
        <w:rPr>
          <w:sz w:val="24"/>
          <w:szCs w:val="24"/>
        </w:rPr>
        <w:t xml:space="preserve">。 </w:t>
      </w:r>
      <w:r>
        <w:rPr>
          <w:rFonts w:hint="eastAsia"/>
          <w:sz w:val="24"/>
          <w:szCs w:val="24"/>
        </w:rPr>
        <w:t>那么怎样才能避免这些错误呢？那就是老师在平常的教学过程中要讲，在试卷讲评时更要讲，要结合学生的错误情况有针对性地讲，并再一次告诉他们：</w:t>
      </w:r>
    </w:p>
    <w:p>
      <w:pPr>
        <w:spacing w:line="360" w:lineRule="auto"/>
        <w:ind w:firstLine="200"/>
        <w:rPr>
          <w:rFonts w:ascii="宋体" w:hAnsi="宋体"/>
          <w:sz w:val="24"/>
          <w:szCs w:val="24"/>
        </w:rPr>
      </w:pPr>
      <w:r>
        <w:rPr>
          <w:rFonts w:hint="eastAsia" w:ascii="宋体" w:hAnsi="宋体"/>
          <w:sz w:val="24"/>
          <w:szCs w:val="24"/>
        </w:rPr>
        <w:t>（1）考试要精力集中、字迹清秀、操作规范、计算正确、不涂改。 精力集中、做事一板一眼是一种优秀品质，对成才大有裨益。 好的习惯靠平常养成，等出了问题再来纠正就非常困难了，所谓积重难返嘛。</w:t>
      </w:r>
    </w:p>
    <w:p>
      <w:pPr>
        <w:spacing w:line="360" w:lineRule="auto"/>
        <w:ind w:firstLine="200"/>
        <w:rPr>
          <w:rFonts w:ascii="宋体" w:hAnsi="宋体"/>
          <w:sz w:val="24"/>
          <w:szCs w:val="24"/>
        </w:rPr>
      </w:pPr>
      <w:r>
        <w:rPr>
          <w:rFonts w:hint="eastAsia" w:ascii="宋体" w:hAnsi="宋体"/>
          <w:sz w:val="24"/>
          <w:szCs w:val="24"/>
        </w:rPr>
        <w:drawing>
          <wp:anchor distT="0" distB="0" distL="114300" distR="114300" simplePos="0" relativeHeight="251781120" behindDoc="0" locked="0" layoutInCell="1" allowOverlap="1">
            <wp:simplePos x="0" y="0"/>
            <wp:positionH relativeFrom="column">
              <wp:posOffset>19050</wp:posOffset>
            </wp:positionH>
            <wp:positionV relativeFrom="paragraph">
              <wp:posOffset>670560</wp:posOffset>
            </wp:positionV>
            <wp:extent cx="5267325" cy="3619500"/>
            <wp:effectExtent l="0" t="0" r="5715" b="7620"/>
            <wp:wrapTopAndBottom/>
            <wp:docPr id="6" name="图片 5" descr="QQ图片201904282142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5" descr="QQ图片20190428214249.jpg"/>
                    <pic:cNvPicPr>
                      <a:picLocks noChangeAspect="1"/>
                    </pic:cNvPicPr>
                  </pic:nvPicPr>
                  <pic:blipFill>
                    <a:blip r:embed="rId7" cstate="print"/>
                    <a:stretch>
                      <a:fillRect/>
                    </a:stretch>
                  </pic:blipFill>
                  <pic:spPr>
                    <a:xfrm>
                      <a:off x="0" y="0"/>
                      <a:ext cx="5267325" cy="3619500"/>
                    </a:xfrm>
                    <a:prstGeom prst="rect">
                      <a:avLst/>
                    </a:prstGeom>
                  </pic:spPr>
                </pic:pic>
              </a:graphicData>
            </a:graphic>
          </wp:anchor>
        </w:drawing>
      </w:r>
      <w:r>
        <w:rPr>
          <w:rFonts w:hint="eastAsia" w:ascii="宋体" w:hAnsi="宋体"/>
          <w:sz w:val="24"/>
          <w:szCs w:val="24"/>
        </w:rPr>
        <w:t>（2）出现错题要重做，要查明原因，要把失误点记入“错题集”。只有把失误控制在平常，才能取得考试的好成绩。</w:t>
      </w:r>
    </w:p>
    <w:p>
      <w:pPr>
        <w:spacing w:line="360" w:lineRule="auto"/>
        <w:jc w:val="center"/>
        <w:rPr>
          <w:b/>
          <w:szCs w:val="21"/>
        </w:rPr>
      </w:pPr>
      <w:r>
        <w:rPr>
          <w:rFonts w:hint="eastAsia"/>
          <w:b/>
          <w:szCs w:val="21"/>
        </w:rPr>
        <w:t>李师父作指导</w:t>
      </w:r>
    </w:p>
    <w:p>
      <w:pPr>
        <w:spacing w:line="360" w:lineRule="auto"/>
        <w:rPr>
          <w:sz w:val="24"/>
          <w:szCs w:val="24"/>
        </w:rPr>
      </w:pPr>
    </w:p>
    <w:p>
      <w:pPr>
        <w:rPr>
          <w:rFonts w:ascii="宋体" w:hAnsi="宋体" w:cs="宋体"/>
          <w:kern w:val="0"/>
          <w:sz w:val="24"/>
          <w:szCs w:val="24"/>
        </w:rPr>
      </w:pPr>
    </w:p>
    <w:p>
      <w:pPr>
        <w:rPr>
          <w:rFonts w:ascii="宋体" w:hAnsi="宋体" w:cs="宋体"/>
          <w:kern w:val="0"/>
          <w:sz w:val="24"/>
          <w:szCs w:val="24"/>
        </w:rPr>
      </w:pPr>
    </w:p>
    <w:p>
      <w:pPr>
        <w:rPr>
          <w:rFonts w:ascii="宋体" w:hAnsi="宋体" w:cs="宋体"/>
          <w:kern w:val="0"/>
          <w:sz w:val="24"/>
          <w:szCs w:val="24"/>
        </w:rPr>
      </w:pPr>
    </w:p>
    <w:p>
      <w:pPr>
        <w:rPr>
          <w:rFonts w:ascii="宋体" w:hAnsi="宋体" w:cs="宋体"/>
          <w:kern w:val="0"/>
          <w:sz w:val="24"/>
          <w:szCs w:val="24"/>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13401F8"/>
    <w:rsid w:val="213401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Arial"/>
      <w:kern w:val="2"/>
      <w:sz w:val="21"/>
      <w:szCs w:val="22"/>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2019-12-20T08:24:00Z</dcterms:created>
  <dc:creator>晨曦</dc:creator>
  <cp:lastModifiedBy>晨曦</cp:lastModifiedBy>
  <dcterms:modified xsi:type="dcterms:W3CDTF">2019-12-20T08:24:41Z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2052-11.1.0.9305</vt:lpwstr>
  </property>
</Properties>
</file>