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36"/>
          <w:szCs w:val="36"/>
        </w:rPr>
      </w:pPr>
      <w:bookmarkStart w:id="0" w:name="_GoBack"/>
      <w:r>
        <w:rPr>
          <w:rFonts w:hint="eastAsia" w:ascii="黑体" w:hAnsi="黑体" w:eastAsia="黑体"/>
          <w:b/>
          <w:sz w:val="36"/>
          <w:szCs w:val="36"/>
        </w:rPr>
        <w:t>试卷讲评有窍门，师父指导收获多</w:t>
      </w:r>
    </w:p>
    <w:bookmarkEnd w:id="0"/>
    <w:p>
      <w:pPr>
        <w:spacing w:line="480" w:lineRule="auto"/>
        <w:ind w:firstLine="703" w:firstLineChars="250"/>
        <w:jc w:val="right"/>
        <w:rPr>
          <w:rFonts w:ascii="宋体" w:hAnsi="宋体" w:cs="宋体"/>
          <w:b/>
          <w:sz w:val="28"/>
          <w:szCs w:val="28"/>
        </w:rPr>
      </w:pPr>
      <w:r>
        <w:rPr>
          <w:rFonts w:hint="eastAsia" w:ascii="宋体" w:hAnsi="宋体" w:cs="宋体"/>
          <w:b/>
          <w:sz w:val="28"/>
          <w:szCs w:val="28"/>
        </w:rPr>
        <w:t>——双流区李中军工作室课例研讨活动</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2019年6月</w:t>
      </w:r>
      <w:r>
        <w:rPr>
          <w:rFonts w:asciiTheme="minorEastAsia" w:hAnsiTheme="minorEastAsia" w:eastAsiaTheme="minorEastAsia"/>
          <w:sz w:val="28"/>
          <w:szCs w:val="28"/>
        </w:rPr>
        <w:t>10</w:t>
      </w:r>
      <w:r>
        <w:rPr>
          <w:rFonts w:hint="eastAsia" w:asciiTheme="minorEastAsia" w:hAnsiTheme="minorEastAsia" w:eastAsiaTheme="minorEastAsia"/>
          <w:sz w:val="28"/>
          <w:szCs w:val="28"/>
        </w:rPr>
        <w:t>日下午,师傅在他的文科A班上了一堂精彩的试卷讲评课。师傅李中军老师指出他这节课旨在让学员领会试卷讲评宗旨是--在“变”过程中发现不变本质，在“不变”本质中探究“变”的规律</w:t>
      </w:r>
      <w:r>
        <w:rPr>
          <w:rFonts w:asciiTheme="minorEastAsia" w:hAnsiTheme="minorEastAsia" w:eastAsiaTheme="minorEastAsia"/>
          <w:sz w:val="28"/>
          <w:szCs w:val="28"/>
        </w:rPr>
        <w:t>,</w:t>
      </w:r>
      <w:r>
        <w:rPr>
          <w:rFonts w:hint="eastAsia" w:asciiTheme="minorEastAsia" w:hAnsiTheme="minorEastAsia" w:eastAsiaTheme="minorEastAsia"/>
          <w:sz w:val="28"/>
          <w:szCs w:val="28"/>
        </w:rPr>
        <w:t xml:space="preserve">并能自己去上好一堂试卷讲评课。 </w:t>
      </w:r>
    </w:p>
    <w:p>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drawing>
          <wp:inline distT="0" distB="0" distL="0" distR="0">
            <wp:extent cx="5276850" cy="3619500"/>
            <wp:effectExtent l="0" t="0" r="11430" b="762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4"/>
                    <a:srcRect/>
                    <a:stretch>
                      <a:fillRect/>
                    </a:stretch>
                  </pic:blipFill>
                  <pic:spPr>
                    <a:xfrm>
                      <a:off x="0" y="0"/>
                      <a:ext cx="5276850" cy="3619500"/>
                    </a:xfrm>
                    <a:prstGeom prst="rect">
                      <a:avLst/>
                    </a:prstGeom>
                    <a:noFill/>
                    <a:ln w="9525">
                      <a:noFill/>
                      <a:miter lim="800000"/>
                      <a:headEnd/>
                      <a:tailEnd/>
                    </a:ln>
                  </pic:spPr>
                </pic:pic>
              </a:graphicData>
            </a:graphic>
          </wp:inline>
        </w:drawing>
      </w:r>
    </w:p>
    <w:p>
      <w:pPr>
        <w:spacing w:line="360" w:lineRule="auto"/>
        <w:ind w:firstLine="482" w:firstLineChars="20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认真学习、听讲的学员们</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著名数学教育家波利亚说过：“在你找到第一个蘑菇（或做出第一个发现）后，要环顾四周，因为它们总是成堆生长的。”教学过程中我们会发现很多习题或性质都潜藏着进一步扩展研究的教学功能，让学生对其探究归纳，可以帮助学生逐步挖掘问题的本质，并能使学生对该问题本质的认识提到一个新的高度，提高解决问题的能力。</w:t>
      </w:r>
    </w:p>
    <w:p>
      <w:pPr>
        <w:spacing w:line="360" w:lineRule="auto"/>
        <w:rPr>
          <w:rFonts w:asciiTheme="minorEastAsia" w:hAnsiTheme="minorEastAsia" w:eastAsiaTheme="minorEastAsia"/>
          <w:sz w:val="28"/>
          <w:szCs w:val="28"/>
        </w:rPr>
      </w:pPr>
    </w:p>
    <w:p>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drawing>
          <wp:inline distT="0" distB="0" distL="0" distR="0">
            <wp:extent cx="5404485" cy="3486150"/>
            <wp:effectExtent l="0" t="0" r="5715" b="3810"/>
            <wp:docPr id="3" name="图片 2" descr="说明: C:\Users\Administrator\Desktop\QQ图片20190616104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说明: C:\Users\Administrator\Desktop\QQ图片20190616104403.jpg"/>
                    <pic:cNvPicPr>
                      <a:picLocks noChangeAspect="1" noChangeArrowheads="1"/>
                    </pic:cNvPicPr>
                  </pic:nvPicPr>
                  <pic:blipFill>
                    <a:blip r:embed="rId5"/>
                    <a:srcRect/>
                    <a:stretch>
                      <a:fillRect/>
                    </a:stretch>
                  </pic:blipFill>
                  <pic:spPr>
                    <a:xfrm>
                      <a:off x="0" y="0"/>
                      <a:ext cx="5404564" cy="3486150"/>
                    </a:xfrm>
                    <a:prstGeom prst="rect">
                      <a:avLst/>
                    </a:prstGeom>
                    <a:noFill/>
                    <a:ln w="9525">
                      <a:noFill/>
                      <a:miter lim="800000"/>
                      <a:headEnd/>
                      <a:tailEnd/>
                    </a:ln>
                  </pic:spPr>
                </pic:pic>
              </a:graphicData>
            </a:graphic>
          </wp:inline>
        </w:drawing>
      </w:r>
    </w:p>
    <w:p>
      <w:pPr>
        <w:spacing w:line="360" w:lineRule="auto"/>
        <w:ind w:firstLine="482" w:firstLineChars="20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师父细心、耐心的讲解</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节课在学生激情飞扬的展示自己试题目的解题方法中，拉开了师生互动的一段学习探究序幕。先是在静止的背景中，通过深化概念，挖掘了试题本源，接着在变化中，升华了思想方法的认识，鼓励学生展开积极的探究，培养了能力，锻炼了思维。</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drawing>
          <wp:anchor distT="0" distB="0" distL="114300" distR="114300" simplePos="0" relativeHeight="251841536" behindDoc="0" locked="0" layoutInCell="1" allowOverlap="1">
            <wp:simplePos x="0" y="0"/>
            <wp:positionH relativeFrom="column">
              <wp:posOffset>2371725</wp:posOffset>
            </wp:positionH>
            <wp:positionV relativeFrom="paragraph">
              <wp:posOffset>571500</wp:posOffset>
            </wp:positionV>
            <wp:extent cx="3228975" cy="3228975"/>
            <wp:effectExtent l="0" t="0" r="0" b="0"/>
            <wp:wrapNone/>
            <wp:docPr id="10" name="图片 203" descr="F:\公开课\素材\放飞.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03" descr="F:\公开课\素材\放飞.png"/>
                    <pic:cNvPicPr>
                      <a:picLocks noChangeAspect="1" noChangeArrowheads="1"/>
                    </pic:cNvPicPr>
                  </pic:nvPicPr>
                  <pic:blipFill>
                    <a:blip r:embed="rId6" cstate="print"/>
                    <a:srcRect/>
                    <a:stretch>
                      <a:fillRect/>
                    </a:stretch>
                  </pic:blipFill>
                  <pic:spPr>
                    <a:xfrm>
                      <a:off x="0" y="0"/>
                      <a:ext cx="3228975" cy="3228975"/>
                    </a:xfrm>
                    <a:prstGeom prst="rect">
                      <a:avLst/>
                    </a:prstGeom>
                    <a:noFill/>
                    <a:ln w="9525">
                      <a:noFill/>
                      <a:miter lim="800000"/>
                      <a:headEnd/>
                      <a:tailEnd/>
                    </a:ln>
                  </pic:spPr>
                </pic:pic>
              </a:graphicData>
            </a:graphic>
          </wp:anchor>
        </w:drawing>
      </w:r>
      <w:r>
        <w:rPr>
          <w:rFonts w:hint="eastAsia" w:asciiTheme="minorEastAsia" w:hAnsiTheme="minorEastAsia" w:eastAsiaTheme="minorEastAsia"/>
          <w:sz w:val="28"/>
          <w:szCs w:val="28"/>
        </w:rPr>
        <w:t>整节课师傅始终贯穿在“变”过程中发现不变本质，在“不变”本质中探究“变”的规律这一主线，学案设计梯度合理。</w:t>
      </w:r>
    </w:p>
    <w:p>
      <w:pPr>
        <w:spacing w:line="360" w:lineRule="auto"/>
        <w:ind w:firstLine="560" w:firstLineChars="200"/>
        <w:rPr>
          <w:rFonts w:asciiTheme="minorEastAsia" w:hAnsiTheme="minorEastAsia" w:eastAsiaTheme="minorEastAsia"/>
          <w:sz w:val="28"/>
          <w:szCs w:val="28"/>
        </w:rPr>
      </w:pPr>
    </w:p>
    <w:p>
      <w:pPr>
        <w:spacing w:line="360" w:lineRule="auto"/>
        <w:ind w:firstLine="560" w:firstLineChars="200"/>
        <w:rPr>
          <w:rFonts w:asciiTheme="minorEastAsia" w:hAnsiTheme="minorEastAsia" w:eastAsiaTheme="minorEastAsia"/>
          <w:sz w:val="28"/>
          <w:szCs w:val="28"/>
        </w:rPr>
      </w:pPr>
    </w:p>
    <w:p>
      <w:pPr>
        <w:spacing w:line="360" w:lineRule="auto"/>
        <w:ind w:firstLine="560" w:firstLineChars="200"/>
        <w:rPr>
          <w:rFonts w:asciiTheme="minorEastAsia" w:hAnsiTheme="minorEastAsia" w:eastAsiaTheme="minorEastAsia"/>
          <w:sz w:val="28"/>
          <w:szCs w:val="28"/>
        </w:rPr>
      </w:pPr>
    </w:p>
    <w:p>
      <w:pPr>
        <w:spacing w:line="360" w:lineRule="auto"/>
        <w:ind w:firstLine="560" w:firstLineChars="200"/>
        <w:rPr>
          <w:rFonts w:asciiTheme="minorEastAsia" w:hAnsiTheme="minorEastAsia" w:eastAsiaTheme="minorEastAsia"/>
          <w:sz w:val="28"/>
          <w:szCs w:val="28"/>
        </w:rPr>
      </w:pPr>
    </w:p>
    <w:p>
      <w:pPr>
        <w:spacing w:line="360" w:lineRule="auto"/>
        <w:ind w:firstLine="560" w:firstLineChars="200"/>
        <w:rPr>
          <w:rFonts w:asciiTheme="minorEastAsia" w:hAnsiTheme="minorEastAsia" w:eastAsiaTheme="minorEastAsia"/>
          <w:sz w:val="28"/>
          <w:szCs w:val="28"/>
        </w:rPr>
      </w:pPr>
    </w:p>
    <w:p>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drawing>
          <wp:inline distT="0" distB="0" distL="0" distR="0">
            <wp:extent cx="5276850" cy="3962400"/>
            <wp:effectExtent l="0" t="0" r="11430" b="0"/>
            <wp:docPr id="2" name="图片 3" descr="说明: C:\Users\Administrator\Desktop\QQ图片20190616104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说明: C:\Users\Administrator\Desktop\QQ图片20190616104338.jpg"/>
                    <pic:cNvPicPr>
                      <a:picLocks noChangeAspect="1" noChangeArrowheads="1"/>
                    </pic:cNvPicPr>
                  </pic:nvPicPr>
                  <pic:blipFill>
                    <a:blip r:embed="rId7"/>
                    <a:srcRect/>
                    <a:stretch>
                      <a:fillRect/>
                    </a:stretch>
                  </pic:blipFill>
                  <pic:spPr>
                    <a:xfrm>
                      <a:off x="0" y="0"/>
                      <a:ext cx="5276850" cy="3962400"/>
                    </a:xfrm>
                    <a:prstGeom prst="rect">
                      <a:avLst/>
                    </a:prstGeom>
                    <a:noFill/>
                    <a:ln w="9525">
                      <a:noFill/>
                      <a:miter lim="800000"/>
                      <a:headEnd/>
                      <a:tailEnd/>
                    </a:ln>
                  </pic:spPr>
                </pic:pic>
              </a:graphicData>
            </a:graphic>
          </wp:inline>
        </w:drawing>
      </w:r>
    </w:p>
    <w:p>
      <w:pPr>
        <w:spacing w:line="360" w:lineRule="auto"/>
        <w:ind w:firstLine="482" w:firstLineChars="20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课后师父给各位学员作指导</w:t>
      </w:r>
    </w:p>
    <w:p>
      <w:pPr>
        <w:spacing w:line="360" w:lineRule="auto"/>
        <w:ind w:firstLine="482" w:firstLineChars="200"/>
        <w:jc w:val="center"/>
        <w:rPr>
          <w:rFonts w:asciiTheme="minorEastAsia" w:hAnsiTheme="minorEastAsia" w:eastAsiaTheme="minorEastAsia"/>
          <w:b/>
          <w:sz w:val="24"/>
          <w:szCs w:val="24"/>
        </w:rPr>
      </w:pP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在教学过程中，师傅鼓励学生走上讲台，讲出自己的做法，引导学生发现问题，然后引导他们找到解决问题的途径，获得学习体验。讲解后师傅会教给学生一般的优化的计算方法，让他们的发散思维和聚合思维都得到了共同的发展。在讲解21题时，师傅给出了两种不同解法，让学生来找错误，从中找到问题的本质，渗透概念、挖掘试题本源，既锻炼了学生的思维能力，又让学生真切的感受到“题平常，意无限，不同视角，同样精彩！”</w:t>
      </w:r>
    </w:p>
    <w:p>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drawing>
          <wp:inline distT="0" distB="0" distL="0" distR="0">
            <wp:extent cx="5276850" cy="3962400"/>
            <wp:effectExtent l="0" t="0" r="11430" b="0"/>
            <wp:docPr id="1" name="图片 4" descr="说明: C:\Users\Administrator\Desktop\QQ图片20190616104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说明: C:\Users\Administrator\Desktop\QQ图片20190616104619.jpg"/>
                    <pic:cNvPicPr>
                      <a:picLocks noChangeAspect="1" noChangeArrowheads="1"/>
                    </pic:cNvPicPr>
                  </pic:nvPicPr>
                  <pic:blipFill>
                    <a:blip r:embed="rId8"/>
                    <a:srcRect/>
                    <a:stretch>
                      <a:fillRect/>
                    </a:stretch>
                  </pic:blipFill>
                  <pic:spPr>
                    <a:xfrm>
                      <a:off x="0" y="0"/>
                      <a:ext cx="5276850" cy="3962400"/>
                    </a:xfrm>
                    <a:prstGeom prst="rect">
                      <a:avLst/>
                    </a:prstGeom>
                    <a:noFill/>
                    <a:ln w="9525">
                      <a:noFill/>
                      <a:miter lim="800000"/>
                      <a:headEnd/>
                      <a:tailEnd/>
                    </a:ln>
                  </pic:spPr>
                </pic:pic>
              </a:graphicData>
            </a:graphic>
          </wp:inline>
        </w:drawing>
      </w:r>
    </w:p>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班上学生做的笔记及试卷批注</w:t>
      </w:r>
    </w:p>
    <w:p>
      <w:pPr>
        <w:spacing w:line="360" w:lineRule="auto"/>
        <w:jc w:val="center"/>
        <w:rPr>
          <w:rFonts w:asciiTheme="minorEastAsia" w:hAnsiTheme="minorEastAsia" w:eastAsiaTheme="minorEastAsia"/>
          <w:b/>
          <w:sz w:val="24"/>
          <w:szCs w:val="24"/>
        </w:rPr>
      </w:pP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课后陈曦老师带领听课老师们进行了评课，老师们畅所欲言，给予这节课高度的评价，老师们都表示通过这节课向师傅学到了很多，对自己日后的教学会有很大的帮助。最后陈曦老师总结，师傅的课有内涵、有高度，讲评句句精准，句句到位，以其扎实、深厚的教学功底和个人魅力影响着学生，体现了课堂的生命力。希望老师们在今后的教学中都能向师傅学习，用心、专心、努力提高自己的专业化水平。</w:t>
      </w:r>
    </w:p>
    <w:p>
      <w:pPr>
        <w:spacing w:line="360" w:lineRule="auto"/>
        <w:ind w:firstLine="560" w:firstLineChars="200"/>
        <w:jc w:val="left"/>
        <w:rPr>
          <w:rFonts w:asciiTheme="minorEastAsia" w:hAnsiTheme="minorEastAsia" w:eastAsiaTheme="minorEastAsia"/>
          <w:sz w:val="28"/>
          <w:szCs w:val="28"/>
        </w:rPr>
      </w:pPr>
    </w:p>
    <w:p>
      <w:pPr>
        <w:spacing w:line="360" w:lineRule="auto"/>
        <w:ind w:firstLine="420" w:firstLineChars="200"/>
        <w:jc w:val="left"/>
      </w:pPr>
    </w:p>
    <w:p>
      <w:pPr>
        <w:spacing w:line="360" w:lineRule="auto"/>
        <w:ind w:firstLine="420" w:firstLineChars="200"/>
        <w:jc w:val="left"/>
      </w:pPr>
    </w:p>
    <w:p>
      <w:pPr>
        <w:spacing w:line="360" w:lineRule="auto"/>
        <w:ind w:firstLine="420" w:firstLineChars="200"/>
        <w:jc w:val="left"/>
      </w:pPr>
    </w:p>
    <w:p>
      <w:pPr>
        <w:spacing w:line="360" w:lineRule="auto"/>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B4415C"/>
    <w:rsid w:val="7DB44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2019-12-20T08:30:00Z</dcterms:created>
  <dc:creator>晨曦</dc:creator>
  <cp:lastModifiedBy>晨曦</cp:lastModifiedBy>
  <dcterms:modified xsi:type="dcterms:W3CDTF">2019-12-20T08:31:12Z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