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bookmarkStart w:id="0" w:name="_GoBack"/>
      <w:r>
        <w:rPr>
          <w:rFonts w:hint="eastAsia"/>
          <w:b/>
          <w:bCs/>
          <w:sz w:val="28"/>
          <w:szCs w:val="28"/>
        </w:rPr>
        <w:t>学科</w:t>
      </w:r>
      <w:r>
        <w:rPr>
          <w:rFonts w:hint="eastAsia"/>
          <w:b/>
          <w:bCs/>
          <w:sz w:val="28"/>
          <w:szCs w:val="28"/>
          <w:lang w:eastAsia="zh-CN"/>
        </w:rPr>
        <w:t>思维</w:t>
      </w:r>
      <w:r>
        <w:rPr>
          <w:rFonts w:hint="eastAsia"/>
          <w:b/>
          <w:bCs/>
          <w:sz w:val="28"/>
          <w:szCs w:val="28"/>
        </w:rPr>
        <w:t>导图</w:t>
      </w:r>
      <w:r>
        <w:rPr>
          <w:rFonts w:hint="eastAsia"/>
          <w:b/>
          <w:bCs/>
          <w:sz w:val="28"/>
          <w:szCs w:val="28"/>
          <w:lang w:eastAsia="zh-CN"/>
        </w:rPr>
        <w:t>支</w:t>
      </w:r>
      <w:r>
        <w:rPr>
          <w:rFonts w:hint="eastAsia"/>
          <w:b/>
          <w:bCs/>
          <w:sz w:val="28"/>
          <w:szCs w:val="28"/>
        </w:rPr>
        <w:t>持下的深度学习策略</w:t>
      </w:r>
    </w:p>
    <w:p>
      <w:pPr>
        <w:jc w:val="center"/>
        <w:rPr>
          <w:rFonts w:hint="eastAsia"/>
          <w:b/>
          <w:bCs/>
          <w:sz w:val="28"/>
          <w:szCs w:val="28"/>
          <w:lang w:eastAsia="zh-CN"/>
        </w:rPr>
      </w:pPr>
      <w:r>
        <w:rPr>
          <w:rFonts w:hint="eastAsia"/>
          <w:b/>
          <w:bCs/>
          <w:sz w:val="28"/>
          <w:szCs w:val="28"/>
        </w:rPr>
        <w:t>——梁家元</w:t>
      </w:r>
      <w:r>
        <w:rPr>
          <w:rFonts w:hint="eastAsia"/>
          <w:b/>
          <w:bCs/>
          <w:sz w:val="28"/>
          <w:szCs w:val="28"/>
          <w:lang w:eastAsia="zh-CN"/>
        </w:rPr>
        <w:t>老师老师到棠湖中学开展主题交流</w:t>
      </w:r>
    </w:p>
    <w:bookmarkEnd w:id="0"/>
    <w:p>
      <w:pPr>
        <w:jc w:val="center"/>
        <w:rPr>
          <w:sz w:val="28"/>
          <w:szCs w:val="28"/>
        </w:rPr>
      </w:pPr>
      <w:r>
        <w:rPr>
          <w:rFonts w:hint="eastAsia"/>
          <w:sz w:val="28"/>
          <w:szCs w:val="28"/>
          <w:lang w:eastAsia="zh-CN"/>
        </w:rPr>
        <w:t>郭小渠工作室</w:t>
      </w:r>
      <w:r>
        <w:rPr>
          <w:rFonts w:hint="eastAsia"/>
          <w:sz w:val="28"/>
          <w:szCs w:val="28"/>
        </w:rPr>
        <w:t xml:space="preserve"> </w:t>
      </w:r>
      <w:r>
        <w:rPr>
          <w:rFonts w:hint="eastAsia"/>
          <w:sz w:val="28"/>
          <w:szCs w:val="28"/>
          <w:lang w:val="en-US" w:eastAsia="zh-CN"/>
        </w:rPr>
        <w:t xml:space="preserve"> </w:t>
      </w:r>
      <w:r>
        <w:rPr>
          <w:rFonts w:hint="eastAsia"/>
          <w:sz w:val="28"/>
          <w:szCs w:val="28"/>
        </w:rPr>
        <w:t>李禄德、刘永兰/文</w:t>
      </w:r>
      <w:r>
        <w:rPr>
          <w:rFonts w:hint="eastAsia"/>
          <w:sz w:val="28"/>
          <w:szCs w:val="28"/>
          <w:lang w:eastAsia="zh-CN"/>
        </w:rPr>
        <w:t>、</w:t>
      </w:r>
      <w:r>
        <w:rPr>
          <w:rFonts w:hint="eastAsia"/>
          <w:sz w:val="28"/>
          <w:szCs w:val="28"/>
        </w:rPr>
        <w:t>图</w:t>
      </w:r>
    </w:p>
    <w:p>
      <w:pPr>
        <w:ind w:firstLine="555"/>
        <w:jc w:val="left"/>
        <w:rPr>
          <w:rFonts w:hint="eastAsia"/>
          <w:sz w:val="28"/>
          <w:szCs w:val="28"/>
        </w:rPr>
      </w:pPr>
      <w:r>
        <w:rPr>
          <w:rFonts w:hint="eastAsia"/>
          <w:sz w:val="28"/>
          <w:szCs w:val="28"/>
        </w:rPr>
        <w:t>2019年11月26日，</w:t>
      </w:r>
      <w:r>
        <w:rPr>
          <w:rFonts w:hint="eastAsia"/>
          <w:sz w:val="28"/>
          <w:szCs w:val="28"/>
          <w:lang w:eastAsia="zh-CN"/>
        </w:rPr>
        <w:t>成都市名教师郭小渠工作室暨棠湖中学化学组研修活动在棠湖中学新校区举行，活动特邀嘉宾“</w:t>
      </w:r>
      <w:r>
        <w:rPr>
          <w:rFonts w:hint="eastAsia"/>
          <w:sz w:val="28"/>
          <w:szCs w:val="28"/>
        </w:rPr>
        <w:t>思维可视化教学研训工作室</w:t>
      </w:r>
      <w:r>
        <w:rPr>
          <w:rFonts w:hint="eastAsia"/>
          <w:sz w:val="28"/>
          <w:szCs w:val="28"/>
          <w:lang w:eastAsia="zh-CN"/>
        </w:rPr>
        <w:t>”</w:t>
      </w:r>
      <w:r>
        <w:rPr>
          <w:rFonts w:hint="eastAsia"/>
          <w:sz w:val="28"/>
          <w:szCs w:val="28"/>
        </w:rPr>
        <w:t>领衔人</w:t>
      </w:r>
      <w:r>
        <w:rPr>
          <w:rFonts w:hint="eastAsia"/>
          <w:sz w:val="28"/>
          <w:szCs w:val="28"/>
          <w:lang w:eastAsia="zh-CN"/>
        </w:rPr>
        <w:t>、</w:t>
      </w:r>
      <w:r>
        <w:rPr>
          <w:rFonts w:hint="eastAsia"/>
          <w:sz w:val="28"/>
          <w:szCs w:val="28"/>
        </w:rPr>
        <w:t>四川省泸州市泸县第一中学</w:t>
      </w:r>
      <w:r>
        <w:rPr>
          <w:rFonts w:hint="eastAsia"/>
          <w:sz w:val="28"/>
          <w:szCs w:val="28"/>
          <w:lang w:eastAsia="zh-CN"/>
        </w:rPr>
        <w:t>教务处主任</w:t>
      </w:r>
      <w:r>
        <w:rPr>
          <w:rFonts w:hint="eastAsia"/>
          <w:sz w:val="28"/>
          <w:szCs w:val="28"/>
        </w:rPr>
        <w:t>梁家元</w:t>
      </w:r>
      <w:r>
        <w:rPr>
          <w:rFonts w:hint="eastAsia"/>
          <w:sz w:val="28"/>
          <w:szCs w:val="28"/>
          <w:lang w:eastAsia="zh-CN"/>
        </w:rPr>
        <w:t>老师作题为</w:t>
      </w:r>
      <w:r>
        <w:rPr>
          <w:rFonts w:hint="eastAsia"/>
          <w:sz w:val="28"/>
          <w:szCs w:val="28"/>
        </w:rPr>
        <w:t>《学科</w:t>
      </w:r>
      <w:r>
        <w:rPr>
          <w:rFonts w:hint="eastAsia"/>
          <w:sz w:val="28"/>
          <w:szCs w:val="28"/>
          <w:lang w:eastAsia="zh-CN"/>
        </w:rPr>
        <w:t>思维</w:t>
      </w:r>
      <w:r>
        <w:rPr>
          <w:rFonts w:hint="eastAsia"/>
          <w:sz w:val="28"/>
          <w:szCs w:val="28"/>
        </w:rPr>
        <w:t>导图</w:t>
      </w:r>
      <w:r>
        <w:rPr>
          <w:rFonts w:hint="eastAsia"/>
          <w:sz w:val="28"/>
          <w:szCs w:val="28"/>
          <w:lang w:eastAsia="zh-CN"/>
        </w:rPr>
        <w:t>支</w:t>
      </w:r>
      <w:r>
        <w:rPr>
          <w:rFonts w:hint="eastAsia"/>
          <w:sz w:val="28"/>
          <w:szCs w:val="28"/>
        </w:rPr>
        <w:t>持下的深度学习策略》</w:t>
      </w:r>
      <w:r>
        <w:rPr>
          <w:rFonts w:hint="eastAsia"/>
          <w:sz w:val="28"/>
          <w:szCs w:val="28"/>
          <w:lang w:eastAsia="zh-CN"/>
        </w:rPr>
        <w:t>的主题讲座</w:t>
      </w:r>
      <w:r>
        <w:rPr>
          <w:rFonts w:hint="eastAsia"/>
          <w:sz w:val="28"/>
          <w:szCs w:val="28"/>
        </w:rPr>
        <w:t xml:space="preserve">。 </w:t>
      </w:r>
    </w:p>
    <w:p>
      <w:pPr>
        <w:ind w:firstLine="555"/>
        <w:jc w:val="left"/>
        <w:rPr>
          <w:rFonts w:hint="eastAsia"/>
          <w:sz w:val="28"/>
          <w:szCs w:val="28"/>
          <w:lang w:eastAsia="zh-CN"/>
        </w:rPr>
      </w:pPr>
      <w:r>
        <w:rPr>
          <w:rFonts w:hint="eastAsia"/>
          <w:sz w:val="28"/>
          <w:szCs w:val="28"/>
        </w:rPr>
        <w:t>本次学习活动由棠湖中学刘永兰老师主持。来自成都市双流区的</w:t>
      </w:r>
      <w:r>
        <w:rPr>
          <w:rFonts w:hint="eastAsia"/>
          <w:sz w:val="28"/>
          <w:szCs w:val="28"/>
          <w:lang w:eastAsia="zh-CN"/>
        </w:rPr>
        <w:t>五所高级</w:t>
      </w:r>
      <w:r>
        <w:rPr>
          <w:rFonts w:hint="eastAsia"/>
          <w:sz w:val="28"/>
          <w:szCs w:val="28"/>
        </w:rPr>
        <w:t>中学、成都市郭小渠工作室</w:t>
      </w:r>
      <w:r>
        <w:rPr>
          <w:rFonts w:hint="eastAsia"/>
          <w:sz w:val="28"/>
          <w:szCs w:val="28"/>
          <w:lang w:eastAsia="zh-CN"/>
        </w:rPr>
        <w:t>全体成员、</w:t>
      </w:r>
      <w:r>
        <w:rPr>
          <w:rFonts w:hint="eastAsia"/>
          <w:sz w:val="28"/>
          <w:szCs w:val="28"/>
        </w:rPr>
        <w:t>各初中学校全体化学教师双流区化学</w:t>
      </w:r>
      <w:r>
        <w:rPr>
          <w:rFonts w:hint="eastAsia"/>
          <w:sz w:val="28"/>
          <w:szCs w:val="28"/>
          <w:lang w:eastAsia="zh-CN"/>
        </w:rPr>
        <w:t>及</w:t>
      </w:r>
      <w:r>
        <w:rPr>
          <w:rFonts w:hint="eastAsia"/>
          <w:sz w:val="28"/>
          <w:szCs w:val="28"/>
        </w:rPr>
        <w:t>教研员文有贵和叶书艳老师参加了本次学习活动</w:t>
      </w:r>
      <w:r>
        <w:rPr>
          <w:rFonts w:hint="eastAsia"/>
          <w:sz w:val="28"/>
          <w:szCs w:val="28"/>
          <w:lang w:eastAsia="zh-CN"/>
        </w:rPr>
        <w:t>。</w:t>
      </w:r>
    </w:p>
    <w:p>
      <w:pPr>
        <w:ind w:firstLine="555"/>
        <w:jc w:val="left"/>
        <w:rPr>
          <w:rFonts w:hint="eastAsia"/>
          <w:sz w:val="28"/>
          <w:szCs w:val="28"/>
          <w:lang w:val="en-US" w:eastAsia="zh-CN"/>
        </w:rPr>
      </w:pPr>
      <w:r>
        <w:rPr>
          <w:rFonts w:hint="eastAsia"/>
          <w:sz w:val="28"/>
          <w:szCs w:val="28"/>
          <w:lang w:eastAsia="zh-CN"/>
        </w:rPr>
        <w:t>梁家元老师多年来一直致力于学科思维导图的研究，积累了大量丰富、详实的素材，他从学科思维导图融合的原理</w:t>
      </w:r>
      <w:r>
        <w:rPr>
          <w:rFonts w:hint="eastAsia"/>
          <w:sz w:val="28"/>
          <w:szCs w:val="28"/>
          <w:lang w:val="en-US" w:eastAsia="zh-CN"/>
        </w:rPr>
        <w:t>、学科思维导图手绘实操训练、学科思维导图的品质改进、学科思维导图的分型应用、基于深度学习的发现结构教学法（化学3个课例）、思维导图软件应用训练等六个方面向与会的老师进行了分享，大家深深为梁老师在研究过程中坚韧不拔的精神所感动，也为他在这条道路上取得的成就而感到钦佩。</w:t>
      </w:r>
    </w:p>
    <w:p>
      <w:pPr>
        <w:ind w:firstLine="555"/>
        <w:jc w:val="left"/>
        <w:rPr>
          <w:rFonts w:hint="eastAsia"/>
          <w:sz w:val="28"/>
          <w:szCs w:val="28"/>
        </w:rPr>
      </w:pPr>
      <w:r>
        <w:rPr>
          <w:rFonts w:hint="eastAsia"/>
          <w:sz w:val="28"/>
          <w:szCs w:val="28"/>
          <w:lang w:eastAsia="zh-CN"/>
        </w:rPr>
        <w:t>梁老师的讲座</w:t>
      </w:r>
      <w:r>
        <w:rPr>
          <w:rFonts w:hint="eastAsia"/>
          <w:sz w:val="28"/>
          <w:szCs w:val="28"/>
        </w:rPr>
        <w:t>为</w:t>
      </w:r>
      <w:r>
        <w:rPr>
          <w:rFonts w:hint="eastAsia"/>
          <w:sz w:val="28"/>
          <w:szCs w:val="28"/>
          <w:lang w:eastAsia="zh-CN"/>
        </w:rPr>
        <w:t>广大老师研究</w:t>
      </w:r>
      <w:r>
        <w:rPr>
          <w:rFonts w:hint="eastAsia"/>
          <w:sz w:val="28"/>
          <w:szCs w:val="28"/>
        </w:rPr>
        <w:t>思维可视化提供了样板，为核心素养强调落实学习过程起了示范作用</w:t>
      </w:r>
      <w:r>
        <w:rPr>
          <w:rFonts w:hint="eastAsia"/>
          <w:sz w:val="28"/>
          <w:szCs w:val="28"/>
          <w:lang w:eastAsia="zh-CN"/>
        </w:rPr>
        <w:t>；</w:t>
      </w:r>
      <w:r>
        <w:rPr>
          <w:rFonts w:hint="eastAsia"/>
          <w:sz w:val="28"/>
          <w:szCs w:val="28"/>
        </w:rPr>
        <w:t>同时也为化学教师的专业深入发展提供了思索方向。</w:t>
      </w:r>
      <w:r>
        <w:rPr>
          <w:rFonts w:hint="eastAsia"/>
          <w:sz w:val="28"/>
          <w:szCs w:val="28"/>
          <w:lang w:eastAsia="zh-CN"/>
        </w:rPr>
        <w:t>他</w:t>
      </w:r>
      <w:r>
        <w:rPr>
          <w:rFonts w:hint="eastAsia"/>
          <w:sz w:val="28"/>
          <w:szCs w:val="28"/>
        </w:rPr>
        <w:t>教会学生如何学习和如何思维</w:t>
      </w:r>
      <w:r>
        <w:rPr>
          <w:rFonts w:hint="eastAsia"/>
          <w:sz w:val="28"/>
          <w:szCs w:val="28"/>
          <w:lang w:eastAsia="zh-CN"/>
        </w:rPr>
        <w:t>、</w:t>
      </w:r>
      <w:r>
        <w:rPr>
          <w:rFonts w:hint="eastAsia"/>
          <w:sz w:val="28"/>
          <w:szCs w:val="28"/>
        </w:rPr>
        <w:t>提高学习和思维能力</w:t>
      </w:r>
      <w:r>
        <w:rPr>
          <w:rFonts w:hint="eastAsia"/>
          <w:sz w:val="28"/>
          <w:szCs w:val="28"/>
          <w:lang w:eastAsia="zh-CN"/>
        </w:rPr>
        <w:t>，</w:t>
      </w:r>
      <w:r>
        <w:rPr>
          <w:rFonts w:hint="eastAsia"/>
          <w:sz w:val="28"/>
          <w:szCs w:val="28"/>
        </w:rPr>
        <w:t>培养了学生的学习兴趣，调动学生的学习积极性，保持学习的主动性。思维导图的“关键词”记忆，迫使学生将注意力集中在事物的关键点；思维导图的色彩及图形可以充分刺激大脑，提高学生的记忆力。</w:t>
      </w:r>
      <w:r>
        <w:rPr>
          <w:rFonts w:hint="eastAsia"/>
          <w:sz w:val="28"/>
          <w:szCs w:val="28"/>
          <w:lang w:eastAsia="zh-CN"/>
        </w:rPr>
        <w:t>大家意识到：学科思维导图</w:t>
      </w:r>
      <w:r>
        <w:rPr>
          <w:rFonts w:hint="eastAsia"/>
          <w:sz w:val="28"/>
          <w:szCs w:val="28"/>
        </w:rPr>
        <w:t>可以帮助学生找到适合自己的学习方法，提高自学的能力。在学生预习或是老师教学完成后，学生自己可以使用思维导图建立一个完整的知识架构，来明确知识之间的联系。如此学生自己探索整理出来的内容，比老师直接灌输知识，会更加的印象深刻，理解也会更加透彻。化学思维导图能让我们的化学知识更有序，化学思路更清晰。</w:t>
      </w:r>
    </w:p>
    <w:p>
      <w:pPr>
        <w:ind w:firstLine="555"/>
        <w:jc w:val="left"/>
        <w:rPr>
          <w:rFonts w:hint="eastAsia"/>
          <w:sz w:val="28"/>
          <w:szCs w:val="28"/>
        </w:rPr>
      </w:pPr>
      <w:r>
        <w:rPr>
          <w:sz w:val="28"/>
          <w:szCs w:val="28"/>
        </w:rPr>
        <w:drawing>
          <wp:inline distT="0" distB="0" distL="0" distR="0">
            <wp:extent cx="5430520" cy="2371725"/>
            <wp:effectExtent l="0" t="0" r="17780" b="9525"/>
            <wp:docPr id="4" name="图片 4" descr="C:\Users\THNOTE~1\AppData\Local\Temp\WeChat Files\73c1a6c30e58bfa0bfad8a17866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THNOTE~1\AppData\Local\Temp\WeChat Files\73c1a6c30e58bfa0bfad8a17866203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430520" cy="2371725"/>
                    </a:xfrm>
                    <a:prstGeom prst="rect">
                      <a:avLst/>
                    </a:prstGeom>
                    <a:noFill/>
                    <a:ln>
                      <a:noFill/>
                    </a:ln>
                  </pic:spPr>
                </pic:pic>
              </a:graphicData>
            </a:graphic>
          </wp:inline>
        </w:drawing>
      </w:r>
    </w:p>
    <w:p>
      <w:pPr>
        <w:ind w:firstLine="1251" w:firstLineChars="447"/>
        <w:jc w:val="left"/>
        <w:rPr>
          <w:rFonts w:hint="eastAsia"/>
          <w:sz w:val="28"/>
          <w:szCs w:val="28"/>
        </w:rPr>
      </w:pPr>
      <w:r>
        <w:rPr>
          <w:rFonts w:hint="eastAsia"/>
          <w:sz w:val="28"/>
          <w:szCs w:val="28"/>
          <w:lang w:eastAsia="zh-CN"/>
        </w:rPr>
        <w:t>《</w:t>
      </w:r>
      <w:r>
        <w:rPr>
          <w:rFonts w:hint="eastAsia"/>
          <w:sz w:val="28"/>
          <w:szCs w:val="28"/>
        </w:rPr>
        <w:t>思维可视化教学研训工作室》领衔人梁家元主讲</w:t>
      </w:r>
    </w:p>
    <w:p>
      <w:pPr>
        <w:ind w:firstLine="555"/>
        <w:jc w:val="left"/>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5489575" cy="4116070"/>
            <wp:effectExtent l="0" t="0" r="15875" b="17780"/>
            <wp:docPr id="6" name="图片 6" descr="QQ图片2019120221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91202211433"/>
                    <pic:cNvPicPr>
                      <a:picLocks noChangeAspect="1"/>
                    </pic:cNvPicPr>
                  </pic:nvPicPr>
                  <pic:blipFill>
                    <a:blip r:embed="rId5"/>
                    <a:stretch>
                      <a:fillRect/>
                    </a:stretch>
                  </pic:blipFill>
                  <pic:spPr>
                    <a:xfrm>
                      <a:off x="0" y="0"/>
                      <a:ext cx="5489575" cy="4116070"/>
                    </a:xfrm>
                    <a:prstGeom prst="rect">
                      <a:avLst/>
                    </a:prstGeom>
                  </pic:spPr>
                </pic:pic>
              </a:graphicData>
            </a:graphic>
          </wp:inline>
        </w:drawing>
      </w:r>
    </w:p>
    <w:p>
      <w:pPr>
        <w:ind w:left="0" w:leftChars="0" w:firstLine="0" w:firstLineChars="0"/>
        <w:jc w:val="center"/>
        <w:rPr>
          <w:rFonts w:hint="default" w:eastAsiaTheme="minorEastAsia"/>
          <w:sz w:val="28"/>
          <w:szCs w:val="28"/>
          <w:lang w:val="en-US" w:eastAsia="zh-CN"/>
        </w:rPr>
      </w:pPr>
      <w:r>
        <w:rPr>
          <w:rFonts w:hint="eastAsia"/>
          <w:sz w:val="28"/>
          <w:szCs w:val="28"/>
          <w:lang w:val="en-US" w:eastAsia="zh-CN"/>
        </w:rPr>
        <w:t>会议由郭小渠工作室学员刘永兰主持</w:t>
      </w:r>
    </w:p>
    <w:p>
      <w:pPr>
        <w:ind w:left="0" w:leftChars="0" w:firstLine="0" w:firstLineChars="0"/>
        <w:jc w:val="center"/>
        <w:rPr>
          <w:rFonts w:hint="eastAsia"/>
          <w:sz w:val="28"/>
          <w:szCs w:val="28"/>
        </w:rPr>
      </w:pPr>
      <w:r>
        <w:rPr>
          <w:rFonts w:hint="eastAsia"/>
          <w:sz w:val="28"/>
          <w:szCs w:val="28"/>
        </w:rPr>
        <w:drawing>
          <wp:inline distT="0" distB="0" distL="114300" distR="114300">
            <wp:extent cx="5120640" cy="3839845"/>
            <wp:effectExtent l="0" t="0" r="3810" b="8255"/>
            <wp:docPr id="5" name="图片 5" descr="QQ图片2019120221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图片20191202211030"/>
                    <pic:cNvPicPr>
                      <a:picLocks noChangeAspect="1"/>
                    </pic:cNvPicPr>
                  </pic:nvPicPr>
                  <pic:blipFill>
                    <a:blip r:embed="rId6"/>
                    <a:stretch>
                      <a:fillRect/>
                    </a:stretch>
                  </pic:blipFill>
                  <pic:spPr>
                    <a:xfrm>
                      <a:off x="0" y="0"/>
                      <a:ext cx="5120640" cy="3839845"/>
                    </a:xfrm>
                    <a:prstGeom prst="rect">
                      <a:avLst/>
                    </a:prstGeom>
                  </pic:spPr>
                </pic:pic>
              </a:graphicData>
            </a:graphic>
          </wp:inline>
        </w:drawing>
      </w:r>
    </w:p>
    <w:p>
      <w:pPr>
        <w:ind w:left="0" w:leftChars="0" w:firstLine="0" w:firstLineChars="0"/>
        <w:jc w:val="center"/>
        <w:rPr>
          <w:rFonts w:hint="eastAsia"/>
          <w:sz w:val="28"/>
          <w:szCs w:val="28"/>
        </w:rPr>
      </w:pPr>
      <w:r>
        <w:rPr>
          <w:rFonts w:hint="eastAsia"/>
          <w:sz w:val="28"/>
          <w:szCs w:val="28"/>
        </w:rPr>
        <w:t>化学教师们正在学习</w:t>
      </w:r>
    </w:p>
    <w:p>
      <w:pPr>
        <w:ind w:left="0" w:leftChars="0" w:firstLine="0" w:firstLineChars="0"/>
        <w:jc w:val="center"/>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4688205" cy="3516630"/>
            <wp:effectExtent l="0" t="0" r="17145" b="7620"/>
            <wp:docPr id="1" name="图片 1" descr="9E429187A0306383C7B28B73B45AB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E429187A0306383C7B28B73B45ABE63"/>
                    <pic:cNvPicPr>
                      <a:picLocks noChangeAspect="1"/>
                    </pic:cNvPicPr>
                  </pic:nvPicPr>
                  <pic:blipFill>
                    <a:blip r:embed="rId7"/>
                    <a:stretch>
                      <a:fillRect/>
                    </a:stretch>
                  </pic:blipFill>
                  <pic:spPr>
                    <a:xfrm>
                      <a:off x="0" y="0"/>
                      <a:ext cx="4688205" cy="3516630"/>
                    </a:xfrm>
                    <a:prstGeom prst="rect">
                      <a:avLst/>
                    </a:prstGeom>
                  </pic:spPr>
                </pic:pic>
              </a:graphicData>
            </a:graphic>
          </wp:inline>
        </w:drawing>
      </w:r>
    </w:p>
    <w:p>
      <w:pPr>
        <w:ind w:left="0" w:leftChars="0" w:firstLine="0" w:firstLineChars="0"/>
        <w:jc w:val="center"/>
        <w:rPr>
          <w:rFonts w:hint="eastAsia" w:eastAsiaTheme="minorEastAsia"/>
          <w:sz w:val="28"/>
          <w:szCs w:val="28"/>
          <w:lang w:eastAsia="zh-CN"/>
        </w:rPr>
      </w:pPr>
      <w:r>
        <w:rPr>
          <w:rFonts w:hint="eastAsia"/>
          <w:sz w:val="28"/>
          <w:szCs w:val="28"/>
          <w:lang w:eastAsia="zh-CN"/>
        </w:rPr>
        <w:t>梁老师与学校领导及郭小渠工作室成员合影</w:t>
      </w:r>
    </w:p>
    <w:p>
      <w:pPr>
        <w:ind w:firstLine="555"/>
        <w:jc w:val="left"/>
        <w:rPr>
          <w:rFonts w:hint="eastAsia"/>
          <w:sz w:val="28"/>
          <w:szCs w:val="28"/>
        </w:rPr>
      </w:pPr>
      <w:r>
        <w:rPr>
          <w:sz w:val="28"/>
          <w:szCs w:val="28"/>
        </w:rPr>
        <w:drawing>
          <wp:inline distT="0" distB="0" distL="0" distR="0">
            <wp:extent cx="5274310" cy="2363470"/>
            <wp:effectExtent l="0" t="0" r="2540" b="0"/>
            <wp:docPr id="7" name="图片 7" descr="C:\Users\THNoteBook\Desktop\微信图片_20191202165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THNoteBook\Desktop\微信图片_2019120216564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2363591"/>
                    </a:xfrm>
                    <a:prstGeom prst="rect">
                      <a:avLst/>
                    </a:prstGeom>
                    <a:noFill/>
                    <a:ln>
                      <a:noFill/>
                    </a:ln>
                  </pic:spPr>
                </pic:pic>
              </a:graphicData>
            </a:graphic>
          </wp:inline>
        </w:drawing>
      </w:r>
    </w:p>
    <w:p>
      <w:pPr>
        <w:ind w:firstLine="555"/>
        <w:jc w:val="left"/>
        <w:rPr>
          <w:rFonts w:hint="eastAsia"/>
          <w:sz w:val="28"/>
          <w:szCs w:val="28"/>
        </w:rPr>
      </w:pPr>
      <w:r>
        <w:rPr>
          <w:rFonts w:hint="eastAsia"/>
          <w:sz w:val="28"/>
          <w:szCs w:val="28"/>
        </w:rPr>
        <w:t>学习活动结束</w:t>
      </w:r>
      <w:r>
        <w:rPr>
          <w:rFonts w:hint="eastAsia"/>
          <w:sz w:val="28"/>
          <w:szCs w:val="28"/>
          <w:lang w:eastAsia="zh-CN"/>
        </w:rPr>
        <w:t>后</w:t>
      </w:r>
      <w:r>
        <w:rPr>
          <w:rFonts w:hint="eastAsia"/>
          <w:sz w:val="28"/>
          <w:szCs w:val="28"/>
        </w:rPr>
        <w:t>，</w:t>
      </w:r>
      <w:r>
        <w:rPr>
          <w:rFonts w:hint="eastAsia"/>
          <w:sz w:val="28"/>
          <w:szCs w:val="28"/>
          <w:lang w:eastAsia="zh-CN"/>
        </w:rPr>
        <w:t>老师们纷纷在自己的班级开展实践，</w:t>
      </w:r>
      <w:r>
        <w:rPr>
          <w:rFonts w:hint="eastAsia"/>
          <w:sz w:val="28"/>
          <w:szCs w:val="28"/>
        </w:rPr>
        <w:t>棠湖中学化学组组长、成都市工作室学员李禄德老师在所教班级给学生示范思维导图的撰写方法。</w:t>
      </w:r>
    </w:p>
    <w:p>
      <w:pPr>
        <w:ind w:firstLine="555"/>
        <w:jc w:val="left"/>
        <w:rPr>
          <w:rFonts w:hint="eastAsia"/>
          <w:sz w:val="28"/>
          <w:szCs w:val="28"/>
        </w:rPr>
      </w:pPr>
      <w:r>
        <w:rPr>
          <w:sz w:val="28"/>
          <w:szCs w:val="28"/>
        </w:rPr>
        <w:drawing>
          <wp:anchor distT="0" distB="0" distL="114300" distR="114300" simplePos="0" relativeHeight="251659264" behindDoc="1" locked="0" layoutInCell="1" allowOverlap="1">
            <wp:simplePos x="0" y="0"/>
            <wp:positionH relativeFrom="column">
              <wp:posOffset>2933700</wp:posOffset>
            </wp:positionH>
            <wp:positionV relativeFrom="paragraph">
              <wp:posOffset>68580</wp:posOffset>
            </wp:positionV>
            <wp:extent cx="2695575" cy="1847215"/>
            <wp:effectExtent l="0" t="0" r="9525" b="635"/>
            <wp:wrapTight wrapText="bothSides">
              <wp:wrapPolygon>
                <wp:start x="0" y="0"/>
                <wp:lineTo x="0" y="21385"/>
                <wp:lineTo x="21524" y="21385"/>
                <wp:lineTo x="21524" y="0"/>
                <wp:lineTo x="0" y="0"/>
              </wp:wrapPolygon>
            </wp:wrapTight>
            <wp:docPr id="10" name="图片 10" descr="C:\Users\THNoteBook\AppData\Local\Microsoft\Windows\Temporary Internet Files\Content.Word\微信图片_20191202173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THNoteBook\AppData\Local\Microsoft\Windows\Temporary Internet Files\Content.Word\微信图片_201912021734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95575" cy="1847215"/>
                    </a:xfrm>
                    <a:prstGeom prst="rect">
                      <a:avLst/>
                    </a:prstGeom>
                    <a:noFill/>
                    <a:ln>
                      <a:noFill/>
                    </a:ln>
                  </pic:spPr>
                </pic:pic>
              </a:graphicData>
            </a:graphic>
          </wp:anchor>
        </w:drawing>
      </w:r>
      <w:r>
        <w:rPr>
          <w:sz w:val="28"/>
          <w:szCs w:val="28"/>
        </w:rPr>
        <w:drawing>
          <wp:inline distT="0" distB="0" distL="0" distR="0">
            <wp:extent cx="3733165" cy="1847850"/>
            <wp:effectExtent l="0" t="0" r="635" b="0"/>
            <wp:docPr id="8" name="图片 8" descr="C:\Users\THNoteBook\AppData\Local\Microsoft\Windows\Temporary Internet Files\Content.Word\微信图片_2019120217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THNoteBook\AppData\Local\Microsoft\Windows\Temporary Internet Files\Content.Word\微信图片_201912021734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736299" cy="1849087"/>
                    </a:xfrm>
                    <a:prstGeom prst="rect">
                      <a:avLst/>
                    </a:prstGeom>
                    <a:noFill/>
                    <a:ln>
                      <a:noFill/>
                    </a:ln>
                  </pic:spPr>
                </pic:pic>
              </a:graphicData>
            </a:graphic>
          </wp:inline>
        </w:drawing>
      </w:r>
    </w:p>
    <w:p>
      <w:pPr>
        <w:ind w:firstLine="555"/>
        <w:jc w:val="left"/>
        <w:rPr>
          <w:rFonts w:hint="eastAsia"/>
          <w:sz w:val="28"/>
          <w:szCs w:val="28"/>
        </w:rPr>
      </w:pPr>
      <w:r>
        <w:rPr>
          <w:sz w:val="28"/>
          <w:szCs w:val="28"/>
        </w:rPr>
        <w:drawing>
          <wp:anchor distT="0" distB="0" distL="114300" distR="114300" simplePos="0" relativeHeight="251660288" behindDoc="1" locked="0" layoutInCell="1" allowOverlap="1">
            <wp:simplePos x="0" y="0"/>
            <wp:positionH relativeFrom="column">
              <wp:posOffset>295275</wp:posOffset>
            </wp:positionH>
            <wp:positionV relativeFrom="paragraph">
              <wp:posOffset>20955</wp:posOffset>
            </wp:positionV>
            <wp:extent cx="5334000" cy="1875790"/>
            <wp:effectExtent l="0" t="0" r="0" b="0"/>
            <wp:wrapTight wrapText="bothSides">
              <wp:wrapPolygon>
                <wp:start x="0" y="0"/>
                <wp:lineTo x="0" y="21278"/>
                <wp:lineTo x="21523" y="21278"/>
                <wp:lineTo x="21523" y="0"/>
                <wp:lineTo x="0" y="0"/>
              </wp:wrapPolygon>
            </wp:wrapTight>
            <wp:docPr id="11" name="图片 11" descr="C:\Users\THNoteBook\AppData\Local\Microsoft\Windows\Temporary Internet Files\Content.Word\微信图片_2019120217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THNoteBook\AppData\Local\Microsoft\Windows\Temporary Internet Files\Content.Word\微信图片_2019120217375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334000" cy="1875790"/>
                    </a:xfrm>
                    <a:prstGeom prst="rect">
                      <a:avLst/>
                    </a:prstGeom>
                    <a:noFill/>
                    <a:ln>
                      <a:noFill/>
                    </a:ln>
                  </pic:spPr>
                </pic:pic>
              </a:graphicData>
            </a:graphic>
          </wp:anchor>
        </w:drawing>
      </w:r>
    </w:p>
    <w:p>
      <w:pPr>
        <w:ind w:firstLine="555"/>
        <w:jc w:val="left"/>
        <w:rPr>
          <w:rFonts w:hint="eastAsia"/>
          <w:sz w:val="28"/>
          <w:szCs w:val="28"/>
        </w:rPr>
      </w:pPr>
    </w:p>
    <w:p>
      <w:pPr>
        <w:ind w:firstLine="555"/>
        <w:jc w:val="left"/>
        <w:rPr>
          <w:rFonts w:hint="eastAsia"/>
          <w:sz w:val="28"/>
          <w:szCs w:val="28"/>
        </w:rPr>
      </w:pPr>
    </w:p>
    <w:p>
      <w:pPr>
        <w:ind w:firstLine="555"/>
        <w:jc w:val="left"/>
        <w:rPr>
          <w:rFonts w:hint="default" w:eastAsiaTheme="minorEastAsia"/>
          <w:sz w:val="28"/>
          <w:szCs w:val="28"/>
          <w:lang w:val="en-US" w:eastAsia="zh-CN"/>
        </w:rPr>
      </w:pPr>
      <w:r>
        <w:rPr>
          <w:rFonts w:hint="eastAsia"/>
          <w:sz w:val="28"/>
          <w:szCs w:val="28"/>
          <w:lang w:val="en-US" w:eastAsia="zh-CN"/>
        </w:rPr>
        <w:t xml:space="preserve">   </w:t>
      </w:r>
    </w:p>
    <w:p>
      <w:pPr>
        <w:ind w:firstLine="555"/>
        <w:jc w:val="center"/>
        <w:rPr>
          <w:rFonts w:hint="eastAsia"/>
          <w:sz w:val="28"/>
          <w:szCs w:val="28"/>
        </w:rPr>
      </w:pPr>
      <w:r>
        <w:rPr>
          <w:rFonts w:hint="eastAsia"/>
          <w:sz w:val="28"/>
          <w:szCs w:val="28"/>
        </w:rPr>
        <w:t>学生课后作业任选</w:t>
      </w:r>
    </w:p>
    <w:p>
      <w:pPr>
        <w:ind w:firstLine="555"/>
        <w:jc w:val="left"/>
        <w:rPr>
          <w:rFonts w:hint="eastAsia" w:eastAsiaTheme="minorEastAsia"/>
          <w:sz w:val="28"/>
          <w:szCs w:val="28"/>
          <w:lang w:eastAsia="zh-CN"/>
        </w:rPr>
      </w:pPr>
      <w:r>
        <w:rPr>
          <w:rFonts w:hint="eastAsia"/>
          <w:sz w:val="28"/>
          <w:szCs w:val="28"/>
        </w:rPr>
        <w:t>本次活动</w:t>
      </w:r>
      <w:r>
        <w:rPr>
          <w:rFonts w:hint="eastAsia"/>
          <w:sz w:val="28"/>
          <w:szCs w:val="28"/>
          <w:lang w:eastAsia="zh-CN"/>
        </w:rPr>
        <w:t>是郭小渠工作室研修活动的一部分，</w:t>
      </w:r>
      <w:r>
        <w:rPr>
          <w:rFonts w:hint="eastAsia"/>
          <w:sz w:val="28"/>
          <w:szCs w:val="28"/>
        </w:rPr>
        <w:t>参加的人员面广，年龄跨度大，化学教师多</w:t>
      </w:r>
      <w:r>
        <w:rPr>
          <w:rFonts w:hint="eastAsia"/>
          <w:sz w:val="28"/>
          <w:szCs w:val="28"/>
          <w:lang w:eastAsia="zh-CN"/>
        </w:rPr>
        <w:t>。</w:t>
      </w:r>
      <w:r>
        <w:rPr>
          <w:rFonts w:hint="eastAsia"/>
          <w:sz w:val="28"/>
          <w:szCs w:val="28"/>
        </w:rPr>
        <w:t>从区域化学教研的角度看：构建学习型化学团队，才能尽快达到新形势下化学教育教育的要求</w:t>
      </w:r>
      <w:r>
        <w:rPr>
          <w:rFonts w:hint="eastAsia"/>
          <w:sz w:val="28"/>
          <w:szCs w:val="28"/>
          <w:lang w:eastAsia="zh-CN"/>
        </w:rPr>
        <w:t>，这也显示出郭小渠工作室在帮助区域化学研修方面的特殊作用。</w:t>
      </w:r>
    </w:p>
    <w:p>
      <w:pPr>
        <w:ind w:firstLine="555"/>
        <w:jc w:val="left"/>
        <w:rPr>
          <w:sz w:val="28"/>
          <w:szCs w:val="28"/>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79E"/>
    <w:rsid w:val="00124FAB"/>
    <w:rsid w:val="001D7B6E"/>
    <w:rsid w:val="0022370C"/>
    <w:rsid w:val="00233FD7"/>
    <w:rsid w:val="004361DA"/>
    <w:rsid w:val="00726A3D"/>
    <w:rsid w:val="0077033C"/>
    <w:rsid w:val="007B6AA4"/>
    <w:rsid w:val="00821DB7"/>
    <w:rsid w:val="00875091"/>
    <w:rsid w:val="009016CB"/>
    <w:rsid w:val="00B03A79"/>
    <w:rsid w:val="00B34C13"/>
    <w:rsid w:val="00C1658D"/>
    <w:rsid w:val="00E2779E"/>
    <w:rsid w:val="1AD427A1"/>
    <w:rsid w:val="1B2652B7"/>
    <w:rsid w:val="22A51030"/>
    <w:rsid w:val="23C87D36"/>
    <w:rsid w:val="2A6B2081"/>
    <w:rsid w:val="36262444"/>
    <w:rsid w:val="388633A4"/>
    <w:rsid w:val="3B011FB2"/>
    <w:rsid w:val="55E32B45"/>
    <w:rsid w:val="5991226A"/>
    <w:rsid w:val="644023F7"/>
    <w:rsid w:val="66A74DE4"/>
    <w:rsid w:val="67847FBD"/>
    <w:rsid w:val="6EDA25BD"/>
    <w:rsid w:val="7772185E"/>
    <w:rsid w:val="7DA70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115</Words>
  <Characters>658</Characters>
  <Lines>5</Lines>
  <Paragraphs>1</Paragraphs>
  <TotalTime>4</TotalTime>
  <ScaleCrop>false</ScaleCrop>
  <LinksUpToDate>false</LinksUpToDate>
  <CharactersWithSpaces>772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2019-12-02T09:01:00Z</dcterms:created>
  <dc:creator>THNoteBook</dc:creator>
  <cp:lastModifiedBy>蓝色大海</cp:lastModifiedBy>
  <dcterms:modified xsi:type="dcterms:W3CDTF">2019-12-02T13:23:05Z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