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7C67" w:rsidRPr="004B1E07" w:rsidRDefault="003F48C2" w:rsidP="004B1E07">
      <w:pPr>
        <w:pStyle w:val="a3"/>
        <w:widowControl/>
        <w:spacing w:beforeAutospacing="0" w:afterAutospacing="0" w:line="360" w:lineRule="auto"/>
        <w:jc w:val="center"/>
        <w:rPr>
          <w:rFonts w:ascii="宋体" w:eastAsia="宋体" w:hAnsi="宋体" w:cs="宋体"/>
          <w:b/>
          <w:bCs/>
          <w:color w:val="000000"/>
          <w:sz w:val="28"/>
          <w:szCs w:val="28"/>
        </w:rPr>
      </w:pPr>
      <w:r w:rsidRPr="004B1E07">
        <w:rPr>
          <w:rFonts w:ascii="宋体" w:eastAsia="宋体" w:hAnsi="宋体" w:cs="宋体" w:hint="eastAsia"/>
          <w:b/>
          <w:bCs/>
          <w:color w:val="000000"/>
          <w:sz w:val="28"/>
          <w:szCs w:val="28"/>
        </w:rPr>
        <w:t>千淘万</w:t>
      </w:r>
      <w:proofErr w:type="gramStart"/>
      <w:r w:rsidRPr="004B1E07">
        <w:rPr>
          <w:rFonts w:ascii="宋体" w:eastAsia="宋体" w:hAnsi="宋体" w:cs="宋体" w:hint="eastAsia"/>
          <w:b/>
          <w:bCs/>
          <w:color w:val="000000"/>
          <w:sz w:val="28"/>
          <w:szCs w:val="28"/>
        </w:rPr>
        <w:t>漉</w:t>
      </w:r>
      <w:proofErr w:type="gramEnd"/>
      <w:r w:rsidRPr="004B1E07">
        <w:rPr>
          <w:rFonts w:ascii="宋体" w:eastAsia="宋体" w:hAnsi="宋体" w:cs="宋体" w:hint="eastAsia"/>
          <w:b/>
          <w:bCs/>
          <w:color w:val="000000"/>
          <w:sz w:val="28"/>
          <w:szCs w:val="28"/>
        </w:rPr>
        <w:t>虽辛苦，吹尽狂沙始到金</w:t>
      </w:r>
    </w:p>
    <w:p w:rsidR="00237C67" w:rsidRPr="004B1E07" w:rsidRDefault="003F48C2" w:rsidP="004B1E07">
      <w:pPr>
        <w:pStyle w:val="a3"/>
        <w:widowControl/>
        <w:spacing w:beforeAutospacing="0" w:afterAutospacing="0" w:line="360" w:lineRule="auto"/>
        <w:jc w:val="center"/>
        <w:rPr>
          <w:rFonts w:ascii="宋体" w:eastAsia="宋体" w:hAnsi="宋体"/>
        </w:rPr>
      </w:pPr>
      <w:r w:rsidRPr="004B1E07">
        <w:rPr>
          <w:rFonts w:ascii="宋体" w:eastAsia="宋体" w:hAnsi="宋体" w:hint="eastAsia"/>
        </w:rPr>
        <w:t xml:space="preserve">           </w:t>
      </w:r>
      <w:bookmarkStart w:id="0" w:name="_GoBack"/>
      <w:bookmarkEnd w:id="0"/>
      <w:r w:rsidRPr="004B1E07">
        <w:rPr>
          <w:rFonts w:ascii="宋体" w:eastAsia="宋体" w:hAnsi="宋体" w:hint="eastAsia"/>
        </w:rPr>
        <w:t xml:space="preserve">        </w:t>
      </w:r>
      <w:r w:rsidRPr="004B1E07">
        <w:rPr>
          <w:rFonts w:ascii="宋体" w:eastAsia="宋体" w:hAnsi="宋体" w:hint="eastAsia"/>
        </w:rPr>
        <w:t>——</w:t>
      </w:r>
      <w:r w:rsidRPr="004B1E07">
        <w:rPr>
          <w:rFonts w:ascii="宋体" w:eastAsia="宋体" w:hAnsi="宋体" w:hint="eastAsia"/>
        </w:rPr>
        <w:t>记</w:t>
      </w:r>
      <w:r w:rsidRPr="004B1E07">
        <w:rPr>
          <w:rFonts w:ascii="宋体" w:eastAsia="宋体" w:hAnsi="宋体" w:hint="eastAsia"/>
        </w:rPr>
        <w:t>初中名著整本书阅读走进课堂展示活动</w:t>
      </w:r>
    </w:p>
    <w:p w:rsidR="00237C67" w:rsidRPr="004B1E07" w:rsidRDefault="003F48C2" w:rsidP="004B1E07">
      <w:pPr>
        <w:pStyle w:val="a3"/>
        <w:widowControl/>
        <w:spacing w:beforeAutospacing="0" w:afterAutospacing="0" w:line="360" w:lineRule="auto"/>
        <w:jc w:val="center"/>
        <w:rPr>
          <w:rFonts w:ascii="宋体" w:eastAsia="宋体" w:hAnsi="宋体"/>
        </w:rPr>
      </w:pPr>
      <w:r w:rsidRPr="004B1E07">
        <w:rPr>
          <w:rFonts w:ascii="宋体" w:eastAsia="宋体" w:hAnsi="宋体" w:hint="eastAsia"/>
        </w:rPr>
        <w:t>文</w:t>
      </w:r>
      <w:r w:rsidR="004B1E07">
        <w:rPr>
          <w:rFonts w:ascii="宋体" w:eastAsia="宋体" w:hAnsi="宋体" w:hint="eastAsia"/>
        </w:rPr>
        <w:t>/</w:t>
      </w:r>
      <w:r w:rsidRPr="004B1E07">
        <w:rPr>
          <w:rFonts w:ascii="宋体" w:eastAsia="宋体" w:hAnsi="宋体" w:hint="eastAsia"/>
        </w:rPr>
        <w:t>周琳</w:t>
      </w:r>
      <w:r w:rsidRPr="004B1E07">
        <w:rPr>
          <w:rFonts w:ascii="宋体" w:eastAsia="宋体" w:hAnsi="宋体" w:hint="eastAsia"/>
        </w:rPr>
        <w:t xml:space="preserve">  </w:t>
      </w:r>
      <w:r w:rsidRPr="004B1E07">
        <w:rPr>
          <w:rFonts w:ascii="宋体" w:eastAsia="宋体" w:hAnsi="宋体" w:hint="eastAsia"/>
        </w:rPr>
        <w:t>李艾璘</w:t>
      </w:r>
      <w:r w:rsidRPr="004B1E07">
        <w:rPr>
          <w:rFonts w:ascii="宋体" w:eastAsia="宋体" w:hAnsi="宋体" w:hint="eastAsia"/>
        </w:rPr>
        <w:t xml:space="preserve"> </w:t>
      </w:r>
    </w:p>
    <w:p w:rsidR="00237C67" w:rsidRPr="004B1E07" w:rsidRDefault="003F48C2" w:rsidP="004B1E07">
      <w:pPr>
        <w:spacing w:line="360" w:lineRule="auto"/>
        <w:ind w:firstLineChars="200" w:firstLine="480"/>
        <w:rPr>
          <w:rFonts w:ascii="宋体" w:eastAsia="宋体" w:hAnsi="宋体"/>
          <w:sz w:val="24"/>
        </w:rPr>
      </w:pPr>
      <w:r w:rsidRPr="004B1E07">
        <w:rPr>
          <w:rFonts w:ascii="宋体" w:eastAsia="宋体" w:hAnsi="宋体" w:hint="eastAsia"/>
          <w:sz w:val="24"/>
        </w:rPr>
        <w:t xml:space="preserve">2019 </w:t>
      </w:r>
      <w:r w:rsidRPr="004B1E07">
        <w:rPr>
          <w:rFonts w:ascii="宋体" w:eastAsia="宋体" w:hAnsi="宋体" w:hint="eastAsia"/>
          <w:sz w:val="24"/>
        </w:rPr>
        <w:t>年</w:t>
      </w:r>
      <w:r w:rsidRPr="004B1E07">
        <w:rPr>
          <w:rFonts w:ascii="宋体" w:eastAsia="宋体" w:hAnsi="宋体" w:hint="eastAsia"/>
          <w:sz w:val="24"/>
        </w:rPr>
        <w:t xml:space="preserve"> 4 </w:t>
      </w:r>
      <w:r w:rsidRPr="004B1E07">
        <w:rPr>
          <w:rFonts w:ascii="宋体" w:eastAsia="宋体" w:hAnsi="宋体" w:hint="eastAsia"/>
          <w:sz w:val="24"/>
        </w:rPr>
        <w:t>月</w:t>
      </w:r>
      <w:r w:rsidRPr="004B1E07">
        <w:rPr>
          <w:rFonts w:ascii="宋体" w:eastAsia="宋体" w:hAnsi="宋体" w:hint="eastAsia"/>
          <w:sz w:val="24"/>
        </w:rPr>
        <w:t xml:space="preserve"> 11 </w:t>
      </w:r>
      <w:r w:rsidRPr="004B1E07">
        <w:rPr>
          <w:rFonts w:ascii="宋体" w:eastAsia="宋体" w:hAnsi="宋体" w:hint="eastAsia"/>
          <w:sz w:val="24"/>
        </w:rPr>
        <w:t>日，双流区刘勇名师工作室在成都市“初中名著整本书阅读走进课堂展示活动”中，展示并分享了团队名著阅读教学的研究成果。工作室成员周琳代表双流区名师工作室向全省的教师代表们，进行了说课分享。</w:t>
      </w:r>
    </w:p>
    <w:p w:rsidR="00237C67" w:rsidRPr="004B1E07" w:rsidRDefault="003F48C2" w:rsidP="004B1E07">
      <w:pPr>
        <w:spacing w:line="360" w:lineRule="auto"/>
        <w:jc w:val="center"/>
        <w:rPr>
          <w:rFonts w:ascii="宋体" w:eastAsia="宋体" w:hAnsi="宋体"/>
          <w:sz w:val="24"/>
        </w:rPr>
      </w:pPr>
      <w:r w:rsidRPr="004B1E07">
        <w:rPr>
          <w:rFonts w:ascii="宋体" w:eastAsia="宋体" w:hAnsi="宋体" w:hint="eastAsia"/>
          <w:noProof/>
          <w:sz w:val="24"/>
        </w:rPr>
        <w:drawing>
          <wp:inline distT="0" distB="0" distL="114300" distR="114300">
            <wp:extent cx="4741545" cy="3556000"/>
            <wp:effectExtent l="0" t="0" r="1905" b="6350"/>
            <wp:docPr id="4" name="图片 4" descr="73c847e6fddd3c2c052b4707c969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3c847e6fddd3c2c052b4707c969695"/>
                    <pic:cNvPicPr>
                      <a:picLocks noChangeAspect="1"/>
                    </pic:cNvPicPr>
                  </pic:nvPicPr>
                  <pic:blipFill>
                    <a:blip r:embed="rId5"/>
                    <a:stretch>
                      <a:fillRect/>
                    </a:stretch>
                  </pic:blipFill>
                  <pic:spPr>
                    <a:xfrm>
                      <a:off x="0" y="0"/>
                      <a:ext cx="4741545" cy="3556000"/>
                    </a:xfrm>
                    <a:prstGeom prst="rect">
                      <a:avLst/>
                    </a:prstGeom>
                  </pic:spPr>
                </pic:pic>
              </a:graphicData>
            </a:graphic>
          </wp:inline>
        </w:drawing>
      </w:r>
    </w:p>
    <w:p w:rsidR="00237C67" w:rsidRPr="004B1E07" w:rsidRDefault="003F48C2" w:rsidP="004B1E07">
      <w:pPr>
        <w:spacing w:line="360" w:lineRule="auto"/>
        <w:ind w:firstLineChars="200" w:firstLine="480"/>
        <w:rPr>
          <w:rFonts w:ascii="宋体" w:eastAsia="宋体" w:hAnsi="宋体"/>
          <w:sz w:val="24"/>
        </w:rPr>
      </w:pPr>
      <w:r w:rsidRPr="004B1E07">
        <w:rPr>
          <w:rFonts w:ascii="宋体" w:eastAsia="宋体" w:hAnsi="宋体" w:hint="eastAsia"/>
          <w:sz w:val="24"/>
        </w:rPr>
        <w:t>自</w:t>
      </w:r>
      <w:r w:rsidRPr="004B1E07">
        <w:rPr>
          <w:rFonts w:ascii="宋体" w:eastAsia="宋体" w:hAnsi="宋体" w:hint="eastAsia"/>
          <w:sz w:val="24"/>
        </w:rPr>
        <w:t xml:space="preserve"> 2018 </w:t>
      </w:r>
      <w:r w:rsidRPr="004B1E07">
        <w:rPr>
          <w:rFonts w:ascii="宋体" w:eastAsia="宋体" w:hAnsi="宋体" w:hint="eastAsia"/>
          <w:sz w:val="24"/>
        </w:rPr>
        <w:t>年底开始，双流区刘勇名师工作室携成都市刘勇名师工作室一起，同时邀请双流区语文教研员李艾璘老师加盟助力，开展了名著阅读教学研究系列活动。该系列活动以七年级下册名著阅读篇目《海底两万里》为抓手，以“激发学生真实阅读，提高学生阅读素养”为目标，从读书方案制定、阅读方法指导、阅读批注示范、课堂教学设计、专题研究探索</w:t>
      </w:r>
      <w:r w:rsidRPr="004B1E07">
        <w:rPr>
          <w:rFonts w:ascii="宋体" w:eastAsia="宋体" w:hAnsi="宋体" w:hint="eastAsia"/>
          <w:sz w:val="24"/>
        </w:rPr>
        <w:t>、阅读质量测评等角度进行了深入研讨。</w:t>
      </w:r>
    </w:p>
    <w:p w:rsidR="00237C67" w:rsidRPr="004B1E07" w:rsidRDefault="003F48C2" w:rsidP="004B1E07">
      <w:pPr>
        <w:spacing w:line="360" w:lineRule="auto"/>
        <w:ind w:firstLineChars="200" w:firstLine="480"/>
        <w:jc w:val="center"/>
        <w:rPr>
          <w:rFonts w:ascii="宋体" w:eastAsia="宋体" w:hAnsi="宋体"/>
          <w:sz w:val="24"/>
        </w:rPr>
      </w:pPr>
      <w:r w:rsidRPr="004B1E07">
        <w:rPr>
          <w:rFonts w:ascii="宋体" w:eastAsia="宋体" w:hAnsi="宋体" w:hint="eastAsia"/>
          <w:noProof/>
          <w:sz w:val="24"/>
        </w:rPr>
        <w:lastRenderedPageBreak/>
        <w:drawing>
          <wp:inline distT="0" distB="0" distL="114300" distR="114300">
            <wp:extent cx="4589145" cy="3443605"/>
            <wp:effectExtent l="0" t="0" r="1905" b="4445"/>
            <wp:docPr id="1" name="图片 1" descr="3187012929adf47dc7e2720c0fc2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187012929adf47dc7e2720c0fc2092"/>
                    <pic:cNvPicPr>
                      <a:picLocks noChangeAspect="1"/>
                    </pic:cNvPicPr>
                  </pic:nvPicPr>
                  <pic:blipFill>
                    <a:blip r:embed="rId6"/>
                    <a:stretch>
                      <a:fillRect/>
                    </a:stretch>
                  </pic:blipFill>
                  <pic:spPr>
                    <a:xfrm>
                      <a:off x="0" y="0"/>
                      <a:ext cx="4589145" cy="3443605"/>
                    </a:xfrm>
                    <a:prstGeom prst="rect">
                      <a:avLst/>
                    </a:prstGeom>
                  </pic:spPr>
                </pic:pic>
              </a:graphicData>
            </a:graphic>
          </wp:inline>
        </w:drawing>
      </w:r>
    </w:p>
    <w:p w:rsidR="00237C67" w:rsidRPr="004B1E07" w:rsidRDefault="003F48C2" w:rsidP="004B1E07">
      <w:pPr>
        <w:spacing w:line="360" w:lineRule="auto"/>
        <w:ind w:firstLineChars="200" w:firstLine="480"/>
        <w:rPr>
          <w:rFonts w:ascii="宋体" w:eastAsia="宋体" w:hAnsi="宋体"/>
          <w:sz w:val="24"/>
        </w:rPr>
      </w:pPr>
      <w:r w:rsidRPr="004B1E07">
        <w:rPr>
          <w:rFonts w:ascii="宋体" w:eastAsia="宋体" w:hAnsi="宋体" w:hint="eastAsia"/>
          <w:sz w:val="24"/>
        </w:rPr>
        <w:t>该系列活动分为三个阶段，第一个阶段（</w:t>
      </w:r>
      <w:r w:rsidRPr="004B1E07">
        <w:rPr>
          <w:rFonts w:ascii="宋体" w:eastAsia="宋体" w:hAnsi="宋体" w:hint="eastAsia"/>
          <w:sz w:val="24"/>
        </w:rPr>
        <w:t xml:space="preserve">2018 </w:t>
      </w:r>
      <w:r w:rsidRPr="004B1E07">
        <w:rPr>
          <w:rFonts w:ascii="宋体" w:eastAsia="宋体" w:hAnsi="宋体" w:hint="eastAsia"/>
          <w:sz w:val="24"/>
        </w:rPr>
        <w:t>年</w:t>
      </w:r>
      <w:r w:rsidRPr="004B1E07">
        <w:rPr>
          <w:rFonts w:ascii="宋体" w:eastAsia="宋体" w:hAnsi="宋体" w:hint="eastAsia"/>
          <w:sz w:val="24"/>
        </w:rPr>
        <w:t xml:space="preserve"> 12 </w:t>
      </w:r>
      <w:r w:rsidRPr="004B1E07">
        <w:rPr>
          <w:rFonts w:ascii="宋体" w:eastAsia="宋体" w:hAnsi="宋体" w:hint="eastAsia"/>
          <w:sz w:val="24"/>
        </w:rPr>
        <w:t>月</w:t>
      </w:r>
      <w:r w:rsidRPr="004B1E07">
        <w:rPr>
          <w:rFonts w:ascii="宋体" w:eastAsia="宋体" w:hAnsi="宋体" w:hint="eastAsia"/>
          <w:sz w:val="24"/>
        </w:rPr>
        <w:t xml:space="preserve">-2019 </w:t>
      </w:r>
      <w:r w:rsidRPr="004B1E07">
        <w:rPr>
          <w:rFonts w:ascii="宋体" w:eastAsia="宋体" w:hAnsi="宋体" w:hint="eastAsia"/>
          <w:sz w:val="24"/>
        </w:rPr>
        <w:t>年</w:t>
      </w:r>
      <w:r w:rsidRPr="004B1E07">
        <w:rPr>
          <w:rFonts w:ascii="宋体" w:eastAsia="宋体" w:hAnsi="宋体" w:hint="eastAsia"/>
          <w:sz w:val="24"/>
        </w:rPr>
        <w:t xml:space="preserve"> 1 </w:t>
      </w:r>
      <w:r w:rsidRPr="004B1E07">
        <w:rPr>
          <w:rFonts w:ascii="宋体" w:eastAsia="宋体" w:hAnsi="宋体" w:hint="eastAsia"/>
          <w:sz w:val="24"/>
        </w:rPr>
        <w:t>月底）为动员准备阶段，研修小组全体成员统一版本，重读《海底两万里》，为深入研究奠定基础；第二个阶段（</w:t>
      </w:r>
      <w:r w:rsidRPr="004B1E07">
        <w:rPr>
          <w:rFonts w:ascii="宋体" w:eastAsia="宋体" w:hAnsi="宋体" w:hint="eastAsia"/>
          <w:sz w:val="24"/>
        </w:rPr>
        <w:t xml:space="preserve">2019 </w:t>
      </w:r>
      <w:r w:rsidRPr="004B1E07">
        <w:rPr>
          <w:rFonts w:ascii="宋体" w:eastAsia="宋体" w:hAnsi="宋体" w:hint="eastAsia"/>
          <w:sz w:val="24"/>
        </w:rPr>
        <w:t>年</w:t>
      </w:r>
      <w:r w:rsidRPr="004B1E07">
        <w:rPr>
          <w:rFonts w:ascii="宋体" w:eastAsia="宋体" w:hAnsi="宋体" w:hint="eastAsia"/>
          <w:sz w:val="24"/>
        </w:rPr>
        <w:t xml:space="preserve"> 2</w:t>
      </w:r>
      <w:r w:rsidRPr="004B1E07">
        <w:rPr>
          <w:rFonts w:ascii="宋体" w:eastAsia="宋体" w:hAnsi="宋体" w:hint="eastAsia"/>
          <w:sz w:val="24"/>
        </w:rPr>
        <w:t>月</w:t>
      </w:r>
      <w:r w:rsidRPr="004B1E07">
        <w:rPr>
          <w:rFonts w:ascii="宋体" w:eastAsia="宋体" w:hAnsi="宋体" w:hint="eastAsia"/>
          <w:sz w:val="24"/>
        </w:rPr>
        <w:t xml:space="preserve">-2019 </w:t>
      </w:r>
      <w:r w:rsidRPr="004B1E07">
        <w:rPr>
          <w:rFonts w:ascii="宋体" w:eastAsia="宋体" w:hAnsi="宋体" w:hint="eastAsia"/>
          <w:sz w:val="24"/>
        </w:rPr>
        <w:t>年</w:t>
      </w:r>
      <w:r w:rsidRPr="004B1E07">
        <w:rPr>
          <w:rFonts w:ascii="宋体" w:eastAsia="宋体" w:hAnsi="宋体" w:hint="eastAsia"/>
          <w:sz w:val="24"/>
        </w:rPr>
        <w:t xml:space="preserve"> 3 </w:t>
      </w:r>
      <w:r w:rsidRPr="004B1E07">
        <w:rPr>
          <w:rFonts w:ascii="宋体" w:eastAsia="宋体" w:hAnsi="宋体" w:hint="eastAsia"/>
          <w:sz w:val="24"/>
        </w:rPr>
        <w:t>月底）为深入探究阶段，研修小组经过集体研讨达成共识，分工合作开展了小切口深度探究，分别从读书方案、批注示范、教学设计、专题研究、质量测评等五个板块，对《海底两万里》的名著经典阅读教学进行了深入研究；第</w:t>
      </w:r>
      <w:r w:rsidRPr="004B1E07">
        <w:rPr>
          <w:rFonts w:ascii="宋体" w:eastAsia="宋体" w:hAnsi="宋体" w:hint="eastAsia"/>
          <w:sz w:val="24"/>
        </w:rPr>
        <w:t xml:space="preserve"> 3 </w:t>
      </w:r>
      <w:proofErr w:type="gramStart"/>
      <w:r w:rsidRPr="004B1E07">
        <w:rPr>
          <w:rFonts w:ascii="宋体" w:eastAsia="宋体" w:hAnsi="宋体" w:hint="eastAsia"/>
          <w:sz w:val="24"/>
        </w:rPr>
        <w:t>个</w:t>
      </w:r>
      <w:proofErr w:type="gramEnd"/>
      <w:r w:rsidRPr="004B1E07">
        <w:rPr>
          <w:rFonts w:ascii="宋体" w:eastAsia="宋体" w:hAnsi="宋体" w:hint="eastAsia"/>
          <w:sz w:val="24"/>
        </w:rPr>
        <w:t>阶段（</w:t>
      </w:r>
      <w:r w:rsidRPr="004B1E07">
        <w:rPr>
          <w:rFonts w:ascii="宋体" w:eastAsia="宋体" w:hAnsi="宋体" w:hint="eastAsia"/>
          <w:sz w:val="24"/>
        </w:rPr>
        <w:t xml:space="preserve">2019 </w:t>
      </w:r>
      <w:r w:rsidRPr="004B1E07">
        <w:rPr>
          <w:rFonts w:ascii="宋体" w:eastAsia="宋体" w:hAnsi="宋体" w:hint="eastAsia"/>
          <w:sz w:val="24"/>
        </w:rPr>
        <w:t>年</w:t>
      </w:r>
      <w:r w:rsidRPr="004B1E07">
        <w:rPr>
          <w:rFonts w:ascii="宋体" w:eastAsia="宋体" w:hAnsi="宋体" w:hint="eastAsia"/>
          <w:sz w:val="24"/>
        </w:rPr>
        <w:t xml:space="preserve"> 4 </w:t>
      </w:r>
      <w:r w:rsidRPr="004B1E07">
        <w:rPr>
          <w:rFonts w:ascii="宋体" w:eastAsia="宋体" w:hAnsi="宋体" w:hint="eastAsia"/>
          <w:sz w:val="24"/>
        </w:rPr>
        <w:t>月）为成果展示阶段，工</w:t>
      </w:r>
      <w:r w:rsidRPr="004B1E07">
        <w:rPr>
          <w:rFonts w:ascii="宋体" w:eastAsia="宋体" w:hAnsi="宋体" w:hint="eastAsia"/>
          <w:sz w:val="24"/>
        </w:rPr>
        <w:t>作室除了在组内进行了成果交流展示外，还在此次成都市“初中名著整本书阅读走进课堂展示活动”中，进行了充分展示。</w:t>
      </w:r>
    </w:p>
    <w:p w:rsidR="00237C67" w:rsidRPr="004B1E07" w:rsidRDefault="003F48C2" w:rsidP="004B1E07">
      <w:pPr>
        <w:spacing w:line="360" w:lineRule="auto"/>
        <w:ind w:firstLineChars="200" w:firstLine="480"/>
        <w:jc w:val="center"/>
        <w:rPr>
          <w:rFonts w:ascii="宋体" w:eastAsia="宋体" w:hAnsi="宋体"/>
          <w:sz w:val="24"/>
        </w:rPr>
      </w:pPr>
      <w:r w:rsidRPr="004B1E07">
        <w:rPr>
          <w:rFonts w:ascii="宋体" w:eastAsia="宋体" w:hAnsi="宋体" w:hint="eastAsia"/>
          <w:noProof/>
          <w:sz w:val="24"/>
        </w:rPr>
        <w:lastRenderedPageBreak/>
        <w:drawing>
          <wp:inline distT="0" distB="0" distL="114300" distR="114300">
            <wp:extent cx="3664585" cy="5210810"/>
            <wp:effectExtent l="0" t="0" r="12065" b="8890"/>
            <wp:docPr id="5" name="图片 5" descr="7f82adb1f9892e09fa225088321ba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7f82adb1f9892e09fa225088321ba31"/>
                    <pic:cNvPicPr>
                      <a:picLocks noChangeAspect="1"/>
                    </pic:cNvPicPr>
                  </pic:nvPicPr>
                  <pic:blipFill>
                    <a:blip r:embed="rId7"/>
                    <a:stretch>
                      <a:fillRect/>
                    </a:stretch>
                  </pic:blipFill>
                  <pic:spPr>
                    <a:xfrm>
                      <a:off x="0" y="0"/>
                      <a:ext cx="3664585" cy="5210810"/>
                    </a:xfrm>
                    <a:prstGeom prst="rect">
                      <a:avLst/>
                    </a:prstGeom>
                  </pic:spPr>
                </pic:pic>
              </a:graphicData>
            </a:graphic>
          </wp:inline>
        </w:drawing>
      </w:r>
    </w:p>
    <w:p w:rsidR="00237C67" w:rsidRPr="004B1E07" w:rsidRDefault="003F48C2" w:rsidP="004B1E07">
      <w:pPr>
        <w:spacing w:line="360" w:lineRule="auto"/>
        <w:ind w:firstLineChars="200" w:firstLine="480"/>
        <w:rPr>
          <w:rFonts w:ascii="宋体" w:eastAsia="宋体" w:hAnsi="宋体"/>
          <w:sz w:val="24"/>
        </w:rPr>
      </w:pPr>
      <w:r w:rsidRPr="004B1E07">
        <w:rPr>
          <w:rFonts w:ascii="宋体" w:eastAsia="宋体" w:hAnsi="宋体" w:hint="eastAsia"/>
          <w:sz w:val="24"/>
        </w:rPr>
        <w:t>在这次展示活动中，来自双流区教育研究与教师培训中心的李艾璘老师展示了一堂</w:t>
      </w:r>
      <w:proofErr w:type="gramStart"/>
      <w:r w:rsidRPr="004B1E07">
        <w:rPr>
          <w:rFonts w:ascii="宋体" w:eastAsia="宋体" w:hAnsi="宋体" w:hint="eastAsia"/>
          <w:sz w:val="24"/>
        </w:rPr>
        <w:t>《海底两万里》批读指导课</w:t>
      </w:r>
      <w:proofErr w:type="gramEnd"/>
      <w:r w:rsidRPr="004B1E07">
        <w:rPr>
          <w:rFonts w:ascii="宋体" w:eastAsia="宋体" w:hAnsi="宋体" w:hint="eastAsia"/>
          <w:sz w:val="24"/>
        </w:rPr>
        <w:t>。在这堂课上，李艾璘老师以“如何多角度地批注阅读，以获得更丰富的阅读体验”为主问题，从学生在上一本《骆驼祥子》名著阅读活动中已形成的批注经验出发，以关键词“打动”入手，在学生既有的“语言、人物形象能打动我”的认知基础上，探索同样能够打动人心的科幻小说特有的“丰富的科学”“奇妙的幻想”“严谨的推理”以及</w:t>
      </w:r>
      <w:r w:rsidRPr="004B1E07">
        <w:rPr>
          <w:rFonts w:ascii="宋体" w:eastAsia="宋体" w:hAnsi="宋体" w:hint="eastAsia"/>
          <w:sz w:val="24"/>
        </w:rPr>
        <w:t>该书典型的“悬念和伏笔”。课堂引导学生循着“品读角度→选点→批注形式”这一思维路径，在实践中体会《海底两万里》兼具小说共性和科幻性的特点，感受批注对阅读体验的积极推动作用，进而提高学生批注阅读的主动性，提高学生的阅读能力。</w:t>
      </w:r>
    </w:p>
    <w:p w:rsidR="00237C67" w:rsidRPr="004B1E07" w:rsidRDefault="003F48C2" w:rsidP="004B1E07">
      <w:pPr>
        <w:spacing w:line="360" w:lineRule="auto"/>
        <w:ind w:firstLineChars="200" w:firstLine="480"/>
        <w:rPr>
          <w:rFonts w:ascii="宋体" w:eastAsia="宋体" w:hAnsi="宋体"/>
          <w:sz w:val="24"/>
        </w:rPr>
      </w:pPr>
      <w:r w:rsidRPr="004B1E07">
        <w:rPr>
          <w:rFonts w:ascii="宋体" w:eastAsia="宋体" w:hAnsi="宋体" w:hint="eastAsia"/>
          <w:noProof/>
          <w:sz w:val="24"/>
        </w:rPr>
        <w:lastRenderedPageBreak/>
        <w:drawing>
          <wp:inline distT="0" distB="0" distL="114300" distR="114300">
            <wp:extent cx="4695825" cy="3522345"/>
            <wp:effectExtent l="0" t="0" r="9525" b="1905"/>
            <wp:docPr id="2" name="图片 2" descr="dd499f4b75f677a9e99256de58a79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d499f4b75f677a9e99256de58a79b6"/>
                    <pic:cNvPicPr>
                      <a:picLocks noChangeAspect="1"/>
                    </pic:cNvPicPr>
                  </pic:nvPicPr>
                  <pic:blipFill>
                    <a:blip r:embed="rId8"/>
                    <a:stretch>
                      <a:fillRect/>
                    </a:stretch>
                  </pic:blipFill>
                  <pic:spPr>
                    <a:xfrm>
                      <a:off x="0" y="0"/>
                      <a:ext cx="4695825" cy="3522345"/>
                    </a:xfrm>
                    <a:prstGeom prst="rect">
                      <a:avLst/>
                    </a:prstGeom>
                  </pic:spPr>
                </pic:pic>
              </a:graphicData>
            </a:graphic>
          </wp:inline>
        </w:drawing>
      </w:r>
    </w:p>
    <w:p w:rsidR="00237C67" w:rsidRPr="004B1E07" w:rsidRDefault="003F48C2" w:rsidP="004B1E07">
      <w:pPr>
        <w:spacing w:line="360" w:lineRule="auto"/>
        <w:ind w:firstLineChars="200" w:firstLine="480"/>
        <w:rPr>
          <w:rFonts w:ascii="宋体" w:eastAsia="宋体" w:hAnsi="宋体"/>
          <w:sz w:val="24"/>
        </w:rPr>
      </w:pPr>
      <w:r w:rsidRPr="004B1E07">
        <w:rPr>
          <w:rFonts w:ascii="宋体" w:eastAsia="宋体" w:hAnsi="宋体" w:hint="eastAsia"/>
          <w:sz w:val="24"/>
        </w:rPr>
        <w:t>工作室学员周琳老师，对《海底两万里》批注成果展示课进行了说课。周琳老师的说课意在引导学生回顾阅读历程，展示批注成果，获得阅读成就感，促进下次阅读。周琳老师带领与会者回顾了她所执教的班级学生一路走来的阅读历程，并了解了相关过程性材料：有读书计划表、阅读打卡群、批注指导课等，形式多样，精</w:t>
      </w:r>
      <w:r w:rsidRPr="004B1E07">
        <w:rPr>
          <w:rFonts w:ascii="宋体" w:eastAsia="宋体" w:hAnsi="宋体" w:hint="eastAsia"/>
          <w:sz w:val="24"/>
        </w:rPr>
        <w:t>彩纷呈。而在“巧借范例促提升”活动中，周琳老师不仅从“优秀批注”“进步批注”两个层次入手对学生进行表扬，同时，还以教师的批注为例，教给学生评价批注的角度，让学生在小组分享时，有评价的方向。十多分钟的说课，时间虽短，却为在座的老师展现了一个丰富多彩的课堂，为老师们提供了成果展示课的多种方式，给与会者带来了诸多启发。</w:t>
      </w:r>
    </w:p>
    <w:p w:rsidR="00237C67" w:rsidRPr="004B1E07" w:rsidRDefault="003F48C2" w:rsidP="004B1E07">
      <w:pPr>
        <w:spacing w:line="360" w:lineRule="auto"/>
        <w:ind w:firstLineChars="200" w:firstLine="480"/>
        <w:rPr>
          <w:rFonts w:ascii="宋体" w:eastAsia="宋体" w:hAnsi="宋体"/>
          <w:sz w:val="24"/>
        </w:rPr>
      </w:pPr>
      <w:r w:rsidRPr="004B1E07">
        <w:rPr>
          <w:rFonts w:ascii="宋体" w:eastAsia="宋体" w:hAnsi="宋体" w:hint="eastAsia"/>
          <w:noProof/>
          <w:sz w:val="24"/>
        </w:rPr>
        <w:lastRenderedPageBreak/>
        <w:drawing>
          <wp:inline distT="0" distB="0" distL="114300" distR="114300">
            <wp:extent cx="4867275" cy="3650615"/>
            <wp:effectExtent l="0" t="0" r="9525" b="6985"/>
            <wp:docPr id="3" name="图片 3" descr="b1329985f5d17b6e8c6e1780f33b3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1329985f5d17b6e8c6e1780f33b3c1"/>
                    <pic:cNvPicPr>
                      <a:picLocks noChangeAspect="1"/>
                    </pic:cNvPicPr>
                  </pic:nvPicPr>
                  <pic:blipFill>
                    <a:blip r:embed="rId9"/>
                    <a:stretch>
                      <a:fillRect/>
                    </a:stretch>
                  </pic:blipFill>
                  <pic:spPr>
                    <a:xfrm>
                      <a:off x="0" y="0"/>
                      <a:ext cx="4867275" cy="3650615"/>
                    </a:xfrm>
                    <a:prstGeom prst="rect">
                      <a:avLst/>
                    </a:prstGeom>
                  </pic:spPr>
                </pic:pic>
              </a:graphicData>
            </a:graphic>
          </wp:inline>
        </w:drawing>
      </w:r>
    </w:p>
    <w:p w:rsidR="00237C67" w:rsidRPr="004B1E07" w:rsidRDefault="003F48C2" w:rsidP="004B1E07">
      <w:pPr>
        <w:spacing w:line="360" w:lineRule="auto"/>
        <w:ind w:firstLineChars="200" w:firstLine="480"/>
        <w:rPr>
          <w:rFonts w:ascii="宋体" w:eastAsia="宋体" w:hAnsi="宋体"/>
          <w:sz w:val="24"/>
        </w:rPr>
      </w:pPr>
      <w:r w:rsidRPr="004B1E07">
        <w:rPr>
          <w:rFonts w:ascii="宋体" w:eastAsia="宋体" w:hAnsi="宋体" w:hint="eastAsia"/>
          <w:sz w:val="24"/>
        </w:rPr>
        <w:t>除此之外，本次会议的主办方还向与会者展示了《</w:t>
      </w:r>
      <w:r w:rsidRPr="004B1E07">
        <w:rPr>
          <w:rFonts w:ascii="宋体" w:eastAsia="宋体" w:hAnsi="宋体" w:hint="eastAsia"/>
          <w:sz w:val="24"/>
        </w:rPr>
        <w:t>&lt;</w:t>
      </w:r>
      <w:r w:rsidRPr="004B1E07">
        <w:rPr>
          <w:rFonts w:ascii="宋体" w:eastAsia="宋体" w:hAnsi="宋体" w:hint="eastAsia"/>
          <w:sz w:val="24"/>
        </w:rPr>
        <w:t>海底两万里</w:t>
      </w:r>
      <w:r w:rsidRPr="004B1E07">
        <w:rPr>
          <w:rFonts w:ascii="宋体" w:eastAsia="宋体" w:hAnsi="宋体" w:hint="eastAsia"/>
          <w:sz w:val="24"/>
        </w:rPr>
        <w:t>&gt;</w:t>
      </w:r>
      <w:r w:rsidRPr="004B1E07">
        <w:rPr>
          <w:rFonts w:ascii="宋体" w:eastAsia="宋体" w:hAnsi="宋体" w:hint="eastAsia"/>
          <w:sz w:val="24"/>
        </w:rPr>
        <w:t>名著整本书导读（教学指导）》的样书，受到成都市广大教师的一致好评。千淘万</w:t>
      </w:r>
      <w:proofErr w:type="gramStart"/>
      <w:r w:rsidRPr="004B1E07">
        <w:rPr>
          <w:rFonts w:ascii="宋体" w:eastAsia="宋体" w:hAnsi="宋体" w:hint="eastAsia"/>
          <w:sz w:val="24"/>
        </w:rPr>
        <w:t>漉</w:t>
      </w:r>
      <w:proofErr w:type="gramEnd"/>
      <w:r w:rsidRPr="004B1E07">
        <w:rPr>
          <w:rFonts w:ascii="宋体" w:eastAsia="宋体" w:hAnsi="宋体" w:hint="eastAsia"/>
          <w:sz w:val="24"/>
        </w:rPr>
        <w:t>虽辛苦，吹尽狂沙始到金。本次在成都市初中名著整本书阅读走进课</w:t>
      </w:r>
      <w:r w:rsidRPr="004B1E07">
        <w:rPr>
          <w:rFonts w:ascii="宋体" w:eastAsia="宋体" w:hAnsi="宋体" w:hint="eastAsia"/>
          <w:sz w:val="24"/>
        </w:rPr>
        <w:t>堂展示活动中的亮相，展示了工作室“激发学生真实阅读，提高学生阅读素养”的喜人成果，更让我们看到了广泛阅读给孩子们带来的快乐与成长，同时也促进了工作室探究活动扎实有序的开展。今后，我们将继续以务实的精神，秉承“工作即研究，研究即工作”的理念，将专题研究工作落到实处，进一步促进每一位学员的成长和发展！</w:t>
      </w:r>
    </w:p>
    <w:p w:rsidR="00237C67" w:rsidRDefault="00237C67"/>
    <w:sectPr w:rsidR="00237C6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7AC59BF"/>
    <w:rsid w:val="00237C67"/>
    <w:rsid w:val="003F48C2"/>
    <w:rsid w:val="004B1E07"/>
    <w:rsid w:val="27AC59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AAC9E5"/>
  <w15:docId w15:val="{5E2279C0-A29C-4759-83C0-AD45D06F5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paragraph" w:styleId="a4">
    <w:name w:val="Balloon Text"/>
    <w:basedOn w:val="a"/>
    <w:link w:val="a5"/>
    <w:rsid w:val="004B1E07"/>
    <w:rPr>
      <w:sz w:val="18"/>
      <w:szCs w:val="18"/>
    </w:rPr>
  </w:style>
  <w:style w:type="character" w:customStyle="1" w:styleId="a5">
    <w:name w:val="批注框文本 字符"/>
    <w:basedOn w:val="a0"/>
    <w:link w:val="a4"/>
    <w:rsid w:val="004B1E0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225</Words>
  <Characters>1287</Characters>
  <Application>Microsoft Office Word</Application>
  <DocSecurity>0</DocSecurity>
  <Lines>10</Lines>
  <Paragraphs>3</Paragraphs>
  <ScaleCrop>false</ScaleCrop>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周琳</dc:creator>
  <cp:lastModifiedBy>田 安均</cp:lastModifiedBy>
  <cp:revision>2</cp:revision>
  <dcterms:created xsi:type="dcterms:W3CDTF">2019-04-25T11:09:00Z</dcterms:created>
  <dcterms:modified xsi:type="dcterms:W3CDTF">2019-04-25T11:09:00Z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