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150" w:beforeAutospacing="0" w:after="150" w:afterAutospacing="0" w:line="23" w:lineRule="atLeast"/>
        <w:jc w:val="center"/>
        <w:rPr>
          <w:sz w:val="27"/>
          <w:szCs w:val="27"/>
        </w:rPr>
      </w:pPr>
      <w:r>
        <w:rPr>
          <w:sz w:val="27"/>
          <w:szCs w:val="27"/>
        </w:rPr>
        <w:t>研制《课程纲要》打开国家课程校本化实施的一扇窗（一）——记成都市双流区棠湖小学数学组学期课程纲要解读活动</w:t>
      </w:r>
    </w:p>
    <w:p>
      <w:pPr>
        <w:keepNext w:val="0"/>
        <w:keepLines w:val="0"/>
        <w:widowControl/>
        <w:suppressLineNumbers w:val="0"/>
        <w:jc w:val="center"/>
      </w:pPr>
      <w:r>
        <w:rPr>
          <w:rFonts w:ascii="宋体" w:hAnsi="宋体" w:eastAsia="宋体" w:cs="宋体"/>
          <w:kern w:val="0"/>
          <w:sz w:val="24"/>
          <w:szCs w:val="24"/>
          <w:lang w:val="en-US" w:eastAsia="zh-CN" w:bidi="ar"/>
        </w:rPr>
        <w:t>作者:课教处来源:棠湖小学发布时间:2019-03-14 11:09阅读次数:41</w:t>
      </w:r>
    </w:p>
    <w:p>
      <w:pPr>
        <w:keepNext w:val="0"/>
        <w:keepLines w:val="0"/>
        <w:widowControl/>
        <w:suppressLineNumbers w:val="0"/>
        <w:jc w:val="center"/>
      </w:pPr>
      <w:r>
        <w:rPr>
          <w:rFonts w:ascii="宋体" w:hAnsi="宋体" w:eastAsia="宋体" w:cs="宋体"/>
          <w:color w:val="428BCA"/>
          <w:kern w:val="0"/>
          <w:sz w:val="24"/>
          <w:szCs w:val="24"/>
          <w:u w:val="none"/>
          <w:bdr w:val="none" w:color="auto" w:sz="0" w:space="0"/>
          <w:lang w:val="en-US" w:eastAsia="zh-CN" w:bidi="ar"/>
        </w:rPr>
        <w:fldChar w:fldCharType="begin"/>
      </w:r>
      <w:r>
        <w:rPr>
          <w:rFonts w:ascii="宋体" w:hAnsi="宋体" w:eastAsia="宋体" w:cs="宋体"/>
          <w:color w:val="428BCA"/>
          <w:kern w:val="0"/>
          <w:sz w:val="24"/>
          <w:szCs w:val="24"/>
          <w:u w:val="none"/>
          <w:bdr w:val="none" w:color="auto" w:sz="0" w:space="0"/>
          <w:lang w:val="en-US" w:eastAsia="zh-CN" w:bidi="ar"/>
        </w:rPr>
        <w:instrText xml:space="preserve"> HYPERLINK "https://www.cdsledu.net/news/detail?news_id=104989" </w:instrText>
      </w:r>
      <w:r>
        <w:rPr>
          <w:rFonts w:ascii="宋体" w:hAnsi="宋体" w:eastAsia="宋体" w:cs="宋体"/>
          <w:color w:val="428BCA"/>
          <w:kern w:val="0"/>
          <w:sz w:val="24"/>
          <w:szCs w:val="24"/>
          <w:u w:val="none"/>
          <w:bdr w:val="none" w:color="auto" w:sz="0" w:space="0"/>
          <w:lang w:val="en-US" w:eastAsia="zh-CN" w:bidi="ar"/>
        </w:rPr>
        <w:fldChar w:fldCharType="separate"/>
      </w:r>
      <w:r>
        <w:rPr>
          <w:rFonts w:ascii="宋体" w:hAnsi="宋体" w:eastAsia="宋体" w:cs="宋体"/>
          <w:color w:val="428BCA"/>
          <w:kern w:val="0"/>
          <w:sz w:val="24"/>
          <w:szCs w:val="24"/>
          <w:u w:val="none"/>
          <w:bdr w:val="none" w:color="auto" w:sz="0" w:space="0"/>
          <w:lang w:val="en-US" w:eastAsia="zh-CN" w:bidi="ar"/>
        </w:rPr>
        <w:fldChar w:fldCharType="end"/>
      </w:r>
      <w:r>
        <w:rPr>
          <w:rFonts w:ascii="宋体" w:hAnsi="宋体" w:eastAsia="宋体" w:cs="宋体"/>
          <w:color w:val="428BCA"/>
          <w:kern w:val="0"/>
          <w:sz w:val="24"/>
          <w:szCs w:val="24"/>
          <w:u w:val="none"/>
          <w:bdr w:val="none" w:color="auto" w:sz="0" w:space="0"/>
          <w:lang w:val="en-US" w:eastAsia="zh-CN" w:bidi="ar"/>
        </w:rPr>
        <w:fldChar w:fldCharType="begin"/>
      </w:r>
      <w:r>
        <w:rPr>
          <w:rFonts w:ascii="宋体" w:hAnsi="宋体" w:eastAsia="宋体" w:cs="宋体"/>
          <w:color w:val="428BCA"/>
          <w:kern w:val="0"/>
          <w:sz w:val="24"/>
          <w:szCs w:val="24"/>
          <w:u w:val="none"/>
          <w:bdr w:val="none" w:color="auto" w:sz="0" w:space="0"/>
          <w:lang w:val="en-US" w:eastAsia="zh-CN" w:bidi="ar"/>
        </w:rPr>
        <w:instrText xml:space="preserve"> HYPERLINK "https://www.cdsledu.net/news/detail?news_id=104989" \o "分享到QQ空间" </w:instrText>
      </w:r>
      <w:r>
        <w:rPr>
          <w:rFonts w:ascii="宋体" w:hAnsi="宋体" w:eastAsia="宋体" w:cs="宋体"/>
          <w:color w:val="428BCA"/>
          <w:kern w:val="0"/>
          <w:sz w:val="24"/>
          <w:szCs w:val="24"/>
          <w:u w:val="none"/>
          <w:bdr w:val="none" w:color="auto" w:sz="0" w:space="0"/>
          <w:lang w:val="en-US" w:eastAsia="zh-CN" w:bidi="ar"/>
        </w:rPr>
        <w:fldChar w:fldCharType="separate"/>
      </w:r>
      <w:r>
        <w:rPr>
          <w:rFonts w:ascii="宋体" w:hAnsi="宋体" w:eastAsia="宋体" w:cs="宋体"/>
          <w:color w:val="428BCA"/>
          <w:kern w:val="0"/>
          <w:sz w:val="24"/>
          <w:szCs w:val="24"/>
          <w:u w:val="none"/>
          <w:bdr w:val="none" w:color="auto" w:sz="0" w:space="0"/>
          <w:lang w:val="en-US" w:eastAsia="zh-CN" w:bidi="ar"/>
        </w:rPr>
        <w:fldChar w:fldCharType="end"/>
      </w:r>
      <w:r>
        <w:rPr>
          <w:rFonts w:ascii="宋体" w:hAnsi="宋体" w:eastAsia="宋体" w:cs="宋体"/>
          <w:color w:val="428BCA"/>
          <w:kern w:val="0"/>
          <w:sz w:val="24"/>
          <w:szCs w:val="24"/>
          <w:u w:val="none"/>
          <w:bdr w:val="none" w:color="auto" w:sz="0" w:space="0"/>
          <w:lang w:val="en-US" w:eastAsia="zh-CN" w:bidi="ar"/>
        </w:rPr>
        <w:fldChar w:fldCharType="begin"/>
      </w:r>
      <w:r>
        <w:rPr>
          <w:rFonts w:ascii="宋体" w:hAnsi="宋体" w:eastAsia="宋体" w:cs="宋体"/>
          <w:color w:val="428BCA"/>
          <w:kern w:val="0"/>
          <w:sz w:val="24"/>
          <w:szCs w:val="24"/>
          <w:u w:val="none"/>
          <w:bdr w:val="none" w:color="auto" w:sz="0" w:space="0"/>
          <w:lang w:val="en-US" w:eastAsia="zh-CN" w:bidi="ar"/>
        </w:rPr>
        <w:instrText xml:space="preserve"> HYPERLINK "https://www.cdsledu.net/news/detail?news_id=104989" \o "分享到新浪微博" </w:instrText>
      </w:r>
      <w:r>
        <w:rPr>
          <w:rFonts w:ascii="宋体" w:hAnsi="宋体" w:eastAsia="宋体" w:cs="宋体"/>
          <w:color w:val="428BCA"/>
          <w:kern w:val="0"/>
          <w:sz w:val="24"/>
          <w:szCs w:val="24"/>
          <w:u w:val="none"/>
          <w:bdr w:val="none" w:color="auto" w:sz="0" w:space="0"/>
          <w:lang w:val="en-US" w:eastAsia="zh-CN" w:bidi="ar"/>
        </w:rPr>
        <w:fldChar w:fldCharType="separate"/>
      </w:r>
      <w:r>
        <w:rPr>
          <w:rFonts w:ascii="宋体" w:hAnsi="宋体" w:eastAsia="宋体" w:cs="宋体"/>
          <w:color w:val="428BCA"/>
          <w:kern w:val="0"/>
          <w:sz w:val="24"/>
          <w:szCs w:val="24"/>
          <w:u w:val="none"/>
          <w:bdr w:val="none" w:color="auto" w:sz="0" w:space="0"/>
          <w:lang w:val="en-US" w:eastAsia="zh-CN" w:bidi="ar"/>
        </w:rPr>
        <w:fldChar w:fldCharType="end"/>
      </w:r>
      <w:r>
        <w:rPr>
          <w:rFonts w:ascii="宋体" w:hAnsi="宋体" w:eastAsia="宋体" w:cs="宋体"/>
          <w:color w:val="428BCA"/>
          <w:kern w:val="0"/>
          <w:sz w:val="24"/>
          <w:szCs w:val="24"/>
          <w:u w:val="none"/>
          <w:bdr w:val="none" w:color="auto" w:sz="0" w:space="0"/>
          <w:lang w:val="en-US" w:eastAsia="zh-CN" w:bidi="ar"/>
        </w:rPr>
        <w:fldChar w:fldCharType="begin"/>
      </w:r>
      <w:r>
        <w:rPr>
          <w:rFonts w:ascii="宋体" w:hAnsi="宋体" w:eastAsia="宋体" w:cs="宋体"/>
          <w:color w:val="428BCA"/>
          <w:kern w:val="0"/>
          <w:sz w:val="24"/>
          <w:szCs w:val="24"/>
          <w:u w:val="none"/>
          <w:bdr w:val="none" w:color="auto" w:sz="0" w:space="0"/>
          <w:lang w:val="en-US" w:eastAsia="zh-CN" w:bidi="ar"/>
        </w:rPr>
        <w:instrText xml:space="preserve"> HYPERLINK "https://www.cdsledu.net/news/detail?news_id=104989" \o "分享到腾讯微博" </w:instrText>
      </w:r>
      <w:r>
        <w:rPr>
          <w:rFonts w:ascii="宋体" w:hAnsi="宋体" w:eastAsia="宋体" w:cs="宋体"/>
          <w:color w:val="428BCA"/>
          <w:kern w:val="0"/>
          <w:sz w:val="24"/>
          <w:szCs w:val="24"/>
          <w:u w:val="none"/>
          <w:bdr w:val="none" w:color="auto" w:sz="0" w:space="0"/>
          <w:lang w:val="en-US" w:eastAsia="zh-CN" w:bidi="ar"/>
        </w:rPr>
        <w:fldChar w:fldCharType="separate"/>
      </w:r>
      <w:r>
        <w:rPr>
          <w:rFonts w:ascii="宋体" w:hAnsi="宋体" w:eastAsia="宋体" w:cs="宋体"/>
          <w:color w:val="428BCA"/>
          <w:kern w:val="0"/>
          <w:sz w:val="24"/>
          <w:szCs w:val="24"/>
          <w:u w:val="none"/>
          <w:bdr w:val="none" w:color="auto" w:sz="0" w:space="0"/>
          <w:lang w:val="en-US" w:eastAsia="zh-CN" w:bidi="ar"/>
        </w:rPr>
        <w:fldChar w:fldCharType="end"/>
      </w:r>
      <w:r>
        <w:rPr>
          <w:rFonts w:ascii="宋体" w:hAnsi="宋体" w:eastAsia="宋体" w:cs="宋体"/>
          <w:color w:val="428BCA"/>
          <w:kern w:val="0"/>
          <w:sz w:val="24"/>
          <w:szCs w:val="24"/>
          <w:u w:val="none"/>
          <w:bdr w:val="none" w:color="auto" w:sz="0" w:space="0"/>
          <w:lang w:val="en-US" w:eastAsia="zh-CN" w:bidi="ar"/>
        </w:rPr>
        <w:fldChar w:fldCharType="begin"/>
      </w:r>
      <w:r>
        <w:rPr>
          <w:rFonts w:ascii="宋体" w:hAnsi="宋体" w:eastAsia="宋体" w:cs="宋体"/>
          <w:color w:val="428BCA"/>
          <w:kern w:val="0"/>
          <w:sz w:val="24"/>
          <w:szCs w:val="24"/>
          <w:u w:val="none"/>
          <w:bdr w:val="none" w:color="auto" w:sz="0" w:space="0"/>
          <w:lang w:val="en-US" w:eastAsia="zh-CN" w:bidi="ar"/>
        </w:rPr>
        <w:instrText xml:space="preserve"> HYPERLINK "https://www.cdsledu.net/news/detail?news_id=104989" \o "分享到人人网" </w:instrText>
      </w:r>
      <w:r>
        <w:rPr>
          <w:rFonts w:ascii="宋体" w:hAnsi="宋体" w:eastAsia="宋体" w:cs="宋体"/>
          <w:color w:val="428BCA"/>
          <w:kern w:val="0"/>
          <w:sz w:val="24"/>
          <w:szCs w:val="24"/>
          <w:u w:val="none"/>
          <w:bdr w:val="none" w:color="auto" w:sz="0" w:space="0"/>
          <w:lang w:val="en-US" w:eastAsia="zh-CN" w:bidi="ar"/>
        </w:rPr>
        <w:fldChar w:fldCharType="separate"/>
      </w:r>
      <w:r>
        <w:rPr>
          <w:rFonts w:ascii="宋体" w:hAnsi="宋体" w:eastAsia="宋体" w:cs="宋体"/>
          <w:color w:val="428BCA"/>
          <w:kern w:val="0"/>
          <w:sz w:val="24"/>
          <w:szCs w:val="24"/>
          <w:u w:val="none"/>
          <w:bdr w:val="none" w:color="auto" w:sz="0" w:space="0"/>
          <w:lang w:val="en-US" w:eastAsia="zh-CN" w:bidi="ar"/>
        </w:rPr>
        <w:fldChar w:fldCharType="end"/>
      </w:r>
      <w:r>
        <w:rPr>
          <w:rFonts w:ascii="宋体" w:hAnsi="宋体" w:eastAsia="宋体" w:cs="宋体"/>
          <w:color w:val="428BCA"/>
          <w:kern w:val="0"/>
          <w:sz w:val="24"/>
          <w:szCs w:val="24"/>
          <w:u w:val="none"/>
          <w:bdr w:val="none" w:color="auto" w:sz="0" w:space="0"/>
          <w:lang w:val="en-US" w:eastAsia="zh-CN" w:bidi="ar"/>
        </w:rPr>
        <w:fldChar w:fldCharType="begin"/>
      </w:r>
      <w:r>
        <w:rPr>
          <w:rFonts w:ascii="宋体" w:hAnsi="宋体" w:eastAsia="宋体" w:cs="宋体"/>
          <w:color w:val="428BCA"/>
          <w:kern w:val="0"/>
          <w:sz w:val="24"/>
          <w:szCs w:val="24"/>
          <w:u w:val="none"/>
          <w:bdr w:val="none" w:color="auto" w:sz="0" w:space="0"/>
          <w:lang w:val="en-US" w:eastAsia="zh-CN" w:bidi="ar"/>
        </w:rPr>
        <w:instrText xml:space="preserve"> HYPERLINK "https://www.cdsledu.net/news/detail?news_id=104989" \o "分享到微信" </w:instrText>
      </w:r>
      <w:r>
        <w:rPr>
          <w:rFonts w:ascii="宋体" w:hAnsi="宋体" w:eastAsia="宋体" w:cs="宋体"/>
          <w:color w:val="428BCA"/>
          <w:kern w:val="0"/>
          <w:sz w:val="24"/>
          <w:szCs w:val="24"/>
          <w:u w:val="none"/>
          <w:bdr w:val="none" w:color="auto" w:sz="0" w:space="0"/>
          <w:lang w:val="en-US" w:eastAsia="zh-CN" w:bidi="ar"/>
        </w:rPr>
        <w:fldChar w:fldCharType="separate"/>
      </w:r>
      <w:r>
        <w:rPr>
          <w:rFonts w:ascii="宋体" w:hAnsi="宋体" w:eastAsia="宋体" w:cs="宋体"/>
          <w:color w:val="428BCA"/>
          <w:kern w:val="0"/>
          <w:sz w:val="24"/>
          <w:szCs w:val="24"/>
          <w:u w:val="none"/>
          <w:bdr w:val="none" w:color="auto" w:sz="0" w:space="0"/>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420"/>
        <w:jc w:val="left"/>
        <w:rPr>
          <w:rFonts w:hint="default"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7"/>
          <w:szCs w:val="27"/>
          <w:bdr w:val="none" w:color="auto" w:sz="0" w:space="0"/>
          <w:shd w:val="clear" w:fill="FFFFFF"/>
        </w:rPr>
        <w:t>春天已经来临，海棠盛开……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420"/>
        <w:jc w:val="left"/>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7"/>
          <w:szCs w:val="27"/>
          <w:bdr w:val="none" w:color="auto" w:sz="0" w:space="0"/>
          <w:shd w:val="clear" w:fill="FFFFFF"/>
        </w:rPr>
        <w:t>2019年春天，双流区研培中心10多位教研员带着全区30多位教学管理者走进了华东师范大学，开启了一周的封闭式培训。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420"/>
        <w:jc w:val="left"/>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7"/>
          <w:szCs w:val="27"/>
          <w:bdr w:val="none" w:color="auto" w:sz="0" w:space="0"/>
          <w:shd w:val="clear" w:fill="FFFFFF"/>
        </w:rPr>
        <w:t>学习归来，棠湖小学教务处温文勤主任于新学期教师工作会对全校教师做了二次培训。他作了《研制课程纲要，打开国家课程校本化实施的一扇窗》专题培训。他从三方面讲解：什么是课程纲要？课程纲要有何作用和价值？如何编制课程纲要？《课程纲要》始终围绕着学生的学习，这也回应了课程因学生而生的理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shd w:val="clear" w:fill="FFFFFF"/>
        </w:rPr>
        <w:drawing>
          <wp:inline distT="0" distB="0" distL="114300" distR="114300">
            <wp:extent cx="7620000" cy="5100955"/>
            <wp:effectExtent l="0" t="0" r="0" b="444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7620000" cy="5100955"/>
                    </a:xfrm>
                    <a:prstGeom prst="rect">
                      <a:avLst/>
                    </a:prstGeom>
                    <a:noFill/>
                    <a:ln w="9525">
                      <a:noFill/>
                    </a:ln>
                  </pic:spPr>
                </pic:pic>
              </a:graphicData>
            </a:graphic>
          </wp:inline>
        </w:drawing>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076825"/>
            <wp:effectExtent l="0" t="0" r="0" b="952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7620000" cy="50768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420"/>
        <w:jc w:val="left"/>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7"/>
          <w:szCs w:val="27"/>
          <w:bdr w:val="none" w:color="auto" w:sz="0" w:space="0"/>
          <w:shd w:val="clear" w:fill="FFFFFF"/>
        </w:rPr>
        <w:t>编制学期课程纲要，棠湖小学各学科组展开了行动！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420"/>
        <w:jc w:val="left"/>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7"/>
          <w:szCs w:val="27"/>
          <w:bdr w:val="none" w:color="auto" w:sz="0" w:space="0"/>
          <w:shd w:val="clear" w:fill="FFFFFF"/>
        </w:rPr>
        <w:t>开学前，各年级组教师结合数学教材，不再编写教学进度表，而是对本学期课程进行整体规划，强调“学生”的主体地位，不仅考虑到怎样教，还考虑到怎样评价。教师们经过集中讨论，从数学教学的背景、教学目标、教学内容、实施方法、评价五个方面，以提纲的方式对教材进行了总体研讨。经过深入研讨，制定了课程纲要。开学第一天，老师们就和学生分享课程纲要，学生了解了本期课程要求及其安排，规划了自己的学习，更明确自己本期内将要学习到什么程度，确定自己是否达到学习目标。通过课程纲要的分享，教师和学生之间的交流，教师和学生都清楚自己需要做什么，并且制定了可行的策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60"/>
                    <pic:cNvPicPr>
                      <a:picLocks noChangeAspect="1"/>
                    </pic:cNvPicPr>
                  </pic:nvPicPr>
                  <pic:blipFill>
                    <a:blip r:embed="rId8"/>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10"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61"/>
                    <pic:cNvPicPr>
                      <a:picLocks noChangeAspect="1"/>
                    </pic:cNvPicPr>
                  </pic:nvPicPr>
                  <pic:blipFill>
                    <a:blip r:embed="rId9"/>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11"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IMG_262"/>
                    <pic:cNvPicPr>
                      <a:picLocks noChangeAspect="1"/>
                    </pic:cNvPicPr>
                  </pic:nvPicPr>
                  <pic:blipFill>
                    <a:blip r:embed="rId10"/>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1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IMG_263"/>
                    <pic:cNvPicPr>
                      <a:picLocks noChangeAspect="1"/>
                    </pic:cNvPicPr>
                  </pic:nvPicPr>
                  <pic:blipFill>
                    <a:blip r:embed="rId11"/>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13"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IMG_264"/>
                    <pic:cNvPicPr>
                      <a:picLocks noChangeAspect="1"/>
                    </pic:cNvPicPr>
                  </pic:nvPicPr>
                  <pic:blipFill>
                    <a:blip r:embed="rId12"/>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14"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IMG_265"/>
                    <pic:cNvPicPr>
                      <a:picLocks noChangeAspect="1"/>
                    </pic:cNvPicPr>
                  </pic:nvPicPr>
                  <pic:blipFill>
                    <a:blip r:embed="rId13"/>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15"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IMG_266"/>
                    <pic:cNvPicPr>
                      <a:picLocks noChangeAspect="1"/>
                    </pic:cNvPicPr>
                  </pic:nvPicPr>
                  <pic:blipFill>
                    <a:blip r:embed="rId14"/>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16"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descr="IMG_267"/>
                    <pic:cNvPicPr>
                      <a:picLocks noChangeAspect="1"/>
                    </pic:cNvPicPr>
                  </pic:nvPicPr>
                  <pic:blipFill>
                    <a:blip r:embed="rId15"/>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17"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descr="IMG_268"/>
                    <pic:cNvPicPr>
                      <a:picLocks noChangeAspect="1"/>
                    </pic:cNvPicPr>
                  </pic:nvPicPr>
                  <pic:blipFill>
                    <a:blip r:embed="rId16"/>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420"/>
        <w:jc w:val="left"/>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7"/>
          <w:szCs w:val="27"/>
          <w:bdr w:val="none" w:color="auto" w:sz="0" w:space="0"/>
          <w:shd w:val="clear" w:fill="FFFFFF"/>
        </w:rPr>
        <w:t>教研会上，各年级数学组从课程纲要编写背景、课程目标、课程内容、课程实施、课程评价五个方面深入解读了本年级《学期课程纲要》。通过对《课程纲要》的学习，让老师们明确了学科《课程纲要》的内涵和意义，让我们更全面的把握课程实施的目标与内容，帮助我们审视、满足课程实施的所需条件，让学生明确所学课程的总体目标与内容框架，并利于学校开展课程审议、管理与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5"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descr="IMG_269"/>
                    <pic:cNvPicPr>
                      <a:picLocks noChangeAspect="1"/>
                    </pic:cNvPicPr>
                  </pic:nvPicPr>
                  <pic:blipFill>
                    <a:blip r:embed="rId17"/>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descr="IMG_270"/>
                    <pic:cNvPicPr>
                      <a:picLocks noChangeAspect="1"/>
                    </pic:cNvPicPr>
                  </pic:nvPicPr>
                  <pic:blipFill>
                    <a:blip r:embed="rId18"/>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7"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IMG_271"/>
                    <pic:cNvPicPr>
                      <a:picLocks noChangeAspect="1"/>
                    </pic:cNvPicPr>
                  </pic:nvPicPr>
                  <pic:blipFill>
                    <a:blip r:embed="rId19"/>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0"/>
        <w:jc w:val="center"/>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1"/>
          <w:szCs w:val="21"/>
          <w:bdr w:val="none" w:color="auto" w:sz="0" w:space="0"/>
          <w:shd w:val="clear" w:fill="FFFFFF"/>
        </w:rPr>
        <w:drawing>
          <wp:inline distT="0" distB="0" distL="114300" distR="114300">
            <wp:extent cx="7620000" cy="5715000"/>
            <wp:effectExtent l="0" t="0" r="0" b="0"/>
            <wp:docPr id="8"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IMG_272"/>
                    <pic:cNvPicPr>
                      <a:picLocks noChangeAspect="1"/>
                    </pic:cNvPicPr>
                  </pic:nvPicPr>
                  <pic:blipFill>
                    <a:blip r:embed="rId20"/>
                    <a:stretch>
                      <a:fillRect/>
                    </a:stretch>
                  </pic:blipFill>
                  <pic:spPr>
                    <a:xfrm>
                      <a:off x="0" y="0"/>
                      <a:ext cx="7620000" cy="5715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27" w:lineRule="atLeast"/>
        <w:ind w:left="0" w:right="0" w:firstLine="420"/>
        <w:jc w:val="left"/>
        <w:rPr>
          <w:rFonts w:hint="eastAsia" w:ascii="微软雅黑" w:hAnsi="微软雅黑" w:eastAsia="微软雅黑" w:cs="微软雅黑"/>
          <w:i w:val="0"/>
          <w:caps w:val="0"/>
          <w:color w:val="656363"/>
          <w:spacing w:val="0"/>
          <w:sz w:val="21"/>
          <w:szCs w:val="21"/>
        </w:rPr>
      </w:pPr>
      <w:r>
        <w:rPr>
          <w:rFonts w:hint="eastAsia" w:ascii="微软雅黑" w:hAnsi="微软雅黑" w:eastAsia="微软雅黑" w:cs="微软雅黑"/>
          <w:i w:val="0"/>
          <w:caps w:val="0"/>
          <w:color w:val="656363"/>
          <w:spacing w:val="0"/>
          <w:sz w:val="27"/>
          <w:szCs w:val="27"/>
          <w:bdr w:val="none" w:color="auto" w:sz="0" w:space="0"/>
          <w:shd w:val="clear" w:fill="FFFFFF"/>
        </w:rPr>
        <w:t>基于课程标准的学期课程纲要打开了国家课程校本化实施的一扇窗，学期课程纲要最能体现国家课程校本化。因此，我们要把研读课程标准作为提高教学有效性的切人点，以校本教研活动为载体，思考课程价值、明确课程目标、整合课程内容、优化课程实施、关注课程评价，以课程标准为依据把握教材、设计教学，真正落实“以人文本”的国家课程校本化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27" w:lineRule="atLeast"/>
        <w:ind w:left="0" w:right="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123277"/>
    <w:rsid w:val="4B123277"/>
    <w:rsid w:val="76C76F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2019-06-30T12:24:00Z</dcterms:created>
  <dc:creator>文枫</dc:creator>
  <cp:lastModifiedBy>文枫</cp:lastModifiedBy>
  <dcterms:modified xsi:type="dcterms:W3CDTF">2019-06-30T12:25:37Z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