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</w:t>
      </w:r>
    </w:p>
    <w:p>
      <w:p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</w:t>
      </w:r>
      <w:r>
        <w:rPr>
          <w:rFonts w:hint="eastAsia"/>
          <w:b/>
          <w:bCs/>
          <w:sz w:val="28"/>
          <w:szCs w:val="36"/>
          <w:lang w:val="en-US" w:eastAsia="zh-CN"/>
        </w:rPr>
        <w:t xml:space="preserve"> 我的教学主张及践行                       </w:t>
      </w:r>
    </w:p>
    <w:p>
      <w:pPr>
        <w:ind w:firstLine="3092" w:firstLineChars="1100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 xml:space="preserve">    ——记双流区名师工作室学术年会</w:t>
      </w:r>
    </w:p>
    <w:p>
      <w:pPr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</w:t>
      </w:r>
      <w:r>
        <w:rPr>
          <w:rFonts w:hint="eastAsia"/>
          <w:sz w:val="28"/>
          <w:szCs w:val="28"/>
          <w:lang w:val="en-US" w:eastAsia="zh-CN"/>
        </w:rPr>
        <w:t xml:space="preserve">      文/巫小玲</w:t>
      </w: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三月悄然离去，四月翩然而来。2019年4月4日，在这最美人间四月天里，迎来了双流区一年一度的名师工作室学术年会。本次学术年会的主题是“我的教学主张及践行”。工作室全体成员全程参与了此次年会，导师李中军作为特邀嘉宾，在会场作了重要发言。</w:t>
      </w: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数学分会场在棠湖小学举行，双流区初中教研员李志江主持会议。</w:t>
      </w:r>
    </w:p>
    <w:p>
      <w:pPr>
        <w:ind w:firstLine="630" w:firstLineChars="300"/>
        <w:rPr>
          <w:rFonts w:hint="eastAsia"/>
          <w:sz w:val="28"/>
          <w:szCs w:val="28"/>
          <w:lang w:val="en-US" w:eastAsia="zh-CN"/>
        </w:rPr>
      </w:pPr>
      <w: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19050</wp:posOffset>
            </wp:positionV>
            <wp:extent cx="5758180" cy="3870325"/>
            <wp:effectExtent l="0" t="0" r="13970" b="15875"/>
            <wp:wrapSquare wrapText="bothSides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8180" cy="3870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  <w:lang w:val="en-US" w:eastAsia="zh-CN"/>
        </w:rPr>
        <w:t>大会首先由两堂精彩的课堂观摩开始，接着由江苏省特级教师、“助学课堂”创始人仲广群给大家作了关于“助学法——让核心素养的培养落地生根”的专题报告。</w:t>
      </w:r>
    </w:p>
    <w:p>
      <w:pPr>
        <w:ind w:firstLine="840" w:firstLineChars="300"/>
        <w:rPr>
          <w:rFonts w:hint="eastAsia"/>
          <w:sz w:val="28"/>
          <w:szCs w:val="28"/>
          <w:lang w:val="en-US" w:eastAsia="zh-CN"/>
        </w:rPr>
      </w:pPr>
    </w:p>
    <w:p>
      <w:pPr>
        <w:ind w:firstLine="630" w:firstLineChars="300"/>
        <w:rPr>
          <w:rFonts w:hint="eastAsia"/>
          <w:sz w:val="28"/>
          <w:szCs w:val="28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76200</wp:posOffset>
            </wp:positionV>
            <wp:extent cx="5756910" cy="3699510"/>
            <wp:effectExtent l="0" t="0" r="15240" b="15240"/>
            <wp:wrapSquare wrapText="bothSides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6995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  <w:lang w:val="en-US" w:eastAsia="zh-CN"/>
        </w:rPr>
        <w:t>在讨论交流与向专家提问环节，我工作室学员巫小玲向仲广群专家提出：1.助学课堂模式是否可以跨学科、跨课型模式？2.助学课堂教学模式下，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对学生的评价方式是否有所转变？仲广群专家深入浅出的回答了以上问题。</w:t>
      </w:r>
    </w:p>
    <w:p>
      <w:pPr>
        <w:rPr>
          <w:rFonts w:hint="eastAsia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756910" cy="3237230"/>
            <wp:effectExtent l="0" t="0" r="15240" b="127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2372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outlineLvl w:val="9"/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最后，在专家学术沙龙阶段，李中军导师做了“我的教学主张及践行”的报告。报告中，李老师提出：优思促教，</w:t>
      </w:r>
      <w:r>
        <w:rPr>
          <w:rFonts w:hint="eastAsia" w:ascii="宋体" w:hAnsi="宋体" w:eastAsia="宋体" w:cs="宋体"/>
          <w:sz w:val="28"/>
          <w:szCs w:val="28"/>
        </w:rPr>
        <w:t>多角度提出问题是课堂思维的核心，阅读思考是问题提出的源泉。没有思考，便没有深层次的问题；没有深层次的思考，便没有数学思维品质的提升，就没有数学思想的形成，也就没有数学核心素养的提炼。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数学教学主要是思维活动的教学，思维过程是数学教学的本质。其次还要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问题驱动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分层要求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学生协管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细化改错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错题整理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学教反思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积零为整、知识过手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等实用且有见地的提高数学课堂效益的方法及措施。教育是一种爱的交流与传递，李老师始终将对教育、对学生满腔的热情与情怀释放在每一节课堂中，每一次与学生的交流中。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238125</wp:posOffset>
            </wp:positionV>
            <wp:extent cx="5759450" cy="3634105"/>
            <wp:effectExtent l="0" t="0" r="12700" b="4445"/>
            <wp:wrapSquare wrapText="bothSides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6341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/>
          <w:bCs w:val="0"/>
          <w:sz w:val="28"/>
          <w:szCs w:val="28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/>
          <w:bCs w:val="0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</w:p>
    <w:p>
      <w:pPr>
        <w:ind w:firstLine="420" w:firstLineChars="200"/>
      </w:pPr>
      <w:bookmarkStart w:id="0" w:name="_GoBack"/>
      <w:r>
        <w:drawing>
          <wp:inline distT="0" distB="0" distL="114300" distR="114300">
            <wp:extent cx="5753735" cy="4194175"/>
            <wp:effectExtent l="0" t="0" r="18415" b="1587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3735" cy="4194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ind w:firstLine="420" w:firstLineChars="200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工作室成员与仲广群专家合影</w:t>
      </w:r>
    </w:p>
    <w:sectPr>
      <w:pgSz w:w="11906" w:h="16838"/>
      <w:pgMar w:top="1440" w:right="1417" w:bottom="1440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3D5FBE"/>
    <w:rsid w:val="0B7674E1"/>
    <w:rsid w:val="12F96CE7"/>
    <w:rsid w:val="1905795A"/>
    <w:rsid w:val="1DA0699C"/>
    <w:rsid w:val="1E780BBA"/>
    <w:rsid w:val="28067034"/>
    <w:rsid w:val="34057B55"/>
    <w:rsid w:val="495D7842"/>
    <w:rsid w:val="497973B7"/>
    <w:rsid w:val="5F486F19"/>
    <w:rsid w:val="61A84FF5"/>
    <w:rsid w:val="6BF110FB"/>
    <w:rsid w:val="7CD5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Office_10.1.0.7697_F1E327BC-269C-435d-A152-05C5408002CA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nyf</dc:creator>
  <cp:lastModifiedBy>nyf</cp:lastModifiedBy>
  <dcterms:modified xsi:type="dcterms:W3CDTF">2019-04-18T12:40:25Z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