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9D210" w14:textId="6AE33669" w:rsidR="00360D2B" w:rsidRDefault="000F43A0" w:rsidP="000F43A0">
      <w:pPr>
        <w:jc w:val="center"/>
        <w:rPr>
          <w:rFonts w:ascii="黑体" w:eastAsia="黑体" w:hAnsi="黑体"/>
          <w:sz w:val="36"/>
          <w:szCs w:val="40"/>
        </w:rPr>
      </w:pPr>
      <w:r>
        <w:rPr>
          <w:rFonts w:ascii="黑体" w:eastAsia="黑体" w:hAnsi="黑体" w:hint="eastAsia"/>
          <w:sz w:val="36"/>
          <w:szCs w:val="40"/>
        </w:rPr>
        <w:t xml:space="preserve">聚焦课程改革 </w:t>
      </w:r>
      <w:r>
        <w:rPr>
          <w:rFonts w:ascii="黑体" w:eastAsia="黑体" w:hAnsi="黑体"/>
          <w:sz w:val="36"/>
          <w:szCs w:val="40"/>
        </w:rPr>
        <w:t xml:space="preserve">  </w:t>
      </w:r>
      <w:r>
        <w:rPr>
          <w:rFonts w:ascii="黑体" w:eastAsia="黑体" w:hAnsi="黑体" w:hint="eastAsia"/>
          <w:sz w:val="36"/>
          <w:szCs w:val="40"/>
        </w:rPr>
        <w:t>深研课堂教学</w:t>
      </w:r>
    </w:p>
    <w:p w14:paraId="29AB4E49" w14:textId="3CF5FB2C" w:rsidR="000F43A0" w:rsidRDefault="000F43A0" w:rsidP="000F43A0">
      <w:pPr>
        <w:jc w:val="center"/>
        <w:rPr>
          <w:rFonts w:ascii="黑体" w:eastAsia="黑体" w:hAnsi="黑体"/>
          <w:sz w:val="36"/>
          <w:szCs w:val="40"/>
        </w:rPr>
      </w:pPr>
      <w:r>
        <w:rPr>
          <w:rFonts w:ascii="黑体" w:eastAsia="黑体" w:hAnsi="黑体" w:hint="eastAsia"/>
          <w:sz w:val="36"/>
          <w:szCs w:val="40"/>
        </w:rPr>
        <w:t>——记吴明渠名师工作室常规教研活动</w:t>
      </w:r>
    </w:p>
    <w:p w14:paraId="03D1E901" w14:textId="2BC3FC28" w:rsidR="000F43A0" w:rsidRDefault="000F43A0" w:rsidP="000F43A0">
      <w:pPr>
        <w:ind w:firstLine="563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/>
          <w:sz w:val="28"/>
          <w:szCs w:val="32"/>
        </w:rPr>
        <w:t>2020</w:t>
      </w:r>
      <w:r>
        <w:rPr>
          <w:rFonts w:ascii="黑体" w:eastAsia="黑体" w:hAnsi="黑体" w:hint="eastAsia"/>
          <w:sz w:val="28"/>
          <w:szCs w:val="32"/>
        </w:rPr>
        <w:t>年9月2</w:t>
      </w:r>
      <w:r>
        <w:rPr>
          <w:rFonts w:ascii="黑体" w:eastAsia="黑体" w:hAnsi="黑体"/>
          <w:sz w:val="28"/>
          <w:szCs w:val="32"/>
        </w:rPr>
        <w:t>3</w:t>
      </w:r>
      <w:r>
        <w:rPr>
          <w:rFonts w:ascii="黑体" w:eastAsia="黑体" w:hAnsi="黑体" w:hint="eastAsia"/>
          <w:sz w:val="28"/>
          <w:szCs w:val="32"/>
        </w:rPr>
        <w:t>日，吴明渠名师工作室学员齐聚</w:t>
      </w:r>
      <w:r w:rsidRPr="000F43A0">
        <w:rPr>
          <w:rFonts w:ascii="黑体" w:eastAsia="黑体" w:hAnsi="黑体" w:hint="eastAsia"/>
          <w:sz w:val="28"/>
          <w:szCs w:val="32"/>
        </w:rPr>
        <w:t>四川师范大学附属圣菲学校</w:t>
      </w:r>
      <w:r>
        <w:rPr>
          <w:rFonts w:ascii="黑体" w:eastAsia="黑体" w:hAnsi="黑体" w:hint="eastAsia"/>
          <w:sz w:val="28"/>
          <w:szCs w:val="32"/>
        </w:rPr>
        <w:t>，观摩</w:t>
      </w:r>
      <w:r w:rsidRPr="000F43A0">
        <w:rPr>
          <w:rFonts w:ascii="黑体" w:eastAsia="黑体" w:hAnsi="黑体" w:hint="eastAsia"/>
          <w:sz w:val="28"/>
          <w:szCs w:val="32"/>
        </w:rPr>
        <w:t>成都市第七届小学语文群文阅读暨课外阅读优质课展评活动</w:t>
      </w:r>
      <w:r>
        <w:rPr>
          <w:rFonts w:ascii="黑体" w:eastAsia="黑体" w:hAnsi="黑体" w:hint="eastAsia"/>
          <w:sz w:val="28"/>
          <w:szCs w:val="32"/>
        </w:rPr>
        <w:t>。</w:t>
      </w:r>
      <w:r w:rsidR="001E4264" w:rsidRPr="001E4264">
        <w:rPr>
          <w:rFonts w:ascii="黑体" w:eastAsia="黑体" w:hAnsi="黑体"/>
          <w:noProof/>
          <w:sz w:val="28"/>
          <w:szCs w:val="32"/>
        </w:rPr>
        <w:drawing>
          <wp:inline distT="0" distB="0" distL="0" distR="0" wp14:anchorId="40961379" wp14:editId="1C8BC8F6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4C93" w14:textId="0F7071A1" w:rsidR="001E4264" w:rsidRDefault="001E4264" w:rsidP="000F43A0">
      <w:pPr>
        <w:ind w:firstLine="563"/>
        <w:rPr>
          <w:rFonts w:ascii="黑体" w:eastAsia="黑体" w:hAnsi="黑体" w:hint="eastAsia"/>
          <w:sz w:val="28"/>
          <w:szCs w:val="32"/>
        </w:rPr>
      </w:pPr>
      <w:r>
        <w:rPr>
          <w:rFonts w:ascii="黑体" w:eastAsia="黑体" w:hAnsi="黑体" w:hint="eastAsia"/>
          <w:noProof/>
          <w:sz w:val="28"/>
          <w:szCs w:val="32"/>
        </w:rPr>
        <w:lastRenderedPageBreak/>
        <w:drawing>
          <wp:inline distT="0" distB="0" distL="0" distR="0" wp14:anchorId="67C3E6F5" wp14:editId="7B65A6DE">
            <wp:extent cx="5274310" cy="29692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11E6" w14:textId="1216C691" w:rsidR="000F43A0" w:rsidRDefault="000F43A0" w:rsidP="000F43A0">
      <w:pPr>
        <w:ind w:firstLine="563"/>
        <w:rPr>
          <w:rFonts w:ascii="黑体" w:eastAsia="黑体" w:hAnsi="黑体"/>
          <w:sz w:val="28"/>
          <w:szCs w:val="32"/>
        </w:rPr>
      </w:pPr>
      <w:r w:rsidRPr="000F43A0">
        <w:rPr>
          <w:rFonts w:ascii="黑体" w:eastAsia="黑体" w:hAnsi="黑体" w:hint="eastAsia"/>
          <w:sz w:val="28"/>
          <w:szCs w:val="32"/>
        </w:rPr>
        <w:t>本次活动分为“群文阅读会场”和“课外阅读会场”全面体现语文课程的综合性和实践性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“实现工具性和人文性统一”的学科要求</w:t>
      </w:r>
      <w:r>
        <w:rPr>
          <w:rFonts w:ascii="黑体" w:eastAsia="黑体" w:hAnsi="黑体" w:hint="eastAsia"/>
          <w:sz w:val="28"/>
          <w:szCs w:val="32"/>
        </w:rPr>
        <w:t>。来自</w:t>
      </w:r>
      <w:r w:rsidRPr="000F43A0">
        <w:rPr>
          <w:rFonts w:ascii="黑体" w:eastAsia="黑体" w:hAnsi="黑体" w:hint="eastAsia"/>
          <w:sz w:val="28"/>
          <w:szCs w:val="32"/>
        </w:rPr>
        <w:t>全成都市二十多所小学</w:t>
      </w:r>
      <w:r>
        <w:rPr>
          <w:rFonts w:ascii="黑体" w:eastAsia="黑体" w:hAnsi="黑体" w:hint="eastAsia"/>
          <w:sz w:val="28"/>
          <w:szCs w:val="32"/>
        </w:rPr>
        <w:t>的优秀教师呈现了</w:t>
      </w:r>
      <w:r w:rsidRPr="000F43A0">
        <w:rPr>
          <w:rFonts w:ascii="黑体" w:eastAsia="黑体" w:hAnsi="黑体" w:hint="eastAsia"/>
          <w:sz w:val="28"/>
          <w:szCs w:val="32"/>
        </w:rPr>
        <w:t>二十六堂精彩纷呈的</w:t>
      </w:r>
      <w:r>
        <w:rPr>
          <w:rFonts w:ascii="黑体" w:eastAsia="黑体" w:hAnsi="黑体" w:hint="eastAsia"/>
          <w:sz w:val="28"/>
          <w:szCs w:val="32"/>
        </w:rPr>
        <w:t>课例，展示了</w:t>
      </w:r>
      <w:r w:rsidRPr="000F43A0">
        <w:rPr>
          <w:rFonts w:ascii="黑体" w:eastAsia="黑体" w:hAnsi="黑体" w:hint="eastAsia"/>
          <w:sz w:val="28"/>
          <w:szCs w:val="32"/>
        </w:rPr>
        <w:t>构建于儿童视野下的小学语文教学新课堂</w:t>
      </w:r>
      <w:r>
        <w:rPr>
          <w:rFonts w:ascii="黑体" w:eastAsia="黑体" w:hAnsi="黑体" w:hint="eastAsia"/>
          <w:sz w:val="28"/>
          <w:szCs w:val="32"/>
        </w:rPr>
        <w:t>。</w:t>
      </w:r>
      <w:r w:rsidR="001E4264" w:rsidRPr="001E4264">
        <w:rPr>
          <w:rFonts w:ascii="黑体" w:eastAsia="黑体" w:hAnsi="黑体"/>
          <w:noProof/>
          <w:sz w:val="28"/>
          <w:szCs w:val="32"/>
        </w:rPr>
        <w:drawing>
          <wp:inline distT="0" distB="0" distL="0" distR="0" wp14:anchorId="7C2EFF4A" wp14:editId="4EC92111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0EE69" w14:textId="77777777" w:rsidR="001E4264" w:rsidRDefault="000F43A0" w:rsidP="000F43A0">
      <w:pPr>
        <w:ind w:firstLine="563"/>
        <w:rPr>
          <w:rFonts w:ascii="黑体" w:eastAsia="黑体" w:hAnsi="黑体"/>
          <w:sz w:val="28"/>
          <w:szCs w:val="32"/>
        </w:rPr>
      </w:pPr>
      <w:r w:rsidRPr="000F43A0">
        <w:rPr>
          <w:rFonts w:ascii="黑体" w:eastAsia="黑体" w:hAnsi="黑体" w:hint="eastAsia"/>
          <w:sz w:val="28"/>
          <w:szCs w:val="32"/>
        </w:rPr>
        <w:lastRenderedPageBreak/>
        <w:t>指导学生读经典、读名著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是落实语文核心素养的重要途径</w:t>
      </w:r>
      <w:r>
        <w:rPr>
          <w:rFonts w:ascii="黑体" w:eastAsia="黑体" w:hAnsi="黑体" w:hint="eastAsia"/>
          <w:sz w:val="28"/>
          <w:szCs w:val="32"/>
        </w:rPr>
        <w:t>。</w:t>
      </w:r>
      <w:r w:rsidRPr="000F43A0">
        <w:rPr>
          <w:rFonts w:ascii="黑体" w:eastAsia="黑体" w:hAnsi="黑体" w:hint="eastAsia"/>
          <w:sz w:val="28"/>
          <w:szCs w:val="32"/>
        </w:rPr>
        <w:t>在这样的核心理念导向下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名著阅读的课堂要传承，也必须要创新</w:t>
      </w:r>
      <w:r>
        <w:rPr>
          <w:rFonts w:ascii="黑体" w:eastAsia="黑体" w:hAnsi="黑体" w:hint="eastAsia"/>
          <w:sz w:val="28"/>
          <w:szCs w:val="32"/>
        </w:rPr>
        <w:t>。课外阅读会场的</w:t>
      </w:r>
      <w:r w:rsidRPr="000F43A0">
        <w:rPr>
          <w:rFonts w:ascii="黑体" w:eastAsia="黑体" w:hAnsi="黑体" w:hint="eastAsia"/>
          <w:sz w:val="28"/>
          <w:szCs w:val="32"/>
        </w:rPr>
        <w:t>老师们不仅对教学内容进行了大胆创造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还精心设计了一个个生动形象的情景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让孩子们从兴趣出发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将“阅读”转变为学生自我驱动的行为习惯</w:t>
      </w:r>
      <w:r>
        <w:rPr>
          <w:rFonts w:ascii="黑体" w:eastAsia="黑体" w:hAnsi="黑体" w:hint="eastAsia"/>
          <w:sz w:val="28"/>
          <w:szCs w:val="32"/>
        </w:rPr>
        <w:t>。</w:t>
      </w:r>
    </w:p>
    <w:p w14:paraId="0C17AF2F" w14:textId="00C3C45E" w:rsidR="000F43A0" w:rsidRDefault="001E4264" w:rsidP="000F43A0">
      <w:pPr>
        <w:ind w:firstLine="563"/>
        <w:rPr>
          <w:rFonts w:ascii="黑体" w:eastAsia="黑体" w:hAnsi="黑体"/>
          <w:sz w:val="28"/>
          <w:szCs w:val="32"/>
        </w:rPr>
      </w:pPr>
      <w:r>
        <w:rPr>
          <w:rFonts w:ascii="黑体" w:eastAsia="黑体" w:hAnsi="黑体"/>
          <w:noProof/>
          <w:sz w:val="28"/>
          <w:szCs w:val="32"/>
        </w:rPr>
        <w:drawing>
          <wp:inline distT="0" distB="0" distL="0" distR="0" wp14:anchorId="3D1D2E47" wp14:editId="68E3A87D">
            <wp:extent cx="5274310" cy="296926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87048" w14:textId="376C3BD0" w:rsidR="000F43A0" w:rsidRPr="000F43A0" w:rsidRDefault="000F43A0" w:rsidP="000F43A0">
      <w:pPr>
        <w:ind w:firstLine="563"/>
        <w:rPr>
          <w:rFonts w:ascii="黑体" w:eastAsia="黑体" w:hAnsi="黑体" w:hint="eastAsia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>群文阅读会场里，老师们或</w:t>
      </w:r>
      <w:r w:rsidRPr="000F43A0">
        <w:rPr>
          <w:rFonts w:ascii="黑体" w:eastAsia="黑体" w:hAnsi="黑体" w:hint="eastAsia"/>
          <w:sz w:val="28"/>
          <w:szCs w:val="32"/>
        </w:rPr>
        <w:t>通过分析曲折的故事情节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感悟人物的性格特征</w:t>
      </w:r>
      <w:r>
        <w:rPr>
          <w:rFonts w:ascii="黑体" w:eastAsia="黑体" w:hAnsi="黑体" w:hint="eastAsia"/>
          <w:sz w:val="28"/>
          <w:szCs w:val="32"/>
        </w:rPr>
        <w:t>；或</w:t>
      </w:r>
      <w:r w:rsidRPr="000F43A0">
        <w:rPr>
          <w:rFonts w:ascii="黑体" w:eastAsia="黑体" w:hAnsi="黑体" w:hint="eastAsia"/>
          <w:sz w:val="28"/>
          <w:szCs w:val="32"/>
        </w:rPr>
        <w:t>通过灵动的展示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总结阅读小说的方法</w:t>
      </w:r>
      <w:r>
        <w:rPr>
          <w:rFonts w:ascii="黑体" w:eastAsia="黑体" w:hAnsi="黑体" w:hint="eastAsia"/>
          <w:sz w:val="28"/>
          <w:szCs w:val="32"/>
        </w:rPr>
        <w:t>；或</w:t>
      </w:r>
      <w:r w:rsidRPr="000F43A0">
        <w:rPr>
          <w:rFonts w:ascii="黑体" w:eastAsia="黑体" w:hAnsi="黑体" w:hint="eastAsia"/>
          <w:sz w:val="28"/>
          <w:szCs w:val="32"/>
        </w:rPr>
        <w:t>以多篇经典童话为依托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引导学生将自己的预测与童话结局</w:t>
      </w:r>
      <w:r>
        <w:rPr>
          <w:rFonts w:ascii="黑体" w:eastAsia="黑体" w:hAnsi="黑体" w:hint="eastAsia"/>
          <w:sz w:val="28"/>
          <w:szCs w:val="32"/>
        </w:rPr>
        <w:t>，</w:t>
      </w:r>
      <w:r w:rsidRPr="000F43A0">
        <w:rPr>
          <w:rFonts w:ascii="黑体" w:eastAsia="黑体" w:hAnsi="黑体" w:hint="eastAsia"/>
          <w:sz w:val="28"/>
          <w:szCs w:val="32"/>
        </w:rPr>
        <w:t>进行对比学习</w:t>
      </w:r>
      <w:r>
        <w:rPr>
          <w:rFonts w:ascii="黑体" w:eastAsia="黑体" w:hAnsi="黑体" w:hint="eastAsia"/>
          <w:sz w:val="28"/>
          <w:szCs w:val="32"/>
        </w:rPr>
        <w:t>……</w:t>
      </w:r>
      <w:r w:rsidRPr="000F43A0">
        <w:rPr>
          <w:rFonts w:ascii="黑体" w:eastAsia="黑体" w:hAnsi="黑体" w:hint="eastAsia"/>
          <w:sz w:val="28"/>
          <w:szCs w:val="32"/>
        </w:rPr>
        <w:t>阅读源自于生活，同时阅读应该也要指导学生如何更好地生活</w:t>
      </w:r>
      <w:r>
        <w:rPr>
          <w:rFonts w:ascii="黑体" w:eastAsia="黑体" w:hAnsi="黑体" w:hint="eastAsia"/>
          <w:sz w:val="28"/>
          <w:szCs w:val="32"/>
        </w:rPr>
        <w:t>，</w:t>
      </w:r>
    </w:p>
    <w:p w14:paraId="13AD1926" w14:textId="6EAB8AA3" w:rsidR="000F43A0" w:rsidRDefault="000F43A0" w:rsidP="000F43A0">
      <w:pPr>
        <w:rPr>
          <w:rFonts w:ascii="黑体" w:eastAsia="黑体" w:hAnsi="黑体"/>
          <w:sz w:val="28"/>
          <w:szCs w:val="32"/>
        </w:rPr>
      </w:pPr>
      <w:r w:rsidRPr="000F43A0">
        <w:rPr>
          <w:rFonts w:ascii="黑体" w:eastAsia="黑体" w:hAnsi="黑体" w:hint="eastAsia"/>
          <w:sz w:val="28"/>
          <w:szCs w:val="32"/>
        </w:rPr>
        <w:t>老师们的课堂，充分体现了这一点</w:t>
      </w:r>
      <w:r>
        <w:rPr>
          <w:rFonts w:ascii="黑体" w:eastAsia="黑体" w:hAnsi="黑体" w:hint="eastAsia"/>
          <w:sz w:val="28"/>
          <w:szCs w:val="32"/>
        </w:rPr>
        <w:t>。</w:t>
      </w:r>
    </w:p>
    <w:p w14:paraId="45F290EA" w14:textId="41E64B4A" w:rsidR="001E4264" w:rsidRDefault="001E4264" w:rsidP="000F43A0">
      <w:pPr>
        <w:rPr>
          <w:rFonts w:ascii="黑体" w:eastAsia="黑体" w:hAnsi="黑体" w:hint="eastAsia"/>
          <w:sz w:val="28"/>
          <w:szCs w:val="32"/>
        </w:rPr>
      </w:pPr>
      <w:r w:rsidRPr="001E4264">
        <w:rPr>
          <w:rFonts w:ascii="黑体" w:eastAsia="黑体" w:hAnsi="黑体"/>
          <w:noProof/>
          <w:sz w:val="28"/>
          <w:szCs w:val="32"/>
        </w:rPr>
        <w:lastRenderedPageBreak/>
        <w:drawing>
          <wp:inline distT="0" distB="0" distL="0" distR="0" wp14:anchorId="5298664A" wp14:editId="13ECF4DB">
            <wp:extent cx="5274310" cy="3956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98A8D" w14:textId="75A5A4AD" w:rsidR="000F43A0" w:rsidRPr="000F43A0" w:rsidRDefault="000F43A0" w:rsidP="000F43A0">
      <w:pPr>
        <w:rPr>
          <w:rFonts w:ascii="黑体" w:eastAsia="黑体" w:hAnsi="黑体" w:hint="eastAsia"/>
          <w:sz w:val="28"/>
          <w:szCs w:val="32"/>
        </w:rPr>
      </w:pPr>
      <w:r>
        <w:rPr>
          <w:rFonts w:ascii="黑体" w:eastAsia="黑体" w:hAnsi="黑体" w:hint="eastAsia"/>
          <w:sz w:val="28"/>
          <w:szCs w:val="32"/>
        </w:rPr>
        <w:t xml:space="preserve"> </w:t>
      </w:r>
      <w:r>
        <w:rPr>
          <w:rFonts w:ascii="黑体" w:eastAsia="黑体" w:hAnsi="黑体"/>
          <w:sz w:val="28"/>
          <w:szCs w:val="32"/>
        </w:rPr>
        <w:t xml:space="preserve">   </w:t>
      </w:r>
      <w:r>
        <w:rPr>
          <w:rFonts w:ascii="黑体" w:eastAsia="黑体" w:hAnsi="黑体" w:hint="eastAsia"/>
          <w:sz w:val="28"/>
          <w:szCs w:val="32"/>
        </w:rPr>
        <w:t>观摩这些优秀老师的教学，让</w:t>
      </w:r>
      <w:r w:rsidR="001E4264">
        <w:rPr>
          <w:rFonts w:ascii="黑体" w:eastAsia="黑体" w:hAnsi="黑体" w:hint="eastAsia"/>
          <w:sz w:val="28"/>
          <w:szCs w:val="32"/>
        </w:rPr>
        <w:t>工作室学员们大受启发，对自己未来的方向更加清晰。</w:t>
      </w:r>
    </w:p>
    <w:sectPr w:rsidR="000F43A0" w:rsidRPr="000F4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08"/>
    <w:rsid w:val="000F43A0"/>
    <w:rsid w:val="001E4264"/>
    <w:rsid w:val="00360D2B"/>
    <w:rsid w:val="008B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B39A5"/>
  <w15:chartTrackingRefBased/>
  <w15:docId w15:val="{CB95870D-F85E-496D-AC37-AFB65055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 ruiran</dc:creator>
  <cp:keywords/>
  <dc:description/>
  <cp:lastModifiedBy>mou ruiran</cp:lastModifiedBy>
  <cp:revision>3</cp:revision>
  <dcterms:created xsi:type="dcterms:W3CDTF">2020-09-23T11:31:00Z</dcterms:created>
  <dcterms:modified xsi:type="dcterms:W3CDTF">2020-09-23T11:46:00Z</dcterms:modified>
</cp:coreProperties>
</file>