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pacing w:line="440" w:lineRule="exact"/>
        <w:jc w:val="center"/>
        <w:textAlignment w:val="auto"/>
        <w:rPr>
          <w:rFonts w:hint="eastAsia" w:asciiTheme="majorEastAsia" w:hAnsiTheme="majorEastAsia" w:eastAsiaTheme="majorEastAsia" w:cstheme="majorEastAsia"/>
          <w:b/>
          <w:bCs/>
          <w:color w:val="000000"/>
          <w:sz w:val="30"/>
          <w:szCs w:val="30"/>
        </w:rPr>
      </w:pPr>
      <w:r>
        <w:rPr>
          <w:rFonts w:hint="eastAsia" w:asciiTheme="majorEastAsia" w:hAnsiTheme="majorEastAsia" w:eastAsiaTheme="majorEastAsia" w:cstheme="majorEastAsia"/>
          <w:b/>
          <w:bCs/>
          <w:color w:val="000000"/>
          <w:sz w:val="30"/>
          <w:szCs w:val="30"/>
        </w:rPr>
        <w:t>关注要素发展   兼顾工具人文</w:t>
      </w:r>
    </w:p>
    <w:p>
      <w:pPr>
        <w:keepNext w:val="0"/>
        <w:keepLines w:val="0"/>
        <w:pageBreakBefore w:val="0"/>
        <w:widowControl/>
        <w:kinsoku/>
        <w:wordWrap/>
        <w:overflowPunct/>
        <w:topLinePunct w:val="0"/>
        <w:autoSpaceDE/>
        <w:autoSpaceDN/>
        <w:bidi w:val="0"/>
        <w:spacing w:line="440" w:lineRule="exact"/>
        <w:jc w:val="center"/>
        <w:textAlignment w:val="auto"/>
        <w:rPr>
          <w:rFonts w:hint="eastAsia" w:asciiTheme="majorEastAsia" w:hAnsiTheme="majorEastAsia" w:eastAsiaTheme="majorEastAsia" w:cstheme="majorEastAsia"/>
          <w:color w:val="000000"/>
          <w:sz w:val="30"/>
          <w:szCs w:val="30"/>
        </w:rPr>
      </w:pPr>
      <w:r>
        <w:rPr>
          <w:rFonts w:hint="eastAsia" w:asciiTheme="majorEastAsia" w:hAnsiTheme="majorEastAsia" w:eastAsiaTheme="majorEastAsia" w:cstheme="majorEastAsia"/>
          <w:color w:val="000000"/>
          <w:sz w:val="30"/>
          <w:szCs w:val="30"/>
        </w:rPr>
        <w:t>——部编版小学语文五年级上册教材解读</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亲爱的老师们：</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大家好！</w:t>
      </w:r>
      <w:r>
        <w:rPr>
          <w:rFonts w:hint="eastAsia" w:ascii="宋体" w:hAnsi="宋体" w:eastAsia="宋体" w:cs="宋体"/>
          <w:color w:val="000000"/>
          <w:sz w:val="24"/>
          <w:szCs w:val="24"/>
          <w:lang w:eastAsia="zh-CN"/>
        </w:rPr>
        <w:t>今天</w:t>
      </w:r>
      <w:r>
        <w:rPr>
          <w:rFonts w:hint="eastAsia" w:ascii="宋体" w:hAnsi="宋体" w:eastAsia="宋体" w:cs="宋体"/>
          <w:color w:val="000000"/>
          <w:sz w:val="24"/>
          <w:szCs w:val="24"/>
        </w:rPr>
        <w:t>主要就部编版小学语文五年级上册内容和大家作交流，交流的题目是《关注要素发展，兼顾工具人文》。新学期，新教材，我们也面临着新的困难与挑战。今天我们主要从以下几个方面和大家作交流，力求从原有的教学理念和思路中解放出来，领会统编教科书的编排意图。</w:t>
      </w:r>
    </w:p>
    <w:p>
      <w:pPr>
        <w:keepNext w:val="0"/>
        <w:keepLines w:val="0"/>
        <w:pageBreakBefore w:val="0"/>
        <w:widowControl/>
        <w:kinsoku/>
        <w:wordWrap/>
        <w:overflowPunct/>
        <w:topLinePunct w:val="0"/>
        <w:autoSpaceDE/>
        <w:autoSpaceDN/>
        <w:bidi w:val="0"/>
        <w:spacing w:line="44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前言</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一、语文学科核心素养</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首先，我们一起回顾什么是语文学科核心素养：</w:t>
      </w:r>
    </w:p>
    <w:p>
      <w:pPr>
        <w:pStyle w:val="5"/>
        <w:keepNext w:val="0"/>
        <w:keepLines w:val="0"/>
        <w:pageBreakBefore w:val="0"/>
        <w:widowControl/>
        <w:shd w:val="clear" w:color="auto" w:fill="FFFFFF"/>
        <w:kinsoku/>
        <w:wordWrap/>
        <w:overflowPunct/>
        <w:topLinePunct w:val="0"/>
        <w:autoSpaceDE/>
        <w:autoSpaceDN/>
        <w:bidi w:val="0"/>
        <w:spacing w:before="0" w:beforeAutospacing="0" w:after="0" w:afterAutospacing="0" w:line="440" w:lineRule="exact"/>
        <w:ind w:firstLine="480" w:firstLineChars="200"/>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语文学科核心素养由语言的建构、文化的理解、思维的发展和审美的鉴赏组成。语文核心素养的培养是促进学生发展的关键点。</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二、小学语文课程标准的总目标</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那么，具体到小学，我们语文课程培养的目标又是什么呢？</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1．在语文学习过程中，培养爱国主义感情、社会主义道德品质，逐步形成积极的人生态度和正确的价值观，提高文化品位和审美情趣。</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2．认识中华文化的丰厚博大，吸收民族文化智慧。关心当代文化生活，尊重多样文化，吸取人类优秀文化的营养。</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3．培植热爱祖国语言文字的情感，养成语文学习的自信心和良好习惯，掌握最基本的语文学习方法。</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4．在发展语言能力的同时，发展思维能力，激发想像力和创造潜能。逐步养成实事求是，崇尚真知的科学态度，初步掌握科学的思想方法。</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5．能主动进行探究性学习，在实践中学习、运用语文。 </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6．学会汉语拼音。能说普通话。认识3500个左右常用汉字。能正确工整地书写汉字，并有一定的速度。 </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7．具有独立阅读的能力，注重情感体验，有较丰富的积累，形成良好的语感。学会运用多种阅读方法。能初步理解、鉴赏文学作品，受到高尚情操与趣味的熏陶，发展个性，丰富自己的精神世界。能借助工具书阅读浅易文言文。九年课外阅读总量应在400万字以上。 </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8．能具体明确、文从字顺地表述自己的意思。能根据日常生活需要，运用常见的表达方式写作。 </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9．具有日常口语交际的基本能力，在各种交际活动中，学会倾听，表达与交流，初步学会文明地进行人际沟通和社会交往，发展合作精神。 </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10．学会使用常用的语文工具书。初步具备搜集和处理信息的能力。</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rPr>
        <w:t>三、</w:t>
      </w:r>
      <w:r>
        <w:rPr>
          <w:rFonts w:hint="eastAsia" w:ascii="宋体" w:hAnsi="宋体" w:eastAsia="宋体" w:cs="宋体"/>
          <w:sz w:val="24"/>
          <w:szCs w:val="24"/>
        </w:rPr>
        <w:t>小学语文课程标准年段教学目标对照表</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五年级属于高年段的教学，从教学目标对照表我们可以看出，在识字写字方面，硬笔书写不仅要求整齐，更要有速度；而毛笔书写以前只要求临摹，现在要能书写楷书，并在书写中体会汉字的优美。这一点在我们的新教材中也有所体现。</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阅读方面，从初步学会默读到默读有一定的速度，一般读物每分钟不少于300字。在本册教材中，也专门设置了提高默读速度的单元。在文章表达方面，要求也有所提高：在阅读中揣摩文章的表达顺序，体会作者的思想感情，初步领悟文章基本的表达方法。阅读说明性文章，能抓住要点，了解课文的基本说明方法。新教材第五单元则重点学习说明文。通过浏览，我们可以发现，教材对学生要掌握的要点与课程目标相对应，知识点很清晰。</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rPr>
        <w:t>四、</w:t>
      </w:r>
      <w:r>
        <w:rPr>
          <w:rFonts w:hint="eastAsia" w:ascii="宋体" w:hAnsi="宋体" w:eastAsia="宋体" w:cs="宋体"/>
          <w:sz w:val="24"/>
          <w:szCs w:val="24"/>
        </w:rPr>
        <w:t>小学五年级语文课程教学目标</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我们可以大概浏览一下五年级的语文课程教学目标。</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（一）识字与写字</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1.认字200个，会写150个，会使用字典、词典，有一定独立识字的能力。</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2.能用钢笔书写楷书，行款整齐，并有一定的速度。能用毛笔书写楷书，并体会汉字的优美。</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（二）阅读</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1.能用普通话正确、流利、有感情地朗读课文。</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2.默读有一定的速度，并能抓住文章的大意。</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3.能联系上下文和自己的积累，体会课文中含义深刻的句子。</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4.在阅读中揣摩文章的叙述顺序，体会作者的思想感情，初步领悟基本的表达方法。阅读说明性文章，能抓住要点，了解文章的基本说明方法。</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5.学习浏览，根据需要搜集信息。</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6.养成读书看报的习惯，课外阅读总量不少于25万字。</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（三）口语交际</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1.乐于参加讨论，敢于发表自己的意见。学习辩论、演讲的一些基本方法。</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(四)写作</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1.能写简单的记实作文和想象作文，内容具体，感情真实。能修改自己的习作，书写规范、整洁。</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2.学写简单的读书笔记、学写内容梗概。（其中，第8单元的习作即：推荐一本书）</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（五） 综合性学习</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在综合性学习活动中，能初步了解查找资料，运用资料的方法。并能策划简单的社会活动，学写活动计划。</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五、本册教材的教学内容</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本册教材共选编了26篇课文，设计了八个专题。依次是：万物有灵、阅读策略：阅读要有一定的速度、民间故事、家国之殇、习作单元：介绍事物、舐犊之情、四季之美、读书明智。其中，第三单元还专门安排了 “快乐读书吧”，</w:t>
      </w:r>
      <w:r>
        <w:rPr>
          <w:rFonts w:hint="eastAsia" w:ascii="宋体" w:hAnsi="宋体" w:eastAsia="宋体" w:cs="宋体"/>
          <w:sz w:val="24"/>
          <w:szCs w:val="24"/>
        </w:rPr>
        <w:t xml:space="preserve"> </w:t>
      </w:r>
      <w:r>
        <w:rPr>
          <w:rFonts w:hint="eastAsia" w:ascii="宋体" w:hAnsi="宋体" w:eastAsia="宋体" w:cs="宋体"/>
          <w:color w:val="000000" w:themeColor="text1"/>
          <w:sz w:val="24"/>
          <w:szCs w:val="24"/>
        </w:rPr>
        <w:t>这一栏目是统编语文教科书的重要组成部分，目的是循序渐进地激发学生阅读兴趣和培养学生阅读能力。</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普通单元的内部结构为：导语、课文、口语交际、习作、语文园地、快乐读书吧；习作单元为：导语、课文、交流平台、初试身手、习作例文、习作；阅读策略单元为：导语、课文、习作、语文园地。每单元各部分相互联系，构成一个有机的整体。</w:t>
      </w:r>
    </w:p>
    <w:p>
      <w:pPr>
        <w:keepNext w:val="0"/>
        <w:keepLines w:val="0"/>
        <w:pageBreakBefore w:val="0"/>
        <w:widowControl/>
        <w:kinsoku/>
        <w:wordWrap/>
        <w:overflowPunct/>
        <w:topLinePunct w:val="0"/>
        <w:autoSpaceDE/>
        <w:autoSpaceDN/>
        <w:bidi w:val="0"/>
        <w:spacing w:line="440" w:lineRule="exact"/>
        <w:ind w:firstLine="480" w:firstLineChars="200"/>
        <w:jc w:val="center"/>
        <w:textAlignment w:val="auto"/>
        <w:rPr>
          <w:rFonts w:hint="eastAsia" w:ascii="宋体" w:hAnsi="宋体" w:eastAsia="宋体" w:cs="宋体"/>
          <w:color w:val="000000" w:themeColor="text1"/>
          <w:sz w:val="24"/>
          <w:szCs w:val="24"/>
        </w:rPr>
      </w:pPr>
      <w:bookmarkStart w:id="0" w:name="_GoBack"/>
      <w:bookmarkEnd w:id="0"/>
      <w:r>
        <w:rPr>
          <w:rFonts w:hint="eastAsia" w:ascii="宋体" w:hAnsi="宋体" w:eastAsia="宋体" w:cs="宋体"/>
          <w:color w:val="000000" w:themeColor="text1"/>
          <w:sz w:val="24"/>
          <w:szCs w:val="24"/>
        </w:rPr>
        <w:t>阅读教学</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一、课文篇目和阅读要素</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本册共有课文26篇，其中精读课文20篇，略读课文6篇。这些课文按八个人文主题来编排，每个主体有不同的阅读要素，体现由扶到放的设计思路。第一单元主题为“万物有灵”，安排了《白鹭》、《落花生》、《桂花雨》、《珍珠鸟》四篇课文。第二单元为“策略单元”，安排了《搭石》、《将相和》和《什么比猎豹的速度更快》等课文。第三单元为“民间故事”，安排了《猎人海力布》、《牛郎织女一》、《牛郎织女二》等课文。第四单元为“家国之殇”，安排了《古诗三首》、《少年中国说》、《圆明园的毁灭》和《木笛》等课文。第五单元为“习作单元”，安排了《太阳》和《松鼠》等说明文。第六单元为“舐犊之情”，安排了《慈母情深》、《父爱之舟》、《精彩极了和糟糕透了》等课文。第七单元为“四季之美”，安排了《古诗词三首》、《四季之美》、《鸟的天堂》和《月迹》等课文。第八单元为“读书明智”，安排了《古人谈读书》、《忆读书》和《我的“长生果”》等课文。</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每个单元的阅读要素如下：</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drawing>
          <wp:inline distT="0" distB="0" distL="0" distR="0">
            <wp:extent cx="4319270" cy="2823210"/>
            <wp:effectExtent l="0" t="0" r="508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4322408" cy="2825563"/>
                    </a:xfrm>
                    <a:prstGeom prst="rect">
                      <a:avLst/>
                    </a:prstGeom>
                    <a:noFill/>
                  </pic:spPr>
                </pic:pic>
              </a:graphicData>
            </a:graphic>
          </wp:inline>
        </w:drawing>
      </w:r>
      <w:r>
        <w:rPr>
          <w:rFonts w:hint="eastAsia" w:ascii="宋体" w:hAnsi="宋体" w:eastAsia="宋体" w:cs="宋体"/>
          <w:color w:val="000000" w:themeColor="text1"/>
          <w:sz w:val="24"/>
          <w:szCs w:val="24"/>
        </w:rPr>
        <w:t xml:space="preserve"> </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二、编排特点</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根据每个单元的阅读要素，我们发现部编版五年级上册在阅读方面呈现出如下特点：</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（一）选文的广度、深度及编排有了更深层次的考虑</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选文的广度增加。有的专题是从思想内容的角度提出的，注重引导学生对祖国大自然的关爱，如，万物有灵，激发对花鸟的热爱，热爱祖国，四时景物的动静态美；有的专题是从态度的角度提出的，如，读书明智，这组课文激发学生的阅读热情；还有的专题是从文体的角度提出的，如，自作单元，学习说明性文章，引导学生在了解文章内容的同时，学习一些基本的说明的方法。有的专题虽然在前几册有类似的单元出现，如“舐犊之情”，但本册教材在内涵上更加深化，不但表现亲子之间的浓浓深情，而且着眼于孩子的全面成长，表明严格要求、鼓励自立也是父母之爱。 不仅如此，本册内容还加大了中华传统文化的选录，如民间故事《牛郎织女一》、《牛郎织女二》、篇幅较长的文言文《少年中国说》、古诗词《示儿》、《题临安邸》、《已亥杂诗》、《山居秋瞑》、《枫桥夜泊》、《长相思》。选文涉及文体种类较多。同时增加了学生阅读指导的文章，注重了对学生的阅读习惯和阅读能力的培养。</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2.选文更具深度</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（1）情思更加细腻、丰富。如第一单元阅读要求：初步了解课文借助具体事物抒发感情的方法。第六单元：注意体会作者描写的场景、细节中蕴含的情感。引导学生从具体、细节的描写中去体悟情感。</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（2）情思更加厚重。教材在第四单元“家国之殇”中编排了爱国题材诗歌三首、《少年中国说》、《圆明园的毁灭》三篇不同文体的课文，要求结合查找资料体会作者或激昂或悲愤的爱国主义情感。</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（3）审美的独特性。选文的语言也更富有诗意，耐人寻味。如《四季之美》中景物的动态美，《白鹭》中“白鹭是一首精巧的诗”这样的描写，表现了作者用写意的手法来勾勒歌颂对象的特点。</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3.选文价值更具经典性</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课文很多出中外自名家名作，如巴金《鸟的天堂》、郭沫若《白鹭》、贾平凹的《月迹》、日本作家清少纳言的《四季之美》、法国布封的《松鼠》。</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4.选文的编排更创新。</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有一个单元中用不同文体来探究和学习同一个阅读方法，也有用同一篇文章来学习巩固不同的阅读方法。如第三单元中《牛郎织女一》和《牛郎织女二》两篇课文，其实合起来是一篇文章，但《牛郎织女一》指向创造性地复述故事的阅读素养，而《牛郎织女二》则要求继续巩固快速默读这一阅读策略。这样的创新性编排，旨在鼓励学生在持续的大量不同文体阅读中，不断积累、整合和提升阅读的基本方法，并逐步形成个性化阅读素养。</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（二）在强化整体性的同时凸显学生的阶段性发展</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1.从体会直接抒发的感情到体会寄托在人事景物中的感情</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语文课程标准》在第二学段就明确提出：能初步把握文章的主要内容，体会文章表达的思想感情。部编版四、五年级教材中，在落实这一要求时采取了从体会直接抒发的感情到体会寄托在人事景物中的感情的层层深入方法。四年级下册要求抓住关键词句，初步体会课文表达的思想感情；体会作家是如何表达对动物的喜爱之情的。五年级上册要求初步了解课文借助具体事物抒发感情的方法；结合查找的资料，体会课文表达的思想感情；注意体会作者描写的细节、场景中蕴含的感情。到五年级下册，达成体会文章表达的思想感情这一目标。具体在五年级上册课文中体现为：第一单元《桂花雨》：借事物抒发情感，第六单元《慈母情深》：细节和场景中蕴含情感，《父爱之舟》中平凡点滴中的亲子之爱。</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2.从理解到理解基础上的提高速度</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部编版教材从二年级开始学习默读，到三年级默读时尽量做到不出声，不指读，带着问题默读。五年级则要求提高阅读速度。提高阅读速度是否就是快速阅读？不是的，是在原有基础上的提高速度。这一阅读策略的学习集中在第二单元，用三篇课文来渗透。第一篇课文《搭石》，要求读的时候集中注意力，不回读，并且记录第一次阅读的时间。速度是建立在理解的基础上的，既要提高速度，也要了解学生对内容把握的程度。第二篇课文《将相和》要求连读，扩大视域，练习一眼看到的内容更多，记下读完课文所用时间。第三篇课文《什么比猎豹的速度更快》要求带着问题去读，抓住关键词句帮助理解，加快速度。同时，在语文园地的交流平台中，总结了高阅读速度的方法。这个阅读策略可以在之后的学习中继续巩固直到能够灵活运用。</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在教学这个单元需要注意以下问题：</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（1）要基于学生真实的阅读经历，通过自主、反复的阅读实践，不断体验和感受，逐步形成能力。</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（2）不要因为速度伤害理解，要以理解速度的提高来带动阅读速度的提高。</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（3）不能毕其功于一役，要在课内外阅读中不断运用这些方法，逐步形成阅读有一定速度的习惯。</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（4）识字写字教学应有别于常规单元，以确保学习方法的整体性和流畅性。</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3.从宽泛的感受、体会到专门的初步文学品鉴</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部编版的教材着力于培养学生初步品鉴不同文体文学作品的能力，从低年级到高年级，逐步由宽泛的感受、体会到专门的初步文学品鉴，层层递进，有效过渡。</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（1）写景类作品</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由三年级的试着一边读一边想象画面到四年级要求一边读一边想象画面，五年级则要求初步体会课文中的静态描写和动态描写，体会景物的静态美和动态美。如《鸟的天堂》、《四季之美》、《月迹》三篇课文。</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（2）叙事类作品</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ab/>
      </w:r>
      <w:r>
        <w:rPr>
          <w:rFonts w:hint="eastAsia" w:ascii="宋体" w:hAnsi="宋体" w:eastAsia="宋体" w:cs="宋体"/>
          <w:color w:val="000000" w:themeColor="text1"/>
          <w:sz w:val="24"/>
          <w:szCs w:val="24"/>
        </w:rPr>
        <w:t>第三单元语文园地中通过体会两组词语的不同表达效果来品鉴课文语言。</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（3）情感类作品</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四单元课文《圆明园的毁灭》通过结合查找的资料来体会不同文章表达的相似情感。</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4.不断提升学生的思维能力和思维品质</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普通高中语文课标》提出：语言文字运用和思维密切相关，语文教育必须同时促进学生思维能力的发展与思维品质的提升。小学阶段在提升学生思维能力上从三、四年级的形象思维到五年级的抽象思维过渡。如在五年级上册，要求学生能了解课文内容，创造性地复述故事；提取主要信息，缩写故事。这需要一定的抽象思维能力。</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在教学时需要注意以下问题：</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（1）加强整合，灵活处理单元内各板块的内容。</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（2）注意前后学习的勾连，有意识地引导学生运用学过的方法。</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（3）引导学生初步感受民间文学文体的特点。</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（4）充分利用活动化设计增强教学的趣味性。</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（三）给学生多方面的滋养，设计复杂多样的阅读活动</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1.感受不同文体的表达方式和表达效果</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第一单元的课文《白鹭》是一篇散文，在第六单元中，要求把它改写成说明性文章，以此活动来让学生体会两种文体不同的表达方式和效果。</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2.渗透对篇章的把握能力</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如《圆明园的毁灭》、《父爱之舟》的课后练习要求学生关注篇章的结构，第六单元词句段运用这一活动中，要求学生体会结尾的表达效果。</w:t>
      </w:r>
    </w:p>
    <w:p>
      <w:pPr>
        <w:keepNext w:val="0"/>
        <w:keepLines w:val="0"/>
        <w:pageBreakBefore w:val="0"/>
        <w:widowControl/>
        <w:kinsoku/>
        <w:wordWrap/>
        <w:overflowPunct/>
        <w:topLinePunct w:val="0"/>
        <w:autoSpaceDE/>
        <w:autoSpaceDN/>
        <w:bidi w:val="0"/>
        <w:spacing w:line="440" w:lineRule="exact"/>
        <w:ind w:firstLine="480" w:firstLineChars="200"/>
        <w:jc w:val="center"/>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w:t>
      </w:r>
    </w:p>
    <w:p>
      <w:pPr>
        <w:keepNext w:val="0"/>
        <w:keepLines w:val="0"/>
        <w:pageBreakBefore w:val="0"/>
        <w:widowControl/>
        <w:kinsoku/>
        <w:wordWrap/>
        <w:overflowPunct/>
        <w:topLinePunct w:val="0"/>
        <w:autoSpaceDE/>
        <w:autoSpaceDN/>
        <w:bidi w:val="0"/>
        <w:spacing w:line="440" w:lineRule="exact"/>
        <w:ind w:firstLine="482" w:firstLineChars="200"/>
        <w:jc w:val="center"/>
        <w:textAlignment w:val="auto"/>
        <w:rPr>
          <w:rFonts w:hint="eastAsia" w:ascii="宋体" w:hAnsi="宋体" w:eastAsia="宋体" w:cs="宋体"/>
          <w:b/>
          <w:color w:val="000000" w:themeColor="text1"/>
          <w:sz w:val="24"/>
          <w:szCs w:val="24"/>
        </w:rPr>
      </w:pPr>
      <w:r>
        <w:rPr>
          <w:rFonts w:hint="eastAsia" w:ascii="宋体" w:hAnsi="宋体" w:eastAsia="宋体" w:cs="宋体"/>
          <w:b/>
          <w:color w:val="000000" w:themeColor="text1"/>
          <w:sz w:val="24"/>
          <w:szCs w:val="24"/>
        </w:rPr>
        <w:t>习作教材解读</w:t>
      </w:r>
    </w:p>
    <w:p>
      <w:pPr>
        <w:keepNext w:val="0"/>
        <w:keepLines w:val="0"/>
        <w:pageBreakBefore w:val="0"/>
        <w:widowControl/>
        <w:kinsoku/>
        <w:wordWrap/>
        <w:overflowPunct/>
        <w:topLinePunct w:val="0"/>
        <w:autoSpaceDE/>
        <w:autoSpaceDN/>
        <w:bidi w:val="0"/>
        <w:spacing w:line="440" w:lineRule="exac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一、</w:t>
      </w:r>
      <w:r>
        <w:rPr>
          <w:rFonts w:hint="eastAsia" w:ascii="宋体" w:hAnsi="宋体" w:eastAsia="宋体" w:cs="宋体"/>
          <w:color w:val="000000" w:themeColor="text1"/>
          <w:sz w:val="24"/>
          <w:szCs w:val="24"/>
        </w:rPr>
        <w:tab/>
      </w:r>
      <w:r>
        <w:rPr>
          <w:rFonts w:hint="eastAsia" w:ascii="宋体" w:hAnsi="宋体" w:eastAsia="宋体" w:cs="宋体"/>
          <w:color w:val="000000" w:themeColor="text1"/>
          <w:sz w:val="24"/>
          <w:szCs w:val="24"/>
        </w:rPr>
        <w:t>习作的意义：</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（一）语文核心素养的要求</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语文素养是一种以语文能力为核心的综合素养。一个人的语文素养至少包括语文能力、语言积累、语文知识、学习方法和习惯以及认知能力等。其中，阅读能力、思维能力、表达能力被看成是语文能力的三大核心素养。习作就是一种培养学生语言表达能力的重要手段，因此，在教学的过程中做好习作的教学对培养好学生的表达能力显得极为重要。</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（二）语文新课标的要求</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新课标中有这样一段话：“习作是运用语言文字进行表达和交流的重要方式，是认识世界、认识自我、创造性表述的过程。”同时，在“教学建议”明确提出关于“写作”的目标，第一学段定位于“写话”，主要引起学生对写作的兴趣；第二学段开始“写作”，主要是培养学生观察世界的能力，积累写作的素材；第三学段强调懂得“写作”。主要是鼓励学生运用学到的写作方法进行有质量的写作。总之，就是“为学生的自主写作提供有利条件和广阔空间，减少对学生写作的束缚，鼓励自由表达和有创意的表达，鼓励写想象中的事物。”</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（三）高段习作课程目标的要求</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高段习作课程目标有以下要求：1.懂得习作是为了自己表达和与人交流2.养成留心观察周围事物的习惯，有意识地丰富自己的独特感受，积累习作素材。3.能简单的记事作文和想象作文，内容具体，感情真实。能根据内容表达的需要，分段叙述。4.能修改自己的习作，并与他人交换修改，做到语句通顺，书写规范、整洁。</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我们发现所有的目标和要求，最终都指向：语言的表达和运用。</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二．解读习作：</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（一）解读教材编写特点</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教材的编写呈现这样的特点：结构上，呈现双线结构，一条线是宽泛的人文主题，另外一条是螺旋上升的语文要素。全册八个单元，可归整为三个类型。一种是常规单元，一种是习作单元，还有是特殊单元，我们看这就是我们这册书的构成。在阅读单元中，有以下的特点（PPT）。习作单元中，呈现这些特点PPT。总的来说，在教材编写上能看出教材从整体入手、前后勾连：单元导语、课后思考练习题、交流平台、词句段运用等栏目作为一个整体；阅读与表达的方法、能力有机联系、相互促进。</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（二）解读习作编写的特点</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习作部分编写的特点：</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1.小练笔、大作文、习作单元，三位一体；有目标、有序列、有抓手，循序渐进；重实践、重过程、重方法，扎实推读写分编    相对独立 </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2.读写分编，相对独立；自成体系，读写结合。</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(三)教学建议：</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1.树立篇的意识。</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案例：《二十年后的家乡》先学习列提纲，然后再进行内容、表达的整体规划；《缩写故事》先整体把握故事内容，明确故事主线。</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2.要引导学生关注自我情思的抒发。</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案例：《我的漫画老师》《我的心爱之物》都需要教师引导学生对人、事、景、物的描绘要从“眼”中的世界进入到“心”中的世界。</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3.想象类作文要引导学生融入个人想法。</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案例：《二十年后的家乡》</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4.介绍类作文要融入主观想法。</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5.要引导学生表达自己的感受和想法</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案例：《我想对您说》</w:t>
      </w:r>
    </w:p>
    <w:p>
      <w:pPr>
        <w:keepNext w:val="0"/>
        <w:keepLines w:val="0"/>
        <w:pageBreakBefore w:val="0"/>
        <w:widowControl/>
        <w:kinsoku/>
        <w:wordWrap/>
        <w:overflowPunct/>
        <w:topLinePunct w:val="0"/>
        <w:autoSpaceDE/>
        <w:autoSpaceDN/>
        <w:bidi w:val="0"/>
        <w:spacing w:line="440" w:lineRule="exact"/>
        <w:ind w:firstLine="482" w:firstLineChars="200"/>
        <w:jc w:val="center"/>
        <w:textAlignment w:val="auto"/>
        <w:rPr>
          <w:rFonts w:hint="eastAsia" w:ascii="宋体" w:hAnsi="宋体" w:eastAsia="宋体" w:cs="宋体"/>
          <w:b/>
          <w:color w:val="000000" w:themeColor="text1"/>
          <w:sz w:val="24"/>
          <w:szCs w:val="24"/>
        </w:rPr>
      </w:pPr>
      <w:r>
        <w:rPr>
          <w:rFonts w:hint="eastAsia" w:ascii="宋体" w:hAnsi="宋体" w:eastAsia="宋体" w:cs="宋体"/>
          <w:b/>
          <w:color w:val="000000" w:themeColor="text1"/>
          <w:sz w:val="24"/>
          <w:szCs w:val="24"/>
        </w:rPr>
        <w:t>口语交际教材解读</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在本册教材中，一共设计了四次口语交际。分别出现在第一单元、第三单元、第六单元、第八单元。</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四次口语交际可按照形式分为独白类和对话类：第三单元“讲民间故事”和第八单元“我最喜欢的人物形象”是独白类，注重当面表达和条理表达；第一单元“制定班级公约”和第六单元“父母之爱”是对话类，强调应变能力。</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第一单元中出现的第一次口语交际主题为“制定班级公约”，与第一单元教学内容主题没有直接联系，体现口语交际自身的教学规律、相对独立性和教材编写的梯度序列。同时因为正值开学，这个交际主题出现在第一单元，编者的意图非常明显，旨在营造良好的学习环境，帮助孩子尽快进入学习状态，建设团结友爱的班集体。其余三次口语交际，主题均与单元教学主题息息相关，分别是“讲民间故事”、“父母之爱”、“我最喜欢的人物形象”。</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 xml:space="preserve">    五年级上册的口语交际编写中，我们可以发现以下特征：1、目标发展的梯度序列。从低年级到高年级，口语交际的表达要求从说清楚，螺旋上升至五年级要求有依据、有条理、更丰富、更灵活的表达。讨论形式由汇总小组意见到要求控制发言时间，强调交际素养。2、交际话题对现实生活的指导意义。如第一单元“制定班级公约”和第六单元“父母之爱”。3、交际语境的日趋复杂。逐步从课堂走向生活。4、充分发挥阅读、写作、快乐读书吧与口语交际相互促进的作用</w:t>
      </w:r>
      <w:r>
        <w:rPr>
          <w:rFonts w:hint="eastAsia" w:ascii="宋体" w:hAnsi="宋体" w:eastAsia="宋体" w:cs="宋体"/>
          <w:color w:val="000000" w:themeColor="text1"/>
          <w:sz w:val="24"/>
          <w:szCs w:val="24"/>
          <w:lang w:eastAsia="zh-CN"/>
        </w:rPr>
        <w:t>。</w:t>
      </w:r>
    </w:p>
    <w:p>
      <w:pPr>
        <w:keepNext w:val="0"/>
        <w:keepLines w:val="0"/>
        <w:pageBreakBefore w:val="0"/>
        <w:widowControl/>
        <w:kinsoku/>
        <w:wordWrap/>
        <w:overflowPunct/>
        <w:topLinePunct w:val="0"/>
        <w:autoSpaceDE/>
        <w:autoSpaceDN/>
        <w:bidi w:val="0"/>
        <w:spacing w:line="440" w:lineRule="exact"/>
        <w:ind w:firstLine="482" w:firstLineChars="200"/>
        <w:jc w:val="center"/>
        <w:textAlignment w:val="auto"/>
        <w:rPr>
          <w:rFonts w:hint="eastAsia" w:ascii="宋体" w:hAnsi="宋体" w:eastAsia="宋体" w:cs="宋体"/>
          <w:b/>
          <w:color w:val="000000" w:themeColor="text1"/>
          <w:sz w:val="24"/>
          <w:szCs w:val="24"/>
        </w:rPr>
      </w:pPr>
      <w:r>
        <w:rPr>
          <w:rFonts w:hint="eastAsia" w:ascii="宋体" w:hAnsi="宋体" w:eastAsia="宋体" w:cs="宋体"/>
          <w:b/>
          <w:color w:val="000000" w:themeColor="text1"/>
          <w:sz w:val="24"/>
          <w:szCs w:val="24"/>
        </w:rPr>
        <w:t>语文园地教材解读</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本册教材一共有八个教学单元，其中第五单元没有设计语文园地，其他单元均有，所以本册教材一共有七个语文园地。</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每个语文园地的结构设计大致相同，包含“交流平台”、“词句段运用”、“日积月累”三个部分。其中第四单元和第八单元的语文园地增加了“书写提示”这个部分。</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一、交流平台</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交流平台旨在激发孩子积极思考本单元的学习要点，起到梳理总结知识点、进一步提炼方法的作用。交流平台的设计让每个单元的知识点清晰明了，一课一得。比如第一单元的交流平台引导孩子发现该单元课文的编排规律，即借助具体事物抒发感情，写出自己对一种事物的感受。</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二、词句段运用</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该部分是单元重要知识点实践运用部分，提炼本单元课文中出现的重要语用知识点，集中学习，加强实践操练，目的明确，更全面地理解本单元课文在表达方面的技巧，在今后的写作中也能够适当运用。</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该部分形式多样，将单元知识点融入其中。比如第三单元语文园地，通过对比同一意思的俗语和成语两种不同表达形式，感悟不同语言表达形式的特点。</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这一部分除开侧重语言训练，在第四单元的语文园地中也体现了对标点符号的重视。标点符号是比较容易忽略的地方，小学高段的孩子要求在理解课文的过程中，体会各种标点符号的不同用法。</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三、书写提示   </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这个部分在本册语文园地中只出现了两次。该部分的设计，体现了统编教材对语文学习细节的重视，提倡规范化的语文学习。</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第一次出现在第四单元。以两首古诗为例，示范了两种不同的书写方式，并附有详细的书写提示，进一步规范孩子的书写格式。</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第二次出现在第八单元。着重向孩子介绍了唐朝著名书法家欧阳询的楷书以及它的特点、代表作。提高孩子的学科知识和对汉字的鉴赏能力。</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四、日积月累</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该部分收录的为与单元主题相切合的成语、四字词语、名言名句名篇。强调积累对于语文学习的巨大作用。教师可适当进行扩展补充。</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    教学策略：</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1、加强整合，灵活处理单元各版块的内容</w:t>
      </w:r>
    </w:p>
    <w:p>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2、充分利用活动化设计增强教学的趣味性</w:t>
      </w:r>
    </w:p>
    <w:p>
      <w:pPr>
        <w:keepNext w:val="0"/>
        <w:keepLines w:val="0"/>
        <w:pageBreakBefore w:val="0"/>
        <w:widowControl/>
        <w:kinsoku/>
        <w:wordWrap/>
        <w:overflowPunct/>
        <w:topLinePunct w:val="0"/>
        <w:autoSpaceDE/>
        <w:autoSpaceDN/>
        <w:bidi w:val="0"/>
        <w:spacing w:line="440" w:lineRule="exact"/>
        <w:textAlignment w:val="auto"/>
        <w:rPr>
          <w:rFonts w:ascii="宋体" w:hAnsi="宋体" w:eastAsia="宋体"/>
          <w:color w:val="000000" w:themeColor="text1"/>
          <w:sz w:val="28"/>
          <w:szCs w:val="28"/>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1199B"/>
    <w:rsid w:val="00030ECC"/>
    <w:rsid w:val="000332D2"/>
    <w:rsid w:val="001631CD"/>
    <w:rsid w:val="0016482E"/>
    <w:rsid w:val="00223536"/>
    <w:rsid w:val="00225D7E"/>
    <w:rsid w:val="0025181C"/>
    <w:rsid w:val="002D05BC"/>
    <w:rsid w:val="002E179E"/>
    <w:rsid w:val="00323B43"/>
    <w:rsid w:val="003B7968"/>
    <w:rsid w:val="003D37D8"/>
    <w:rsid w:val="004059D3"/>
    <w:rsid w:val="00426133"/>
    <w:rsid w:val="004358AB"/>
    <w:rsid w:val="004419A7"/>
    <w:rsid w:val="00442A6E"/>
    <w:rsid w:val="0045381E"/>
    <w:rsid w:val="00557354"/>
    <w:rsid w:val="005D341E"/>
    <w:rsid w:val="00605F7C"/>
    <w:rsid w:val="00606827"/>
    <w:rsid w:val="006126E7"/>
    <w:rsid w:val="006504E8"/>
    <w:rsid w:val="006D2B20"/>
    <w:rsid w:val="006E43DF"/>
    <w:rsid w:val="006E6779"/>
    <w:rsid w:val="00781EB8"/>
    <w:rsid w:val="00791DB6"/>
    <w:rsid w:val="00822FA3"/>
    <w:rsid w:val="008556C0"/>
    <w:rsid w:val="008B7726"/>
    <w:rsid w:val="008C303A"/>
    <w:rsid w:val="008D1EB6"/>
    <w:rsid w:val="00903D95"/>
    <w:rsid w:val="0095537A"/>
    <w:rsid w:val="00992012"/>
    <w:rsid w:val="00995C39"/>
    <w:rsid w:val="00997EAC"/>
    <w:rsid w:val="009A2812"/>
    <w:rsid w:val="00A11207"/>
    <w:rsid w:val="00A962D6"/>
    <w:rsid w:val="00A97332"/>
    <w:rsid w:val="00AB0218"/>
    <w:rsid w:val="00AB6404"/>
    <w:rsid w:val="00AB7DD8"/>
    <w:rsid w:val="00AE5F22"/>
    <w:rsid w:val="00B30E4A"/>
    <w:rsid w:val="00B5103C"/>
    <w:rsid w:val="00B8251A"/>
    <w:rsid w:val="00C010E3"/>
    <w:rsid w:val="00C4744A"/>
    <w:rsid w:val="00C8028D"/>
    <w:rsid w:val="00C912DC"/>
    <w:rsid w:val="00CB162B"/>
    <w:rsid w:val="00CF0B79"/>
    <w:rsid w:val="00D31D50"/>
    <w:rsid w:val="00D673BB"/>
    <w:rsid w:val="00DA633B"/>
    <w:rsid w:val="00DC45C1"/>
    <w:rsid w:val="00DF16E5"/>
    <w:rsid w:val="00E165FA"/>
    <w:rsid w:val="00E33153"/>
    <w:rsid w:val="00F12B00"/>
    <w:rsid w:val="00F17330"/>
    <w:rsid w:val="00F47D59"/>
    <w:rsid w:val="00F675DD"/>
    <w:rsid w:val="00F81805"/>
    <w:rsid w:val="00FD2CCB"/>
    <w:rsid w:val="00FD5446"/>
    <w:rsid w:val="00FF494A"/>
    <w:rsid w:val="24B9133D"/>
    <w:rsid w:val="2B203D95"/>
    <w:rsid w:val="35F90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uiPriority w:val="99"/>
    <w:pPr>
      <w:spacing w:after="0"/>
    </w:pPr>
    <w:rPr>
      <w:sz w:val="18"/>
      <w:szCs w:val="18"/>
    </w:rPr>
  </w:style>
  <w:style w:type="paragraph" w:styleId="3">
    <w:name w:val="footer"/>
    <w:basedOn w:val="1"/>
    <w:link w:val="10"/>
    <w:semiHidden/>
    <w:unhideWhenUsed/>
    <w:uiPriority w:val="99"/>
    <w:pPr>
      <w:tabs>
        <w:tab w:val="center" w:pos="4153"/>
        <w:tab w:val="right" w:pos="8306"/>
      </w:tabs>
    </w:pPr>
    <w:rPr>
      <w:sz w:val="18"/>
      <w:szCs w:val="18"/>
    </w:rPr>
  </w:style>
  <w:style w:type="paragraph" w:styleId="4">
    <w:name w:val="header"/>
    <w:basedOn w:val="1"/>
    <w:link w:val="9"/>
    <w:semiHidden/>
    <w:unhideWhenUsed/>
    <w:uiPriority w:val="99"/>
    <w:pPr>
      <w:pBdr>
        <w:bottom w:val="single" w:color="auto" w:sz="6" w:space="1"/>
      </w:pBdr>
      <w:tabs>
        <w:tab w:val="center" w:pos="4153"/>
        <w:tab w:val="right" w:pos="8306"/>
      </w:tabs>
      <w:jc w:val="center"/>
    </w:pPr>
    <w:rPr>
      <w:sz w:val="18"/>
      <w:szCs w:val="18"/>
    </w:rPr>
  </w:style>
  <w:style w:type="paragraph" w:styleId="5">
    <w:name w:val="Normal (Web)"/>
    <w:basedOn w:val="1"/>
    <w:uiPriority w:val="0"/>
    <w:pPr>
      <w:adjustRightInd/>
      <w:snapToGrid/>
      <w:spacing w:before="100" w:beforeAutospacing="1" w:after="100" w:afterAutospacing="1"/>
    </w:pPr>
    <w:rPr>
      <w:rFonts w:ascii="宋体" w:hAnsi="宋体" w:eastAsia="宋体" w:cs="宋体"/>
      <w:sz w:val="24"/>
      <w:szCs w:val="24"/>
    </w:rPr>
  </w:style>
  <w:style w:type="character" w:customStyle="1" w:styleId="8">
    <w:name w:val="批注框文本 Char"/>
    <w:basedOn w:val="7"/>
    <w:link w:val="2"/>
    <w:semiHidden/>
    <w:uiPriority w:val="99"/>
    <w:rPr>
      <w:rFonts w:ascii="Tahoma" w:hAnsi="Tahoma"/>
      <w:sz w:val="18"/>
      <w:szCs w:val="18"/>
    </w:rPr>
  </w:style>
  <w:style w:type="character" w:customStyle="1" w:styleId="9">
    <w:name w:val="页眉 Char"/>
    <w:basedOn w:val="7"/>
    <w:link w:val="4"/>
    <w:semiHidden/>
    <w:uiPriority w:val="99"/>
    <w:rPr>
      <w:rFonts w:ascii="Tahoma" w:hAnsi="Tahoma"/>
      <w:sz w:val="18"/>
      <w:szCs w:val="18"/>
    </w:rPr>
  </w:style>
  <w:style w:type="character" w:customStyle="1" w:styleId="10">
    <w:name w:val="页脚 Char"/>
    <w:basedOn w:val="7"/>
    <w:link w:val="3"/>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1172</Words>
  <Characters>6683</Characters>
  <Lines>55</Lines>
  <Paragraphs>15</Paragraphs>
  <TotalTime>147</TotalTime>
  <ScaleCrop>false</ScaleCrop>
  <LinksUpToDate>false</LinksUpToDate>
  <CharactersWithSpaces>7840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LENOVO</dc:creator>
  <cp:lastModifiedBy>浅黛兮</cp:lastModifiedBy>
  <dcterms:modified xsi:type="dcterms:W3CDTF">2020-12-23T07:38:20Z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