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F99D5" w14:textId="77777777" w:rsidR="00715A42" w:rsidRPr="004D7E65" w:rsidRDefault="00715A42" w:rsidP="00715A42">
      <w:pPr>
        <w:jc w:val="center"/>
        <w:rPr>
          <w:sz w:val="44"/>
          <w:szCs w:val="44"/>
        </w:rPr>
      </w:pPr>
      <w:r w:rsidRPr="004D7E65">
        <w:rPr>
          <w:rFonts w:hint="eastAsia"/>
          <w:sz w:val="36"/>
          <w:szCs w:val="36"/>
        </w:rPr>
        <w:t>为思维而教——如何做好课题研究</w:t>
      </w:r>
      <w:r>
        <w:rPr>
          <w:rFonts w:hint="eastAsia"/>
          <w:sz w:val="36"/>
          <w:szCs w:val="36"/>
        </w:rPr>
        <w:t>（2）</w:t>
      </w:r>
    </w:p>
    <w:p w14:paraId="35CD368E" w14:textId="77777777" w:rsidR="00715A42" w:rsidRPr="005530B5" w:rsidRDefault="00715A42" w:rsidP="00715A42">
      <w:pPr>
        <w:jc w:val="center"/>
        <w:rPr>
          <w:sz w:val="28"/>
          <w:szCs w:val="28"/>
        </w:rPr>
      </w:pPr>
      <w:r w:rsidRPr="005530B5">
        <w:rPr>
          <w:rFonts w:hint="eastAsia"/>
          <w:sz w:val="28"/>
          <w:szCs w:val="28"/>
        </w:rPr>
        <w:t>——记双流区罗宗绪工作室在双流中学实验学校开展活动</w:t>
      </w:r>
    </w:p>
    <w:p w14:paraId="1CB2A594" w14:textId="77777777" w:rsidR="00715A42" w:rsidRPr="005530B5" w:rsidRDefault="00715A42" w:rsidP="00715A42">
      <w:pPr>
        <w:jc w:val="center"/>
        <w:rPr>
          <w:sz w:val="28"/>
          <w:szCs w:val="28"/>
        </w:rPr>
      </w:pPr>
      <w:r w:rsidRPr="005530B5">
        <w:rPr>
          <w:rFonts w:hint="eastAsia"/>
          <w:sz w:val="28"/>
          <w:szCs w:val="28"/>
        </w:rPr>
        <w:t>文/陈晓姗   图/周成兵</w:t>
      </w:r>
    </w:p>
    <w:p w14:paraId="0C86D6E4" w14:textId="77777777" w:rsidR="00715A42" w:rsidRDefault="00715A42" w:rsidP="00715A42">
      <w:pPr>
        <w:spacing w:line="360" w:lineRule="auto"/>
        <w:ind w:firstLine="563"/>
        <w:jc w:val="center"/>
        <w:rPr>
          <w:sz w:val="28"/>
          <w:szCs w:val="28"/>
        </w:rPr>
      </w:pPr>
      <w:r>
        <w:rPr>
          <w:rFonts w:hint="eastAsia"/>
          <w:sz w:val="28"/>
          <w:szCs w:val="28"/>
        </w:rPr>
        <w:t>没有让我们等待太久，很快，在2020年6月23日这一天我们迎来了新一次的活动。还记得在上一次的活动中，我们对朱老师</w:t>
      </w:r>
      <w:proofErr w:type="gramStart"/>
      <w:r>
        <w:rPr>
          <w:rFonts w:hint="eastAsia"/>
          <w:sz w:val="28"/>
          <w:szCs w:val="28"/>
        </w:rPr>
        <w:t>的献课《50个人中生日相同的概率》</w:t>
      </w:r>
      <w:proofErr w:type="gramEnd"/>
      <w:r>
        <w:rPr>
          <w:rFonts w:hint="eastAsia"/>
          <w:sz w:val="28"/>
          <w:szCs w:val="28"/>
        </w:rPr>
        <w:t>进行了讨论分析，不仅学习了课</w:t>
      </w:r>
      <w:proofErr w:type="gramStart"/>
      <w:r>
        <w:rPr>
          <w:rFonts w:hint="eastAsia"/>
          <w:sz w:val="28"/>
          <w:szCs w:val="28"/>
        </w:rPr>
        <w:t>例研究</w:t>
      </w:r>
      <w:proofErr w:type="gramEnd"/>
      <w:r>
        <w:rPr>
          <w:rFonts w:hint="eastAsia"/>
          <w:sz w:val="28"/>
          <w:szCs w:val="28"/>
        </w:rPr>
        <w:t>的一般步骤，还深刻地认识了具体环节应该如何做，而今天，我们将围绕着“为思维而教”的宗旨，从教学设计和实施过程中“教师的导向、问题的指向、教师的导语”这三个方面进行深入地讨论和学习，从而去体会做好课例研究，我们应该如何去分析和认识一堂课。</w:t>
      </w:r>
    </w:p>
    <w:p w14:paraId="2BEE9E2E" w14:textId="03A62584" w:rsidR="00715A42" w:rsidRDefault="00715A42" w:rsidP="00715A42">
      <w:pPr>
        <w:spacing w:line="360" w:lineRule="auto"/>
        <w:rPr>
          <w:sz w:val="28"/>
          <w:szCs w:val="28"/>
        </w:rPr>
      </w:pPr>
      <w:r w:rsidRPr="00E43849">
        <w:rPr>
          <w:noProof/>
          <w:sz w:val="28"/>
          <w:szCs w:val="28"/>
        </w:rPr>
        <w:drawing>
          <wp:inline distT="0" distB="0" distL="0" distR="0" wp14:anchorId="1FB3CFA5" wp14:editId="6F6EAB15">
            <wp:extent cx="5274310" cy="395097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950970"/>
                    </a:xfrm>
                    <a:prstGeom prst="rect">
                      <a:avLst/>
                    </a:prstGeom>
                    <a:noFill/>
                    <a:ln>
                      <a:noFill/>
                    </a:ln>
                  </pic:spPr>
                </pic:pic>
              </a:graphicData>
            </a:graphic>
          </wp:inline>
        </w:drawing>
      </w:r>
    </w:p>
    <w:p w14:paraId="7C370AC5" w14:textId="77777777" w:rsidR="00715A42" w:rsidRDefault="00715A42" w:rsidP="00715A42">
      <w:pPr>
        <w:spacing w:line="360" w:lineRule="auto"/>
        <w:ind w:firstLine="563"/>
        <w:jc w:val="center"/>
        <w:rPr>
          <w:sz w:val="28"/>
          <w:szCs w:val="28"/>
        </w:rPr>
      </w:pPr>
    </w:p>
    <w:p w14:paraId="66A53361" w14:textId="77777777" w:rsidR="00715A42" w:rsidRDefault="00715A42" w:rsidP="00715A42">
      <w:pPr>
        <w:spacing w:line="360" w:lineRule="auto"/>
        <w:ind w:firstLine="563"/>
        <w:jc w:val="center"/>
        <w:rPr>
          <w:sz w:val="28"/>
          <w:szCs w:val="28"/>
        </w:rPr>
      </w:pPr>
    </w:p>
    <w:p w14:paraId="6AB10E57" w14:textId="77777777" w:rsidR="00715A42" w:rsidRDefault="00715A42" w:rsidP="00715A42">
      <w:pPr>
        <w:spacing w:line="360" w:lineRule="auto"/>
        <w:ind w:firstLine="563"/>
        <w:rPr>
          <w:sz w:val="28"/>
          <w:szCs w:val="28"/>
        </w:rPr>
      </w:pPr>
      <w:r>
        <w:rPr>
          <w:rFonts w:hint="eastAsia"/>
          <w:sz w:val="28"/>
          <w:szCs w:val="28"/>
        </w:rPr>
        <w:t>首先，成员们在罗宗绪导师的指导下，回顾了上次活动的收获，并学习和讨论了“为发展思维而教：的教学主张教学结果图。</w:t>
      </w:r>
    </w:p>
    <w:p w14:paraId="25801458" w14:textId="77777777" w:rsidR="00715A42" w:rsidRDefault="00715A42" w:rsidP="00715A42">
      <w:pPr>
        <w:spacing w:line="360" w:lineRule="auto"/>
        <w:ind w:firstLine="563"/>
        <w:rPr>
          <w:sz w:val="28"/>
          <w:szCs w:val="28"/>
        </w:rPr>
      </w:pPr>
      <w:r>
        <w:rPr>
          <w:rFonts w:hint="eastAsia"/>
          <w:sz w:val="28"/>
          <w:szCs w:val="28"/>
        </w:rPr>
        <w:t>如图：</w:t>
      </w:r>
    </w:p>
    <w:p w14:paraId="3D994DA9" w14:textId="77777777" w:rsidR="00715A42" w:rsidRDefault="00715A42" w:rsidP="00715A42">
      <w:pPr>
        <w:spacing w:line="360" w:lineRule="auto"/>
        <w:ind w:firstLine="563"/>
        <w:rPr>
          <w:sz w:val="28"/>
          <w:szCs w:val="28"/>
        </w:rPr>
      </w:pPr>
      <w:r>
        <w:rPr>
          <w:rFonts w:hint="eastAsia"/>
          <w:sz w:val="28"/>
          <w:szCs w:val="28"/>
        </w:rPr>
        <w:t>1.学生思维活动——</w:t>
      </w:r>
      <w:proofErr w:type="gramStart"/>
      <w:r>
        <w:rPr>
          <w:rFonts w:hint="eastAsia"/>
          <w:sz w:val="28"/>
          <w:szCs w:val="28"/>
        </w:rPr>
        <w:t>——</w:t>
      </w:r>
      <w:proofErr w:type="gramEnd"/>
      <w:r>
        <w:rPr>
          <w:rFonts w:hint="eastAsia"/>
          <w:sz w:val="28"/>
          <w:szCs w:val="28"/>
        </w:rPr>
        <w:t>本思——</w:t>
      </w:r>
      <w:proofErr w:type="gramStart"/>
      <w:r>
        <w:rPr>
          <w:rFonts w:hint="eastAsia"/>
          <w:sz w:val="28"/>
          <w:szCs w:val="28"/>
        </w:rPr>
        <w:t>——</w:t>
      </w:r>
      <w:proofErr w:type="gramEnd"/>
      <w:r>
        <w:rPr>
          <w:rFonts w:hint="eastAsia"/>
          <w:sz w:val="28"/>
          <w:szCs w:val="28"/>
        </w:rPr>
        <w:t>用思——</w:t>
      </w:r>
      <w:proofErr w:type="gramStart"/>
      <w:r>
        <w:rPr>
          <w:rFonts w:hint="eastAsia"/>
          <w:sz w:val="28"/>
          <w:szCs w:val="28"/>
        </w:rPr>
        <w:t>——</w:t>
      </w:r>
      <w:proofErr w:type="gramEnd"/>
      <w:r>
        <w:rPr>
          <w:rFonts w:hint="eastAsia"/>
          <w:sz w:val="28"/>
          <w:szCs w:val="28"/>
        </w:rPr>
        <w:t>创思</w:t>
      </w:r>
    </w:p>
    <w:p w14:paraId="3D451021" w14:textId="77777777" w:rsidR="00715A42" w:rsidRDefault="00715A42" w:rsidP="00715A42">
      <w:pPr>
        <w:spacing w:line="360" w:lineRule="auto"/>
        <w:ind w:firstLineChars="100" w:firstLine="280"/>
        <w:rPr>
          <w:sz w:val="28"/>
          <w:szCs w:val="28"/>
        </w:rPr>
      </w:pPr>
      <w:r>
        <w:rPr>
          <w:rFonts w:hint="eastAsia"/>
          <w:sz w:val="28"/>
          <w:szCs w:val="28"/>
        </w:rPr>
        <w:t>（暴露思维过程）</w:t>
      </w:r>
      <w:r>
        <w:rPr>
          <w:sz w:val="28"/>
          <w:szCs w:val="28"/>
        </w:rPr>
        <w:t xml:space="preserve">   </w:t>
      </w:r>
      <w:r>
        <w:rPr>
          <w:rFonts w:hint="eastAsia"/>
          <w:sz w:val="28"/>
          <w:szCs w:val="28"/>
        </w:rPr>
        <w:t xml:space="preserve">（思维基础） </w:t>
      </w:r>
      <w:r>
        <w:rPr>
          <w:sz w:val="28"/>
          <w:szCs w:val="28"/>
        </w:rPr>
        <w:t xml:space="preserve"> </w:t>
      </w:r>
      <w:r>
        <w:rPr>
          <w:rFonts w:hint="eastAsia"/>
          <w:sz w:val="28"/>
          <w:szCs w:val="28"/>
        </w:rPr>
        <w:t>（数学思维） （创新思维）</w:t>
      </w:r>
    </w:p>
    <w:p w14:paraId="1D88A39F" w14:textId="77777777" w:rsidR="00715A42" w:rsidRPr="00A7484C" w:rsidRDefault="00715A42" w:rsidP="00715A42">
      <w:pPr>
        <w:spacing w:line="360" w:lineRule="auto"/>
        <w:ind w:firstLine="563"/>
        <w:rPr>
          <w:sz w:val="28"/>
          <w:szCs w:val="28"/>
        </w:rPr>
      </w:pPr>
      <w:r>
        <w:rPr>
          <w:rFonts w:hint="eastAsia"/>
          <w:sz w:val="28"/>
          <w:szCs w:val="28"/>
        </w:rPr>
        <w:t>2.教学任务主线——问题驱动——反思探究——思维进阶</w:t>
      </w:r>
    </w:p>
    <w:p w14:paraId="1DF9D83D" w14:textId="77777777" w:rsidR="00715A42" w:rsidRDefault="00715A42" w:rsidP="00715A42">
      <w:pPr>
        <w:spacing w:line="360" w:lineRule="auto"/>
        <w:ind w:firstLineChars="100" w:firstLine="280"/>
        <w:rPr>
          <w:sz w:val="28"/>
          <w:szCs w:val="28"/>
        </w:rPr>
      </w:pPr>
      <w:r>
        <w:rPr>
          <w:rFonts w:hint="eastAsia"/>
          <w:sz w:val="28"/>
          <w:szCs w:val="28"/>
        </w:rPr>
        <w:t xml:space="preserve">（任务驱动过程） </w:t>
      </w:r>
      <w:r>
        <w:rPr>
          <w:sz w:val="28"/>
          <w:szCs w:val="28"/>
        </w:rPr>
        <w:t xml:space="preserve">   </w:t>
      </w:r>
    </w:p>
    <w:p w14:paraId="14E96EF5" w14:textId="77777777" w:rsidR="00715A42" w:rsidRDefault="00715A42" w:rsidP="00715A42">
      <w:pPr>
        <w:spacing w:line="360" w:lineRule="auto"/>
        <w:rPr>
          <w:sz w:val="28"/>
          <w:szCs w:val="28"/>
        </w:rPr>
      </w:pPr>
      <w:r>
        <w:rPr>
          <w:rFonts w:hint="eastAsia"/>
          <w:sz w:val="28"/>
          <w:szCs w:val="28"/>
        </w:rPr>
        <w:t xml:space="preserve"> </w:t>
      </w:r>
      <w:r>
        <w:rPr>
          <w:sz w:val="28"/>
          <w:szCs w:val="28"/>
        </w:rPr>
        <w:t xml:space="preserve">   </w:t>
      </w:r>
      <w:r>
        <w:rPr>
          <w:rFonts w:hint="eastAsia"/>
          <w:sz w:val="28"/>
          <w:szCs w:val="28"/>
        </w:rPr>
        <w:t>3.教师</w:t>
      </w:r>
      <w:proofErr w:type="gramStart"/>
      <w:r>
        <w:rPr>
          <w:rFonts w:hint="eastAsia"/>
          <w:sz w:val="28"/>
          <w:szCs w:val="28"/>
        </w:rPr>
        <w:t>诱思活动</w:t>
      </w:r>
      <w:proofErr w:type="gramEnd"/>
      <w:r>
        <w:rPr>
          <w:rFonts w:hint="eastAsia"/>
          <w:sz w:val="28"/>
          <w:szCs w:val="28"/>
        </w:rPr>
        <w:t>——</w:t>
      </w:r>
      <w:proofErr w:type="gramStart"/>
      <w:r>
        <w:rPr>
          <w:rFonts w:hint="eastAsia"/>
          <w:sz w:val="28"/>
          <w:szCs w:val="28"/>
        </w:rPr>
        <w:t>——启思</w:t>
      </w:r>
      <w:proofErr w:type="gramEnd"/>
      <w:r>
        <w:rPr>
          <w:rFonts w:hint="eastAsia"/>
          <w:sz w:val="28"/>
          <w:szCs w:val="28"/>
        </w:rPr>
        <w:t>——</w:t>
      </w:r>
      <w:proofErr w:type="gramStart"/>
      <w:r>
        <w:rPr>
          <w:rFonts w:hint="eastAsia"/>
          <w:sz w:val="28"/>
          <w:szCs w:val="28"/>
        </w:rPr>
        <w:t>——导思</w:t>
      </w:r>
      <w:proofErr w:type="gramEnd"/>
      <w:r>
        <w:rPr>
          <w:rFonts w:hint="eastAsia"/>
          <w:sz w:val="28"/>
          <w:szCs w:val="28"/>
        </w:rPr>
        <w:t>——</w:t>
      </w:r>
      <w:proofErr w:type="gramStart"/>
      <w:r>
        <w:rPr>
          <w:rFonts w:hint="eastAsia"/>
          <w:sz w:val="28"/>
          <w:szCs w:val="28"/>
        </w:rPr>
        <w:t>——</w:t>
      </w:r>
      <w:proofErr w:type="gramEnd"/>
      <w:r>
        <w:rPr>
          <w:rFonts w:hint="eastAsia"/>
          <w:sz w:val="28"/>
          <w:szCs w:val="28"/>
        </w:rPr>
        <w:t>深思</w:t>
      </w:r>
    </w:p>
    <w:p w14:paraId="5A527BD4" w14:textId="77777777" w:rsidR="00715A42" w:rsidRDefault="00715A42" w:rsidP="00715A42">
      <w:pPr>
        <w:spacing w:line="360" w:lineRule="auto"/>
        <w:ind w:firstLineChars="100" w:firstLine="280"/>
        <w:rPr>
          <w:sz w:val="28"/>
          <w:szCs w:val="28"/>
        </w:rPr>
      </w:pPr>
      <w:r>
        <w:rPr>
          <w:rFonts w:hint="eastAsia"/>
          <w:sz w:val="28"/>
          <w:szCs w:val="28"/>
        </w:rPr>
        <w:t xml:space="preserve">（展示思维过程） </w:t>
      </w:r>
      <w:r>
        <w:rPr>
          <w:sz w:val="28"/>
          <w:szCs w:val="28"/>
        </w:rPr>
        <w:t xml:space="preserve">  </w:t>
      </w:r>
      <w:r>
        <w:rPr>
          <w:rFonts w:hint="eastAsia"/>
          <w:sz w:val="28"/>
          <w:szCs w:val="28"/>
        </w:rPr>
        <w:t xml:space="preserve">（启动思维） </w:t>
      </w:r>
      <w:r>
        <w:rPr>
          <w:sz w:val="28"/>
          <w:szCs w:val="28"/>
        </w:rPr>
        <w:t xml:space="preserve"> </w:t>
      </w:r>
      <w:r>
        <w:rPr>
          <w:rFonts w:hint="eastAsia"/>
          <w:sz w:val="28"/>
          <w:szCs w:val="28"/>
        </w:rPr>
        <w:t>（引导思维） （深层思维）</w:t>
      </w:r>
    </w:p>
    <w:p w14:paraId="29655127" w14:textId="7FA59BF9" w:rsidR="00715A42" w:rsidRDefault="00715A42" w:rsidP="00715A42">
      <w:pPr>
        <w:spacing w:line="360" w:lineRule="auto"/>
        <w:ind w:firstLine="563"/>
        <w:rPr>
          <w:sz w:val="28"/>
          <w:szCs w:val="28"/>
        </w:rPr>
      </w:pPr>
      <w:r w:rsidRPr="00E43849">
        <w:rPr>
          <w:noProof/>
          <w:sz w:val="28"/>
          <w:szCs w:val="28"/>
        </w:rPr>
        <w:drawing>
          <wp:inline distT="0" distB="0" distL="0" distR="0" wp14:anchorId="5031C0DC" wp14:editId="660F9A76">
            <wp:extent cx="5274310" cy="395097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950970"/>
                    </a:xfrm>
                    <a:prstGeom prst="rect">
                      <a:avLst/>
                    </a:prstGeom>
                    <a:noFill/>
                    <a:ln>
                      <a:noFill/>
                    </a:ln>
                  </pic:spPr>
                </pic:pic>
              </a:graphicData>
            </a:graphic>
          </wp:inline>
        </w:drawing>
      </w:r>
    </w:p>
    <w:p w14:paraId="2EE7168B" w14:textId="77777777" w:rsidR="00715A42" w:rsidRDefault="00715A42" w:rsidP="00715A42">
      <w:pPr>
        <w:spacing w:line="360" w:lineRule="auto"/>
        <w:ind w:firstLine="563"/>
        <w:rPr>
          <w:sz w:val="28"/>
          <w:szCs w:val="28"/>
        </w:rPr>
      </w:pPr>
      <w:r>
        <w:rPr>
          <w:rFonts w:hint="eastAsia"/>
          <w:sz w:val="28"/>
          <w:szCs w:val="28"/>
        </w:rPr>
        <w:lastRenderedPageBreak/>
        <w:t>接着，我们观看了朱春烨老师的课堂实录，从问题的指向、教师的导向、教师的导语三个方面，成员们逐个环节进行了讨论</w:t>
      </w:r>
    </w:p>
    <w:p w14:paraId="72589002" w14:textId="77777777" w:rsidR="00715A42" w:rsidRDefault="00715A42" w:rsidP="00715A42">
      <w:pPr>
        <w:pStyle w:val="a7"/>
        <w:numPr>
          <w:ilvl w:val="0"/>
          <w:numId w:val="1"/>
        </w:numPr>
        <w:spacing w:line="360" w:lineRule="auto"/>
        <w:ind w:firstLineChars="0"/>
        <w:rPr>
          <w:rFonts w:ascii="宋体" w:hAnsi="宋体"/>
          <w:sz w:val="28"/>
          <w:szCs w:val="28"/>
        </w:rPr>
      </w:pPr>
      <w:r w:rsidRPr="00244EC0">
        <w:rPr>
          <w:rFonts w:ascii="宋体" w:hAnsi="宋体" w:hint="eastAsia"/>
          <w:sz w:val="28"/>
          <w:szCs w:val="28"/>
        </w:rPr>
        <w:t>开始上课前的导语。一堂课开始之前应当有简洁精炼的引入，如：“我们以前学习用概率来表示事件发生的可能性大小，如何求得一个随机事件发生的概率呢？对于一个复杂事件，我们又是否能求得它的概率呢？”带着这些疑问，我们来做个游戏吧！</w:t>
      </w:r>
    </w:p>
    <w:p w14:paraId="4A99A1CD" w14:textId="59D9C691" w:rsidR="00715A42" w:rsidRPr="007F14CB" w:rsidRDefault="00715A42" w:rsidP="00715A42">
      <w:pPr>
        <w:spacing w:line="360" w:lineRule="auto"/>
        <w:ind w:left="560"/>
        <w:rPr>
          <w:sz w:val="28"/>
          <w:szCs w:val="28"/>
        </w:rPr>
      </w:pPr>
      <w:r w:rsidRPr="00E43849">
        <w:rPr>
          <w:noProof/>
          <w:sz w:val="28"/>
          <w:szCs w:val="28"/>
        </w:rPr>
        <w:drawing>
          <wp:inline distT="0" distB="0" distL="0" distR="0" wp14:anchorId="1FC0A28C" wp14:editId="69721D45">
            <wp:extent cx="5274310" cy="395097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950970"/>
                    </a:xfrm>
                    <a:prstGeom prst="rect">
                      <a:avLst/>
                    </a:prstGeom>
                    <a:noFill/>
                    <a:ln>
                      <a:noFill/>
                    </a:ln>
                  </pic:spPr>
                </pic:pic>
              </a:graphicData>
            </a:graphic>
          </wp:inline>
        </w:drawing>
      </w:r>
    </w:p>
    <w:p w14:paraId="02E0FFBB" w14:textId="77777777" w:rsidR="00715A42" w:rsidRPr="00C575FC" w:rsidRDefault="00715A42" w:rsidP="00715A42">
      <w:pPr>
        <w:pStyle w:val="a7"/>
        <w:numPr>
          <w:ilvl w:val="0"/>
          <w:numId w:val="1"/>
        </w:numPr>
        <w:spacing w:line="360" w:lineRule="auto"/>
        <w:ind w:firstLineChars="0"/>
        <w:rPr>
          <w:rFonts w:ascii="宋体" w:hAnsi="宋体"/>
          <w:sz w:val="28"/>
          <w:szCs w:val="28"/>
        </w:rPr>
      </w:pPr>
      <w:r w:rsidRPr="00C575FC">
        <w:rPr>
          <w:rFonts w:ascii="宋体" w:hAnsi="宋体" w:hint="eastAsia"/>
          <w:sz w:val="28"/>
          <w:szCs w:val="28"/>
        </w:rPr>
        <w:t>游戏环节。数学课中，常有游戏环节，所以如何有效地开展，和问题的指向、教师的导向、教师的导语有关。所有</w:t>
      </w:r>
      <w:proofErr w:type="gramStart"/>
      <w:r w:rsidRPr="00C575FC">
        <w:rPr>
          <w:rFonts w:ascii="宋体" w:hAnsi="宋体" w:hint="eastAsia"/>
          <w:sz w:val="28"/>
          <w:szCs w:val="28"/>
        </w:rPr>
        <w:t>成员争对“摸球游戏”</w:t>
      </w:r>
      <w:proofErr w:type="gramEnd"/>
      <w:r w:rsidRPr="00C575FC">
        <w:rPr>
          <w:rFonts w:ascii="宋体" w:hAnsi="宋体" w:hint="eastAsia"/>
          <w:sz w:val="28"/>
          <w:szCs w:val="28"/>
        </w:rPr>
        <w:t>一字一句进行讨论，并形成引导学生思维的问题串；再对每个问题学生可能出现的回答进行预测，对每种回答后如何点评并引入下一个问题进行了</w:t>
      </w:r>
      <w:r w:rsidRPr="00C575FC">
        <w:rPr>
          <w:rFonts w:ascii="宋体" w:hAnsi="宋体" w:hint="eastAsia"/>
          <w:sz w:val="28"/>
          <w:szCs w:val="28"/>
        </w:rPr>
        <w:lastRenderedPageBreak/>
        <w:t>讨论；最后本环节的结束语应该起到承上启下的作用，李敏老师和刘翠翠老师都分享了他们对于结束语的心得。</w:t>
      </w:r>
    </w:p>
    <w:p w14:paraId="0CBF5CA3" w14:textId="747A0714" w:rsidR="00715A42" w:rsidRPr="00C575FC" w:rsidRDefault="00715A42" w:rsidP="00715A42">
      <w:pPr>
        <w:spacing w:line="360" w:lineRule="auto"/>
        <w:ind w:left="560"/>
        <w:rPr>
          <w:sz w:val="28"/>
          <w:szCs w:val="28"/>
        </w:rPr>
      </w:pPr>
      <w:r w:rsidRPr="00E43849">
        <w:rPr>
          <w:noProof/>
          <w:sz w:val="28"/>
          <w:szCs w:val="28"/>
        </w:rPr>
        <w:drawing>
          <wp:inline distT="0" distB="0" distL="0" distR="0" wp14:anchorId="3C289A8B" wp14:editId="2EE07876">
            <wp:extent cx="5274310" cy="395097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950970"/>
                    </a:xfrm>
                    <a:prstGeom prst="rect">
                      <a:avLst/>
                    </a:prstGeom>
                    <a:noFill/>
                    <a:ln>
                      <a:noFill/>
                    </a:ln>
                  </pic:spPr>
                </pic:pic>
              </a:graphicData>
            </a:graphic>
          </wp:inline>
        </w:drawing>
      </w:r>
    </w:p>
    <w:p w14:paraId="2451996F" w14:textId="77777777" w:rsidR="00715A42" w:rsidRDefault="00715A42" w:rsidP="00715A42">
      <w:pPr>
        <w:spacing w:line="360" w:lineRule="auto"/>
        <w:rPr>
          <w:sz w:val="28"/>
          <w:szCs w:val="28"/>
        </w:rPr>
      </w:pPr>
    </w:p>
    <w:p w14:paraId="6977F4FB" w14:textId="77777777" w:rsidR="00715A42" w:rsidRDefault="00715A42" w:rsidP="00715A42">
      <w:pPr>
        <w:pStyle w:val="a7"/>
        <w:numPr>
          <w:ilvl w:val="0"/>
          <w:numId w:val="1"/>
        </w:numPr>
        <w:spacing w:line="360" w:lineRule="auto"/>
        <w:ind w:firstLineChars="0"/>
        <w:rPr>
          <w:rFonts w:ascii="宋体" w:hAnsi="宋体"/>
          <w:sz w:val="28"/>
          <w:szCs w:val="28"/>
        </w:rPr>
      </w:pPr>
      <w:r w:rsidRPr="00545C84">
        <w:rPr>
          <w:rFonts w:ascii="宋体" w:hAnsi="宋体" w:hint="eastAsia"/>
          <w:sz w:val="28"/>
          <w:szCs w:val="28"/>
        </w:rPr>
        <w:t>回顾旧知引入新知的环节。</w:t>
      </w:r>
      <w:r>
        <w:rPr>
          <w:rFonts w:ascii="宋体" w:hAnsi="宋体" w:hint="eastAsia"/>
          <w:sz w:val="28"/>
          <w:szCs w:val="28"/>
        </w:rPr>
        <w:t>朱春烨老师的设计里，这里有一个视频回顾用频率估计概率，这是可行的，但是如何体现它的作用，这就要看教师对问题指向的理解和对学生导向的意识以及教师导语的能力。</w:t>
      </w:r>
    </w:p>
    <w:p w14:paraId="39FE1E95" w14:textId="77777777" w:rsidR="00715A42" w:rsidRDefault="00715A42" w:rsidP="00715A42">
      <w:pPr>
        <w:pStyle w:val="a7"/>
        <w:spacing w:line="360" w:lineRule="auto"/>
        <w:ind w:left="1348" w:firstLineChars="0" w:firstLine="0"/>
        <w:rPr>
          <w:rFonts w:ascii="宋体" w:hAnsi="宋体"/>
          <w:sz w:val="28"/>
          <w:szCs w:val="28"/>
        </w:rPr>
      </w:pPr>
      <w:r>
        <w:rPr>
          <w:rFonts w:ascii="宋体" w:hAnsi="宋体" w:hint="eastAsia"/>
          <w:sz w:val="28"/>
          <w:szCs w:val="28"/>
        </w:rPr>
        <w:t>讨论得出，这个环节的导向——可以用试验，用频率估计概率；指向——求概率还可以</w:t>
      </w:r>
      <w:proofErr w:type="gramStart"/>
      <w:r>
        <w:rPr>
          <w:rFonts w:ascii="宋体" w:hAnsi="宋体" w:hint="eastAsia"/>
          <w:sz w:val="28"/>
          <w:szCs w:val="28"/>
        </w:rPr>
        <w:t>用试验</w:t>
      </w:r>
      <w:proofErr w:type="gramEnd"/>
      <w:r>
        <w:rPr>
          <w:rFonts w:ascii="宋体" w:hAnsi="宋体" w:hint="eastAsia"/>
          <w:sz w:val="28"/>
          <w:szCs w:val="28"/>
        </w:rPr>
        <w:t>的方式；导语——通过以上两个活动，你能总结出哪些算概率的方法？比较两种方法它们各有什么</w:t>
      </w:r>
      <w:r w:rsidRPr="00EE23C3">
        <w:rPr>
          <w:rFonts w:ascii="宋体" w:hAnsi="宋体" w:hint="eastAsia"/>
          <w:sz w:val="28"/>
          <w:szCs w:val="28"/>
        </w:rPr>
        <w:t>优缺点</w:t>
      </w:r>
      <w:r>
        <w:rPr>
          <w:rFonts w:ascii="宋体" w:hAnsi="宋体" w:hint="eastAsia"/>
          <w:sz w:val="28"/>
          <w:szCs w:val="28"/>
        </w:rPr>
        <w:t>？</w:t>
      </w:r>
    </w:p>
    <w:p w14:paraId="64E810BE" w14:textId="57842CED" w:rsidR="00715A42" w:rsidRDefault="00715A42" w:rsidP="00715A42">
      <w:pPr>
        <w:spacing w:line="360" w:lineRule="auto"/>
        <w:rPr>
          <w:sz w:val="28"/>
          <w:szCs w:val="28"/>
        </w:rPr>
      </w:pPr>
      <w:r w:rsidRPr="00E43849">
        <w:rPr>
          <w:noProof/>
          <w:sz w:val="28"/>
          <w:szCs w:val="28"/>
        </w:rPr>
        <w:lastRenderedPageBreak/>
        <w:drawing>
          <wp:inline distT="0" distB="0" distL="0" distR="0" wp14:anchorId="7CBD9D7C" wp14:editId="6A1234E5">
            <wp:extent cx="5274310" cy="39509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950970"/>
                    </a:xfrm>
                    <a:prstGeom prst="rect">
                      <a:avLst/>
                    </a:prstGeom>
                    <a:noFill/>
                    <a:ln>
                      <a:noFill/>
                    </a:ln>
                  </pic:spPr>
                </pic:pic>
              </a:graphicData>
            </a:graphic>
          </wp:inline>
        </w:drawing>
      </w:r>
    </w:p>
    <w:p w14:paraId="35D74854" w14:textId="77777777" w:rsidR="00715A42" w:rsidRPr="00E43849" w:rsidRDefault="00715A42" w:rsidP="00715A42">
      <w:pPr>
        <w:pStyle w:val="a7"/>
        <w:numPr>
          <w:ilvl w:val="0"/>
          <w:numId w:val="1"/>
        </w:numPr>
        <w:spacing w:line="360" w:lineRule="auto"/>
        <w:ind w:firstLineChars="0" w:firstLine="563"/>
        <w:rPr>
          <w:rFonts w:ascii="宋体" w:hAnsi="宋体"/>
          <w:sz w:val="28"/>
          <w:szCs w:val="28"/>
        </w:rPr>
      </w:pPr>
      <w:r w:rsidRPr="00F76319">
        <w:rPr>
          <w:rFonts w:ascii="宋体" w:hAnsi="宋体" w:hint="eastAsia"/>
          <w:sz w:val="28"/>
          <w:szCs w:val="28"/>
        </w:rPr>
        <w:t>提出问题环节。这一环节的讨论持续时间最久，因为这一环节有本节课的一个重难点，即对事件“50个人中生日相同的概率”的理解，大家积极发言，及时补充，最后确定出本环节的导向——抛问题，让学生</w:t>
      </w:r>
      <w:proofErr w:type="gramStart"/>
      <w:r w:rsidRPr="00F76319">
        <w:rPr>
          <w:rFonts w:ascii="宋体" w:hAnsi="宋体" w:hint="eastAsia"/>
          <w:sz w:val="28"/>
          <w:szCs w:val="28"/>
        </w:rPr>
        <w:t>用试验</w:t>
      </w:r>
      <w:proofErr w:type="gramEnd"/>
      <w:r w:rsidRPr="00F76319">
        <w:rPr>
          <w:rFonts w:ascii="宋体" w:hAnsi="宋体" w:hint="eastAsia"/>
          <w:sz w:val="28"/>
          <w:szCs w:val="28"/>
        </w:rPr>
        <w:t>的方法求概率；指向——清楚地说出试验的方案；导语——我们班有多少个人？有同学生日相同吗？请你猜想50个人中生日相同的概率是大还是小？我们可以如何验证我们的猜想呢？最后大家对于难点的突破献策献力，最后一致认为，可以先直接让学生来说明，其他同学补充，老师及时补充，如果这样还有问题，可以用现场实验的方式写下爸爸的生日</w:t>
      </w:r>
      <w:r>
        <w:rPr>
          <w:rFonts w:ascii="宋体" w:hAnsi="宋体" w:hint="eastAsia"/>
          <w:sz w:val="28"/>
          <w:szCs w:val="28"/>
        </w:rPr>
        <w:t>，以此来体会生日相同的概率。</w:t>
      </w:r>
    </w:p>
    <w:p w14:paraId="1EFE894C" w14:textId="77777777" w:rsidR="00715A42" w:rsidRPr="00E43849" w:rsidRDefault="00715A42" w:rsidP="00715A42">
      <w:pPr>
        <w:spacing w:line="360" w:lineRule="auto"/>
        <w:rPr>
          <w:rFonts w:hint="eastAsia"/>
          <w:sz w:val="28"/>
          <w:szCs w:val="28"/>
        </w:rPr>
      </w:pPr>
      <w:r>
        <w:rPr>
          <w:rFonts w:hint="eastAsia"/>
          <w:sz w:val="28"/>
          <w:szCs w:val="28"/>
        </w:rPr>
        <w:lastRenderedPageBreak/>
        <w:t xml:space="preserve"> </w:t>
      </w:r>
      <w:r>
        <w:rPr>
          <w:sz w:val="28"/>
          <w:szCs w:val="28"/>
        </w:rPr>
        <w:t xml:space="preserve">   </w:t>
      </w:r>
      <w:r>
        <w:rPr>
          <w:rFonts w:hint="eastAsia"/>
          <w:sz w:val="28"/>
          <w:szCs w:val="28"/>
        </w:rPr>
        <w:t>在大家激烈的讨论中时间飞逝，罗宗绪老师对这次活动进行了总结发言，成员们也谈了自己的体会，对于朱老师的这节</w:t>
      </w:r>
      <w:proofErr w:type="gramStart"/>
      <w:r>
        <w:rPr>
          <w:rFonts w:hint="eastAsia"/>
          <w:sz w:val="28"/>
          <w:szCs w:val="28"/>
        </w:rPr>
        <w:t>课讨论</w:t>
      </w:r>
      <w:proofErr w:type="gramEnd"/>
      <w:r>
        <w:rPr>
          <w:rFonts w:hint="eastAsia"/>
          <w:sz w:val="28"/>
          <w:szCs w:val="28"/>
        </w:rPr>
        <w:t>虽然还没有完，但我们都受益匪浅，并期待着下一次活动的到来！</w:t>
      </w:r>
    </w:p>
    <w:p w14:paraId="62EE89F1" w14:textId="77777777" w:rsidR="00F25951" w:rsidRPr="00715A42" w:rsidRDefault="00436E29">
      <w:bookmarkStart w:id="0" w:name="_GoBack"/>
      <w:bookmarkEnd w:id="0"/>
    </w:p>
    <w:sectPr w:rsidR="00F25951" w:rsidRPr="00715A42" w:rsidSect="00B06C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3A7BA" w14:textId="77777777" w:rsidR="00436E29" w:rsidRDefault="00436E29" w:rsidP="00715A42">
      <w:r>
        <w:separator/>
      </w:r>
    </w:p>
  </w:endnote>
  <w:endnote w:type="continuationSeparator" w:id="0">
    <w:p w14:paraId="27A6E1D1" w14:textId="77777777" w:rsidR="00436E29" w:rsidRDefault="00436E29" w:rsidP="00715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DF42C" w14:textId="77777777" w:rsidR="00436E29" w:rsidRDefault="00436E29" w:rsidP="00715A42">
      <w:r>
        <w:separator/>
      </w:r>
    </w:p>
  </w:footnote>
  <w:footnote w:type="continuationSeparator" w:id="0">
    <w:p w14:paraId="3C8F4FA1" w14:textId="77777777" w:rsidR="00436E29" w:rsidRDefault="00436E29" w:rsidP="00715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FF31A6"/>
    <w:multiLevelType w:val="hybridMultilevel"/>
    <w:tmpl w:val="8014F6B4"/>
    <w:lvl w:ilvl="0" w:tplc="5C628576">
      <w:start w:val="1"/>
      <w:numFmt w:val="japaneseCounting"/>
      <w:lvlText w:val="（%1）"/>
      <w:lvlJc w:val="left"/>
      <w:pPr>
        <w:ind w:left="1348" w:hanging="788"/>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5"/>
    <w:rsid w:val="002D4505"/>
    <w:rsid w:val="00436E29"/>
    <w:rsid w:val="004D0AA3"/>
    <w:rsid w:val="00715A42"/>
    <w:rsid w:val="009233D5"/>
    <w:rsid w:val="00A701AF"/>
    <w:rsid w:val="00A75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7A1B5D-5AF7-4669-96FD-BF5AB593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A42"/>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5A4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15A42"/>
    <w:rPr>
      <w:sz w:val="18"/>
      <w:szCs w:val="18"/>
    </w:rPr>
  </w:style>
  <w:style w:type="paragraph" w:styleId="a5">
    <w:name w:val="footer"/>
    <w:basedOn w:val="a"/>
    <w:link w:val="a6"/>
    <w:uiPriority w:val="99"/>
    <w:unhideWhenUsed/>
    <w:rsid w:val="00715A42"/>
    <w:pPr>
      <w:tabs>
        <w:tab w:val="center" w:pos="4153"/>
        <w:tab w:val="right" w:pos="8306"/>
      </w:tabs>
      <w:snapToGrid w:val="0"/>
    </w:pPr>
    <w:rPr>
      <w:sz w:val="18"/>
      <w:szCs w:val="18"/>
    </w:rPr>
  </w:style>
  <w:style w:type="character" w:customStyle="1" w:styleId="a6">
    <w:name w:val="页脚 字符"/>
    <w:basedOn w:val="a0"/>
    <w:link w:val="a5"/>
    <w:uiPriority w:val="99"/>
    <w:rsid w:val="00715A42"/>
    <w:rPr>
      <w:sz w:val="18"/>
      <w:szCs w:val="18"/>
    </w:rPr>
  </w:style>
  <w:style w:type="paragraph" w:styleId="a7">
    <w:basedOn w:val="a"/>
    <w:next w:val="a8"/>
    <w:uiPriority w:val="34"/>
    <w:qFormat/>
    <w:rsid w:val="00715A42"/>
    <w:pPr>
      <w:widowControl w:val="0"/>
      <w:ind w:firstLineChars="200" w:firstLine="420"/>
      <w:jc w:val="both"/>
    </w:pPr>
    <w:rPr>
      <w:rFonts w:ascii="Calibri" w:hAnsi="Calibri" w:cs="Times New Roman"/>
      <w:kern w:val="2"/>
      <w:sz w:val="21"/>
    </w:rPr>
  </w:style>
  <w:style w:type="paragraph" w:styleId="a8">
    <w:name w:val="List Paragraph"/>
    <w:basedOn w:val="a"/>
    <w:uiPriority w:val="34"/>
    <w:qFormat/>
    <w:rsid w:val="00715A4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12121</dc:creator>
  <cp:keywords/>
  <dc:description/>
  <cp:lastModifiedBy>12121</cp:lastModifiedBy>
  <cp:revision>2</cp:revision>
  <dcterms:created xsi:type="dcterms:W3CDTF">2021-01-11T12:32:00Z</dcterms:created>
  <dcterms:modified xsi:type="dcterms:W3CDTF">2021-01-11T12:33:00Z</dcterms:modified>
</cp:coreProperties>
</file>