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bCs/>
          <w:sz w:val="32"/>
          <w:szCs w:val="32"/>
        </w:rPr>
      </w:pPr>
      <w:r>
        <w:rPr>
          <w:rFonts w:hint="eastAsia" w:ascii="黑体" w:hAnsi="黑体" w:eastAsia="黑体" w:cs="黑体"/>
          <w:b/>
          <w:bCs/>
          <w:sz w:val="32"/>
          <w:szCs w:val="32"/>
        </w:rPr>
        <w:t xml:space="preserve">  疫情下教育公平面临的机遇和挑战</w:t>
      </w:r>
    </w:p>
    <w:p>
      <w:pPr>
        <w:jc w:val="center"/>
      </w:pPr>
      <w:r>
        <w:rPr>
          <w:rFonts w:hint="eastAsia"/>
        </w:rPr>
        <w:t>棠湖中学     文 蕈</w:t>
      </w:r>
    </w:p>
    <w:p>
      <w:pPr>
        <w:adjustRightInd w:val="0"/>
        <w:snapToGrid w:val="0"/>
        <w:spacing w:line="400" w:lineRule="exact"/>
        <w:rPr>
          <w:szCs w:val="21"/>
        </w:rPr>
      </w:pPr>
      <w:r>
        <w:rPr>
          <w:rFonts w:hint="eastAsia"/>
        </w:rPr>
        <w:t xml:space="preserve"> </w:t>
      </w:r>
      <w:r>
        <w:rPr>
          <w:rFonts w:hint="eastAsia"/>
          <w:szCs w:val="21"/>
        </w:rPr>
        <w:t xml:space="preserve">   无论是党的十九大报告，还是今年的政府工作报告都明确指出，要努力让每个孩子都能享有公平而有质量的教育。这是当前基础教育改革与发展的主要任务。</w:t>
      </w:r>
      <w:r>
        <w:rPr>
          <w:rFonts w:hint="eastAsia"/>
          <w:szCs w:val="21"/>
          <w:lang w:eastAsia="zh-CN"/>
        </w:rPr>
        <w:t>新冠疫情以来，“听课不停学”的线上教育对教育公平而言，既是机遇也是挑战，对于我们</w:t>
      </w:r>
      <w:r>
        <w:rPr>
          <w:szCs w:val="21"/>
        </w:rPr>
        <w:t>党员教师</w:t>
      </w:r>
      <w:r>
        <w:rPr>
          <w:rFonts w:hint="eastAsia"/>
          <w:szCs w:val="21"/>
          <w:lang w:eastAsia="zh-CN"/>
        </w:rPr>
        <w:t>来说</w:t>
      </w:r>
      <w:r>
        <w:rPr>
          <w:rFonts w:hint="eastAsia"/>
          <w:szCs w:val="21"/>
        </w:rPr>
        <w:t>，</w:t>
      </w:r>
      <w:r>
        <w:rPr>
          <w:szCs w:val="21"/>
        </w:rPr>
        <w:t>无疑需要在</w:t>
      </w:r>
      <w:r>
        <w:rPr>
          <w:rFonts w:hint="eastAsia"/>
          <w:szCs w:val="21"/>
          <w:lang w:eastAsia="zh-CN"/>
        </w:rPr>
        <w:t>新形势下在</w:t>
      </w:r>
      <w:r>
        <w:rPr>
          <w:szCs w:val="21"/>
        </w:rPr>
        <w:t>教育</w:t>
      </w:r>
      <w:r>
        <w:rPr>
          <w:rFonts w:hint="eastAsia"/>
          <w:szCs w:val="21"/>
        </w:rPr>
        <w:t>公平发展</w:t>
      </w:r>
      <w:r>
        <w:rPr>
          <w:szCs w:val="21"/>
        </w:rPr>
        <w:t>中真正起到先锋模范</w:t>
      </w:r>
      <w:r>
        <w:rPr>
          <w:rFonts w:hint="eastAsia"/>
          <w:szCs w:val="21"/>
        </w:rPr>
        <w:t>带头的</w:t>
      </w:r>
      <w:r>
        <w:rPr>
          <w:szCs w:val="21"/>
        </w:rPr>
        <w:t>作用</w:t>
      </w:r>
      <w:r>
        <w:rPr>
          <w:rFonts w:hint="eastAsia"/>
          <w:szCs w:val="21"/>
        </w:rPr>
        <w:t>。（展示标题和目录）</w:t>
      </w:r>
    </w:p>
    <w:p>
      <w:pPr>
        <w:adjustRightInd w:val="0"/>
        <w:snapToGrid w:val="0"/>
        <w:spacing w:line="400" w:lineRule="exact"/>
        <w:rPr>
          <w:b/>
          <w:bCs/>
          <w:szCs w:val="21"/>
        </w:rPr>
      </w:pPr>
      <w:r>
        <w:rPr>
          <w:rFonts w:hint="eastAsia"/>
          <w:b/>
          <w:bCs/>
          <w:szCs w:val="21"/>
        </w:rPr>
        <w:t>一、什么是教育公平</w:t>
      </w:r>
    </w:p>
    <w:p>
      <w:pPr>
        <w:adjustRightInd w:val="0"/>
        <w:snapToGrid w:val="0"/>
        <w:spacing w:line="400" w:lineRule="exact"/>
        <w:rPr>
          <w:b/>
          <w:bCs/>
          <w:szCs w:val="21"/>
        </w:rPr>
      </w:pPr>
      <w:r>
        <w:rPr>
          <w:rFonts w:hint="eastAsia"/>
          <w:szCs w:val="21"/>
        </w:rPr>
        <w:t xml:space="preserve">    </w:t>
      </w:r>
      <w:r>
        <w:rPr>
          <w:rFonts w:hint="eastAsia"/>
          <w:b/>
          <w:bCs/>
          <w:szCs w:val="21"/>
        </w:rPr>
        <w:t>1、什么是教育公平</w:t>
      </w:r>
    </w:p>
    <w:p>
      <w:pPr>
        <w:adjustRightInd w:val="0"/>
        <w:snapToGrid w:val="0"/>
        <w:spacing w:line="400" w:lineRule="exact"/>
        <w:ind w:firstLine="420"/>
        <w:rPr>
          <w:szCs w:val="21"/>
        </w:rPr>
      </w:pPr>
      <w:r>
        <w:rPr>
          <w:rFonts w:hint="eastAsia"/>
          <w:szCs w:val="21"/>
        </w:rPr>
        <w:t>教育公平即教育资源、尤其是优质教育资源的合理分配。在和谐幸福的社会中，家长社会地位的高下、财富的多寡，都不应该成为获取优质教育资源的门槛。人民对教育的根本诉求，是要求教育资源、尤其是优质教育资源进行合理分配，通过行之有效的人才选拔模式，给更广泛的普通孩子一个努力读书就可以改变生活的机会。</w:t>
      </w:r>
    </w:p>
    <w:p>
      <w:pPr>
        <w:adjustRightInd w:val="0"/>
        <w:snapToGrid w:val="0"/>
        <w:spacing w:line="400" w:lineRule="exact"/>
        <w:rPr>
          <w:szCs w:val="21"/>
        </w:rPr>
      </w:pPr>
      <w:r>
        <w:rPr>
          <w:rFonts w:hint="eastAsia"/>
          <w:szCs w:val="21"/>
        </w:rPr>
        <w:t xml:space="preserve">    教育公平包括三个层次：1.确保人人都享有平等的受教育的权利和义务；2.提供相对平等的受教育的机会和条件；3.教育成功机会和教育效果的相对均等，即每个学生接受同等水平的教育后能达到一个最基本的标准，包括学生的学业成绩实质性公平、教育质量公平和目标层次的平等。这三个层次被可以概括为：起点公平、过程公平和结果公平。</w:t>
      </w:r>
    </w:p>
    <w:p>
      <w:pPr>
        <w:adjustRightInd w:val="0"/>
        <w:snapToGrid w:val="0"/>
        <w:spacing w:line="400" w:lineRule="exact"/>
        <w:rPr>
          <w:szCs w:val="21"/>
        </w:rPr>
      </w:pPr>
      <w:r>
        <w:rPr>
          <w:rFonts w:hint="eastAsia"/>
          <w:szCs w:val="21"/>
        </w:rPr>
        <w:t xml:space="preserve">    孩子们无法选择他或她出生的家庭，但社会可以丰富弱势儿童的发展机会——诺贝尔经济学奖获得者詹姆斯·赫克曼</w:t>
      </w:r>
    </w:p>
    <w:p>
      <w:pPr>
        <w:adjustRightInd w:val="0"/>
        <w:snapToGrid w:val="0"/>
        <w:spacing w:line="400" w:lineRule="exact"/>
        <w:ind w:firstLine="420"/>
        <w:rPr>
          <w:szCs w:val="21"/>
        </w:rPr>
      </w:pPr>
      <w:r>
        <w:rPr>
          <w:rFonts w:hint="eastAsia"/>
          <w:szCs w:val="21"/>
        </w:rPr>
        <w:t xml:space="preserve">教育公平是社会公平的主要组成部分，也是实现其他社会公平的基础，世界各国都把教育公平作为教育改革的主要目标。 </w:t>
      </w:r>
    </w:p>
    <w:p>
      <w:pPr>
        <w:adjustRightInd w:val="0"/>
        <w:snapToGrid w:val="0"/>
        <w:spacing w:line="400" w:lineRule="exact"/>
        <w:rPr>
          <w:szCs w:val="21"/>
        </w:rPr>
      </w:pPr>
      <w:r>
        <w:rPr>
          <w:rFonts w:hint="eastAsia"/>
          <w:szCs w:val="21"/>
        </w:rPr>
        <w:t xml:space="preserve"> </w:t>
      </w:r>
      <w:r>
        <w:rPr>
          <w:rFonts w:hint="eastAsia"/>
          <w:b/>
          <w:bCs/>
          <w:szCs w:val="21"/>
        </w:rPr>
        <w:t xml:space="preserve">  2、国内外对教育公平的探索</w:t>
      </w:r>
      <w:r>
        <w:rPr>
          <w:rFonts w:hint="eastAsia"/>
          <w:szCs w:val="21"/>
        </w:rPr>
        <w:t xml:space="preserve">  </w:t>
      </w:r>
    </w:p>
    <w:p>
      <w:pPr>
        <w:adjustRightInd w:val="0"/>
        <w:snapToGrid w:val="0"/>
        <w:spacing w:line="400" w:lineRule="exact"/>
        <w:rPr>
          <w:szCs w:val="21"/>
        </w:rPr>
      </w:pPr>
      <w:r>
        <w:rPr>
          <w:rFonts w:hint="eastAsia"/>
          <w:szCs w:val="21"/>
        </w:rPr>
        <w:t xml:space="preserve">   尽管，中国古代教育主要是通过私塾，太学等来实施的，能够进入这些地方的人大多是官宦子弟，普通人很少有机会享受教育。所以，在受教育机会和权利上几乎没有公平可言，但仍然有对于教育公平的一些思考探索。</w:t>
      </w:r>
    </w:p>
    <w:p>
      <w:pPr>
        <w:adjustRightInd w:val="0"/>
        <w:snapToGrid w:val="0"/>
        <w:spacing w:line="400" w:lineRule="exact"/>
        <w:rPr>
          <w:szCs w:val="21"/>
        </w:rPr>
      </w:pPr>
      <w:r>
        <w:rPr>
          <w:rFonts w:hint="eastAsia"/>
          <w:szCs w:val="21"/>
        </w:rPr>
        <w:t xml:space="preserve">    两千多年前，我国古代著名的思想家、教育家孔子针对教育工作曾提出“有教无类”这一朴素的教育观念，直观地传达出“教育公平”这一思想。孔子的弟子公孙龙和秦商就来自被中原称为蛮夷之邦的楚国，也有很多来自平民家庭。从隋唐时期沿用到清朝的科举考试制度，以平等、公开、竞争等特征呈现出来，十分注重教育考评工作的公平性，在无形中将“教育民生”与“教育公平”的思想传达出来。</w:t>
      </w:r>
    </w:p>
    <w:p>
      <w:pPr>
        <w:adjustRightInd w:val="0"/>
        <w:snapToGrid w:val="0"/>
        <w:spacing w:line="400" w:lineRule="exact"/>
        <w:rPr>
          <w:szCs w:val="21"/>
        </w:rPr>
      </w:pPr>
      <w:r>
        <w:rPr>
          <w:rFonts w:hint="eastAsia"/>
          <w:szCs w:val="21"/>
        </w:rPr>
        <w:t xml:space="preserve">    马克思和恩格斯作为马克思主义的创始人，他们曾在《共产党宣言》中提出，“对所有的儿童实施免费、公共的教育”。“教育是每一个公民应具备的一项具有平等性的权利”等言论，认为实现人类的全面发展是教育公平的最终目的。</w:t>
      </w:r>
    </w:p>
    <w:p>
      <w:pPr>
        <w:adjustRightInd w:val="0"/>
        <w:snapToGrid w:val="0"/>
        <w:spacing w:line="400" w:lineRule="exact"/>
        <w:rPr>
          <w:szCs w:val="21"/>
        </w:rPr>
      </w:pPr>
      <w:r>
        <w:rPr>
          <w:rFonts w:hint="eastAsia"/>
          <w:szCs w:val="21"/>
        </w:rPr>
        <w:t xml:space="preserve">    1949年所制定的《共同纲领》提出，教育是一项“民族的”“大众的”“科学的”活动，将教育民生与教育公平的基本价值展现出来。</w:t>
      </w:r>
    </w:p>
    <w:p>
      <w:pPr>
        <w:adjustRightInd w:val="0"/>
        <w:snapToGrid w:val="0"/>
        <w:spacing w:line="400" w:lineRule="exact"/>
        <w:rPr>
          <w:szCs w:val="21"/>
        </w:rPr>
      </w:pPr>
      <w:r>
        <w:rPr>
          <w:rFonts w:hint="eastAsia"/>
          <w:szCs w:val="21"/>
        </w:rPr>
        <w:t xml:space="preserve">    1954年《宪法》针对“教育”工作提出，“我国公民均具备受教育的权利”“文化教育机关应保证公民拥有受教育的权利”，为我国公民受教育提供了法律保障。</w:t>
      </w:r>
    </w:p>
    <w:p>
      <w:pPr>
        <w:adjustRightInd w:val="0"/>
        <w:snapToGrid w:val="0"/>
        <w:spacing w:line="400" w:lineRule="exact"/>
        <w:ind w:firstLine="420"/>
        <w:rPr>
          <w:szCs w:val="21"/>
        </w:rPr>
      </w:pPr>
      <w:r>
        <w:rPr>
          <w:rFonts w:hint="eastAsia"/>
          <w:szCs w:val="21"/>
        </w:rPr>
        <w:t>改革开放后，我国针对教育公平方面的探索工作日益深入。1986年颁布的《义务教育法》，为我国青少年儿童平等享受基础教育提供了保证。随后加大对贫困地区与少数民族地区在教育工作方面的扶持工作，不断扩大教育工作的覆盖范围，使更多的人享有受教育的机会，加快教育民生与教育公平的发展。党的十七大将“教育”置于我国民生工作的首位。党的十八大提出推动九年义务教育的均衡发展。</w:t>
      </w:r>
    </w:p>
    <w:p>
      <w:pPr>
        <w:adjustRightInd w:val="0"/>
        <w:snapToGrid w:val="0"/>
        <w:spacing w:line="400" w:lineRule="exact"/>
        <w:ind w:firstLine="420"/>
        <w:rPr>
          <w:szCs w:val="21"/>
        </w:rPr>
      </w:pPr>
      <w:r>
        <w:rPr>
          <w:rFonts w:hint="eastAsia"/>
          <w:szCs w:val="21"/>
        </w:rPr>
        <w:t>提高弱势群体接受教育的机会是近年来世界各国普遍奉行的教育原则。当下，中国教育突飞猛进，与国外许多国家不再是过去那种“仰望”的关系。然而，其他国家的一些做法，依然值得我们借鉴。</w:t>
      </w:r>
    </w:p>
    <w:p>
      <w:pPr>
        <w:adjustRightInd w:val="0"/>
        <w:snapToGrid w:val="0"/>
        <w:spacing w:line="400" w:lineRule="exact"/>
        <w:ind w:firstLine="420"/>
        <w:rPr>
          <w:szCs w:val="21"/>
        </w:rPr>
      </w:pPr>
      <w:r>
        <w:rPr>
          <w:rFonts w:hint="eastAsia"/>
          <w:szCs w:val="21"/>
        </w:rPr>
        <w:t>美国：关注基础教育中的弱势学生</w:t>
      </w:r>
    </w:p>
    <w:p>
      <w:pPr>
        <w:adjustRightInd w:val="0"/>
        <w:snapToGrid w:val="0"/>
        <w:spacing w:line="400" w:lineRule="exact"/>
        <w:ind w:firstLine="420"/>
        <w:rPr>
          <w:szCs w:val="21"/>
        </w:rPr>
      </w:pPr>
      <w:r>
        <w:rPr>
          <w:rFonts w:hint="eastAsia"/>
          <w:szCs w:val="21"/>
        </w:rPr>
        <w:t>日本：所有学生的成功才是终极目标</w:t>
      </w:r>
    </w:p>
    <w:p>
      <w:pPr>
        <w:adjustRightInd w:val="0"/>
        <w:snapToGrid w:val="0"/>
        <w:spacing w:line="400" w:lineRule="exact"/>
        <w:ind w:firstLine="420"/>
        <w:rPr>
          <w:szCs w:val="21"/>
        </w:rPr>
      </w:pPr>
      <w:r>
        <w:rPr>
          <w:rFonts w:hint="eastAsia"/>
          <w:szCs w:val="21"/>
        </w:rPr>
        <w:t>韩国：平准化教育</w:t>
      </w:r>
    </w:p>
    <w:p>
      <w:pPr>
        <w:adjustRightInd w:val="0"/>
        <w:snapToGrid w:val="0"/>
        <w:spacing w:line="400" w:lineRule="exact"/>
        <w:ind w:firstLine="420"/>
        <w:rPr>
          <w:szCs w:val="21"/>
        </w:rPr>
      </w:pPr>
      <w:r>
        <w:rPr>
          <w:rFonts w:hint="eastAsia"/>
          <w:szCs w:val="21"/>
        </w:rPr>
        <w:t>英国：以追求教育公平的精神为轴心</w:t>
      </w:r>
    </w:p>
    <w:p>
      <w:pPr>
        <w:adjustRightInd w:val="0"/>
        <w:snapToGrid w:val="0"/>
        <w:spacing w:line="400" w:lineRule="exact"/>
        <w:rPr>
          <w:rFonts w:asciiTheme="minorEastAsia" w:hAnsiTheme="minorEastAsia"/>
          <w:szCs w:val="21"/>
        </w:rPr>
      </w:pPr>
      <w:r>
        <w:rPr>
          <w:rFonts w:hint="eastAsia"/>
          <w:szCs w:val="21"/>
        </w:rPr>
        <w:t xml:space="preserve">  </w:t>
      </w:r>
      <w:r>
        <w:rPr>
          <w:rFonts w:hint="eastAsia" w:asciiTheme="minorEastAsia" w:hAnsiTheme="minorEastAsia"/>
          <w:szCs w:val="21"/>
        </w:rPr>
        <w:t xml:space="preserve"> （一）我国教育公平存在的问题</w:t>
      </w:r>
    </w:p>
    <w:p>
      <w:pPr>
        <w:adjustRightInd w:val="0"/>
        <w:snapToGrid w:val="0"/>
        <w:spacing w:line="400" w:lineRule="exact"/>
        <w:ind w:firstLine="420"/>
        <w:rPr>
          <w:rFonts w:asciiTheme="minorEastAsia" w:hAnsiTheme="minorEastAsia"/>
          <w:szCs w:val="21"/>
        </w:rPr>
      </w:pPr>
      <w:r>
        <w:rPr>
          <w:rFonts w:hint="eastAsia" w:asciiTheme="minorEastAsia" w:hAnsiTheme="minorEastAsia"/>
          <w:szCs w:val="21"/>
        </w:rPr>
        <w:t>1、教育不公平之一——城乡教育不平衡</w:t>
      </w:r>
    </w:p>
    <w:p>
      <w:pPr>
        <w:adjustRightInd w:val="0"/>
        <w:snapToGrid w:val="0"/>
        <w:spacing w:line="400" w:lineRule="exact"/>
        <w:ind w:firstLine="420"/>
        <w:rPr>
          <w:rFonts w:asciiTheme="minorEastAsia" w:hAnsiTheme="minorEastAsia"/>
          <w:szCs w:val="21"/>
        </w:rPr>
      </w:pPr>
      <w:r>
        <w:rPr>
          <w:rFonts w:hint="eastAsia" w:asciiTheme="minorEastAsia" w:hAnsiTheme="minorEastAsia"/>
          <w:szCs w:val="21"/>
        </w:rPr>
        <w:t>城乡教育设施配备存在明显差距，多年来教育经费的投入明显偏向于城市。教师和学生过于集中到城市学校，其结果是更加剧了城乡学校教育间的不平衡发展。</w:t>
      </w:r>
    </w:p>
    <w:p>
      <w:pPr>
        <w:adjustRightInd w:val="0"/>
        <w:snapToGrid w:val="0"/>
        <w:spacing w:line="400" w:lineRule="exact"/>
        <w:ind w:firstLine="420"/>
        <w:rPr>
          <w:rFonts w:asciiTheme="minorEastAsia" w:hAnsiTheme="minorEastAsia"/>
          <w:szCs w:val="21"/>
        </w:rPr>
      </w:pPr>
      <w:r>
        <w:rPr>
          <w:rFonts w:hint="eastAsia" w:asciiTheme="minorEastAsia" w:hAnsiTheme="minorEastAsia"/>
          <w:szCs w:val="21"/>
        </w:rPr>
        <w:t>有研究显示，中国重点大学农村学生比例自1990年代起不断滑落。北大农村学生所占比例从三成落至一成。清华2010级农村生源仅占17%。值得庆幸的是，以清华、北大为代表的高等学府，从2012年前后均开展了面向农村、教育资源分配不均衡地区的招生计划，体现了教育公平的要义。</w:t>
      </w:r>
    </w:p>
    <w:p>
      <w:pPr>
        <w:adjustRightInd w:val="0"/>
        <w:snapToGrid w:val="0"/>
        <w:spacing w:line="400" w:lineRule="exact"/>
        <w:ind w:firstLine="420"/>
        <w:rPr>
          <w:rFonts w:asciiTheme="minorEastAsia" w:hAnsiTheme="minorEastAsia"/>
          <w:szCs w:val="21"/>
        </w:rPr>
      </w:pPr>
      <w:r>
        <w:rPr>
          <w:rFonts w:hint="eastAsia" w:asciiTheme="minorEastAsia" w:hAnsiTheme="minorEastAsia"/>
          <w:szCs w:val="21"/>
        </w:rPr>
        <w:t>2、教育不公平之二——区域教育发展不平衡</w:t>
      </w:r>
    </w:p>
    <w:p>
      <w:pPr>
        <w:adjustRightInd w:val="0"/>
        <w:snapToGrid w:val="0"/>
        <w:spacing w:line="400" w:lineRule="exact"/>
        <w:ind w:firstLine="420" w:firstLineChars="200"/>
        <w:rPr>
          <w:rFonts w:asciiTheme="minorEastAsia" w:hAnsiTheme="minorEastAsia"/>
          <w:szCs w:val="21"/>
        </w:rPr>
      </w:pPr>
      <w:r>
        <w:rPr>
          <w:rFonts w:cs="Arial" w:asciiTheme="minorEastAsia" w:hAnsiTheme="minorEastAsia"/>
          <w:szCs w:val="21"/>
          <w:shd w:val="clear" w:color="auto" w:fill="FFFFFF"/>
        </w:rPr>
        <w:t>北京、上海等大城市的高校的数目、质量远远大于一般的省市、自治区，这些高校的经费很大程度依靠的是当地政府的支持，作为回报，在招生政策上表现为向本地区倾斜，划分出很大部分的名额给当地</w:t>
      </w:r>
      <w:r>
        <w:rPr>
          <w:rFonts w:hint="eastAsia" w:cs="Arial" w:asciiTheme="minorEastAsia" w:hAnsiTheme="minorEastAsia"/>
          <w:szCs w:val="21"/>
          <w:shd w:val="clear" w:color="auto" w:fill="FFFFFF"/>
        </w:rPr>
        <w:t>。</w:t>
      </w:r>
    </w:p>
    <w:p>
      <w:pPr>
        <w:adjustRightInd w:val="0"/>
        <w:snapToGrid w:val="0"/>
        <w:spacing w:line="400" w:lineRule="exact"/>
        <w:ind w:firstLine="420" w:firstLineChars="200"/>
        <w:rPr>
          <w:rFonts w:asciiTheme="minorEastAsia" w:hAnsiTheme="minorEastAsia"/>
          <w:szCs w:val="21"/>
        </w:rPr>
      </w:pPr>
      <w:r>
        <w:rPr>
          <w:rFonts w:hint="eastAsia" w:asciiTheme="minorEastAsia" w:hAnsiTheme="minorEastAsia"/>
          <w:szCs w:val="21"/>
        </w:rPr>
        <w:t>3、教育不公平之三——不同阶层的不公平</w:t>
      </w:r>
    </w:p>
    <w:p>
      <w:pPr>
        <w:adjustRightInd w:val="0"/>
        <w:snapToGrid w:val="0"/>
        <w:spacing w:line="400" w:lineRule="exact"/>
        <w:ind w:firstLine="420"/>
        <w:rPr>
          <w:szCs w:val="21"/>
        </w:rPr>
      </w:pPr>
      <w:r>
        <w:rPr>
          <w:rFonts w:ascii="Arial" w:hAnsi="Arial" w:cs="Arial"/>
          <w:szCs w:val="21"/>
          <w:shd w:val="clear" w:color="auto" w:fill="FFFFFF"/>
        </w:rPr>
        <w:t>收入越高的人，如私营企业主、企业高级管理人员、自由职业者、各种技术人才在社会中享受更高的身份；而收入越低的人，如进城务工者、个体小商贩、</w:t>
      </w:r>
      <w:r>
        <w:fldChar w:fldCharType="begin"/>
      </w:r>
      <w:r>
        <w:instrText xml:space="preserve"> HYPERLINK "https://baike.baidu.com/item/%E4%B8%8B%E5%B2%97%E5%A4%B1%E4%B8%9A%E4%BA%BA%E5%91%98" \t "_blank" </w:instrText>
      </w:r>
      <w:r>
        <w:fldChar w:fldCharType="separate"/>
      </w:r>
      <w:r>
        <w:rPr>
          <w:rFonts w:ascii="Arial" w:hAnsi="Arial" w:cs="Arial"/>
          <w:szCs w:val="21"/>
          <w:shd w:val="clear" w:color="auto" w:fill="FFFFFF"/>
        </w:rPr>
        <w:t>下岗失业人员</w:t>
      </w:r>
      <w:r>
        <w:rPr>
          <w:rFonts w:ascii="Arial" w:hAnsi="Arial" w:cs="Arial"/>
          <w:szCs w:val="21"/>
          <w:shd w:val="clear" w:color="auto" w:fill="FFFFFF"/>
        </w:rPr>
        <w:fldChar w:fldCharType="end"/>
      </w:r>
      <w:r>
        <w:rPr>
          <w:rFonts w:ascii="Arial" w:hAnsi="Arial" w:cs="Arial"/>
          <w:szCs w:val="21"/>
          <w:shd w:val="clear" w:color="auto" w:fill="FFFFFF"/>
        </w:rPr>
        <w:t>在社会中的身份地位逐渐降低，失去了在文明进程中的话语权，沦为弱势群体。新的教育公平问题也应运而生，就是阶层公平缺失。最明显地体现在合法化的择校费</w:t>
      </w:r>
      <w:r>
        <w:rPr>
          <w:rFonts w:hint="eastAsia" w:ascii="Arial" w:hAnsi="Arial" w:cs="Arial"/>
          <w:szCs w:val="21"/>
          <w:shd w:val="clear" w:color="auto" w:fill="FFFFFF"/>
        </w:rPr>
        <w:t>“</w:t>
      </w:r>
      <w:r>
        <w:rPr>
          <w:rFonts w:ascii="Arial" w:hAnsi="Arial" w:cs="Arial"/>
          <w:szCs w:val="21"/>
          <w:shd w:val="clear" w:color="auto" w:fill="FFFFFF"/>
        </w:rPr>
        <w:t>钱学交易</w:t>
      </w:r>
      <w:r>
        <w:rPr>
          <w:rFonts w:hint="eastAsia" w:ascii="Arial" w:hAnsi="Arial" w:cs="Arial"/>
          <w:szCs w:val="21"/>
          <w:shd w:val="clear" w:color="auto" w:fill="FFFFFF"/>
        </w:rPr>
        <w:t>”中，</w:t>
      </w:r>
      <w:r>
        <w:rPr>
          <w:rFonts w:ascii="Arial" w:hAnsi="Arial" w:cs="Arial"/>
          <w:szCs w:val="21"/>
          <w:shd w:val="clear" w:color="auto" w:fill="FFFFFF"/>
        </w:rPr>
        <w:t>有了权，就能通过权力的运作，让自己的后代享受优质的教育，从而更利于权力的扩大。</w:t>
      </w:r>
      <w:r>
        <w:rPr>
          <w:rFonts w:hint="eastAsia"/>
          <w:szCs w:val="21"/>
        </w:rPr>
        <w:t>例如江苏卫视上的一则新闻，一家长为了能让孩子进入名校，花30万买了学校的特招名额。“不进课外辅导班就进差班”“课外班花掉全家一半收入”……网上诸多帖子形象地描述了校外补课现象：培训价格昂贵，家长们苦不堪言，却欲罢不能。因为补习教育的前置条件是有偿教育，经济条件困难的家庭只能“望洋兴叹”，无可奈何让孩子“输在起跑线”，这就在一定程度上破坏了教育公平。</w:t>
      </w:r>
    </w:p>
    <w:p>
      <w:pPr>
        <w:adjustRightInd w:val="0"/>
        <w:snapToGrid w:val="0"/>
        <w:spacing w:line="400" w:lineRule="exact"/>
        <w:rPr>
          <w:szCs w:val="21"/>
        </w:rPr>
      </w:pPr>
      <w:r>
        <w:rPr>
          <w:rFonts w:hint="eastAsia"/>
          <w:szCs w:val="21"/>
        </w:rPr>
        <w:t xml:space="preserve">     4、教育不公平之四——精英教育与普通教育的不公平</w:t>
      </w:r>
      <w:r>
        <w:rPr>
          <w:rFonts w:hint="eastAsia"/>
          <w:szCs w:val="21"/>
        </w:rPr>
        <w:br w:type="textWrapping"/>
      </w:r>
      <w:r>
        <w:rPr>
          <w:rFonts w:hint="eastAsia"/>
          <w:szCs w:val="21"/>
        </w:rPr>
        <w:t xml:space="preserve">     </w:t>
      </w:r>
      <w:r>
        <w:rPr>
          <w:rFonts w:ascii="宋体" w:hAnsi="宋体" w:eastAsia="宋体" w:cs="宋体"/>
          <w:kern w:val="0"/>
          <w:szCs w:val="21"/>
          <w:lang w:bidi="ar"/>
        </w:rPr>
        <w:t>重点学校拥有普通学校无法比拟的硬件资源和教师力量，正是教育资源的分配不公，才</w:t>
      </w:r>
      <w:r>
        <w:rPr>
          <w:rFonts w:hint="eastAsia" w:ascii="宋体" w:hAnsi="宋体" w:eastAsia="宋体" w:cs="宋体"/>
          <w:kern w:val="0"/>
          <w:szCs w:val="21"/>
          <w:lang w:bidi="ar"/>
        </w:rPr>
        <w:t>使得</w:t>
      </w:r>
      <w:r>
        <w:rPr>
          <w:rFonts w:ascii="宋体" w:hAnsi="宋体" w:eastAsia="宋体" w:cs="宋体"/>
          <w:kern w:val="0"/>
          <w:szCs w:val="21"/>
          <w:lang w:bidi="ar"/>
        </w:rPr>
        <w:t>家长们想尽一切办法把孩子送进所谓的重点学校。学生们被分为不同等级，这种教育的不平等对孩子的影响也是深刻的，不同的孩子先天的智力</w:t>
      </w:r>
      <w:r>
        <w:rPr>
          <w:rFonts w:hint="eastAsia" w:ascii="宋体" w:hAnsi="宋体" w:eastAsia="宋体" w:cs="宋体"/>
          <w:kern w:val="0"/>
          <w:szCs w:val="21"/>
          <w:lang w:bidi="ar"/>
        </w:rPr>
        <w:t>有差异，</w:t>
      </w:r>
      <w:r>
        <w:rPr>
          <w:rFonts w:ascii="宋体" w:hAnsi="宋体" w:eastAsia="宋体" w:cs="宋体"/>
          <w:kern w:val="0"/>
          <w:szCs w:val="21"/>
          <w:lang w:bidi="ar"/>
        </w:rPr>
        <w:t>但是大多数人智力相差无几，影响他们一生的往往是后天教育。如果教育方法得当，每个孩子都可以成为优秀的</w:t>
      </w:r>
      <w:r>
        <w:rPr>
          <w:rFonts w:hint="eastAsia" w:ascii="宋体" w:hAnsi="宋体" w:eastAsia="宋体" w:cs="宋体"/>
          <w:kern w:val="0"/>
          <w:szCs w:val="21"/>
          <w:lang w:bidi="ar"/>
        </w:rPr>
        <w:t>人才</w:t>
      </w:r>
      <w:r>
        <w:rPr>
          <w:rFonts w:ascii="宋体" w:hAnsi="宋体" w:eastAsia="宋体" w:cs="宋体"/>
          <w:kern w:val="0"/>
          <w:szCs w:val="21"/>
          <w:lang w:bidi="ar"/>
        </w:rPr>
        <w:t>。</w:t>
      </w:r>
      <w:r>
        <w:rPr>
          <w:rFonts w:hint="eastAsia"/>
          <w:szCs w:val="21"/>
        </w:rPr>
        <w:t xml:space="preserve">    </w:t>
      </w:r>
    </w:p>
    <w:p>
      <w:pPr>
        <w:adjustRightInd w:val="0"/>
        <w:snapToGrid w:val="0"/>
        <w:spacing w:line="400" w:lineRule="exact"/>
        <w:rPr>
          <w:szCs w:val="21"/>
        </w:rPr>
      </w:pPr>
      <w:r>
        <w:rPr>
          <w:rFonts w:hint="eastAsia"/>
          <w:szCs w:val="21"/>
        </w:rPr>
        <w:t xml:space="preserve">    5、教育不公平之五——课堂教学中的不公平</w:t>
      </w:r>
    </w:p>
    <w:p>
      <w:pPr>
        <w:adjustRightInd w:val="0"/>
        <w:snapToGrid w:val="0"/>
        <w:spacing w:line="400" w:lineRule="exact"/>
        <w:rPr>
          <w:szCs w:val="21"/>
        </w:rPr>
      </w:pPr>
      <w:r>
        <w:rPr>
          <w:rFonts w:hint="eastAsia"/>
          <w:szCs w:val="21"/>
        </w:rPr>
        <w:t xml:space="preserve">    每个学生在同一个课堂上学习的机会应该是相等的，学习内容也应该是同等的，但在课堂教学中，部分教师将学生分成了三六九等，布置不同的任务给不同的学生，对高期望的学生的学习任务会是富有挑战性的，低期望的学生一般是不分配任务，或者是给最容易的任务，这种课堂学习就使得学生接受学习的机会与内容不公平。教师在课堂上要时常与学生交流才能了解学生的学习情况，但有的教师会选择一些高期望的或者成绩优秀的学生作为互动的对象，这就使得一部分学生成为了边缘学生，在一定程度上可以折射出时下课堂教学与管理过程中缺失公平的教育隐忧。</w:t>
      </w:r>
    </w:p>
    <w:p>
      <w:pPr>
        <w:adjustRightInd w:val="0"/>
        <w:snapToGrid w:val="0"/>
        <w:spacing w:line="400" w:lineRule="exact"/>
        <w:ind w:firstLine="420"/>
        <w:rPr>
          <w:szCs w:val="21"/>
        </w:rPr>
      </w:pPr>
      <w:r>
        <w:rPr>
          <w:rFonts w:hint="eastAsia"/>
          <w:szCs w:val="21"/>
        </w:rPr>
        <w:t>（二）教育不公平的原因</w:t>
      </w:r>
    </w:p>
    <w:p>
      <w:pPr>
        <w:adjustRightInd w:val="0"/>
        <w:snapToGrid w:val="0"/>
        <w:spacing w:line="400" w:lineRule="exact"/>
        <w:rPr>
          <w:szCs w:val="21"/>
        </w:rPr>
      </w:pPr>
      <w:r>
        <w:rPr>
          <w:rFonts w:hint="eastAsia"/>
          <w:szCs w:val="21"/>
        </w:rPr>
        <w:t xml:space="preserve">    1、经济发展不均衡，居民收入差距；</w:t>
      </w:r>
    </w:p>
    <w:p>
      <w:pPr>
        <w:adjustRightInd w:val="0"/>
        <w:snapToGrid w:val="0"/>
        <w:spacing w:line="400" w:lineRule="exact"/>
        <w:rPr>
          <w:szCs w:val="21"/>
        </w:rPr>
      </w:pPr>
      <w:r>
        <w:rPr>
          <w:rFonts w:hint="eastAsia"/>
          <w:szCs w:val="21"/>
        </w:rPr>
        <w:t xml:space="preserve">    2、</w:t>
      </w:r>
      <w:r>
        <w:rPr>
          <w:rFonts w:hint="eastAsia"/>
          <w:bCs/>
          <w:szCs w:val="21"/>
        </w:rPr>
        <w:t>教育资源分配不合理；</w:t>
      </w:r>
    </w:p>
    <w:p>
      <w:pPr>
        <w:adjustRightInd w:val="0"/>
        <w:snapToGrid w:val="0"/>
        <w:spacing w:line="400" w:lineRule="exact"/>
        <w:ind w:firstLine="420" w:firstLineChars="200"/>
        <w:rPr>
          <w:szCs w:val="21"/>
        </w:rPr>
      </w:pPr>
      <w:r>
        <w:rPr>
          <w:rFonts w:hint="eastAsia"/>
          <w:szCs w:val="21"/>
        </w:rPr>
        <w:t>3、教育改革滞后，教育体制有待完善；</w:t>
      </w:r>
    </w:p>
    <w:p>
      <w:pPr>
        <w:adjustRightInd w:val="0"/>
        <w:snapToGrid w:val="0"/>
        <w:spacing w:line="400" w:lineRule="exact"/>
        <w:rPr>
          <w:szCs w:val="21"/>
        </w:rPr>
      </w:pPr>
      <w:r>
        <w:rPr>
          <w:rFonts w:hint="eastAsia"/>
          <w:szCs w:val="21"/>
        </w:rPr>
        <w:t xml:space="preserve">   （1）办学方向：当前的教育过分强调精英教育，大量的资金投入到重点中小学、重点大学。</w:t>
      </w:r>
    </w:p>
    <w:p>
      <w:pPr>
        <w:adjustRightInd w:val="0"/>
        <w:snapToGrid w:val="0"/>
        <w:spacing w:line="400" w:lineRule="exact"/>
        <w:rPr>
          <w:szCs w:val="21"/>
        </w:rPr>
      </w:pPr>
      <w:r>
        <w:rPr>
          <w:rFonts w:hint="eastAsia"/>
          <w:szCs w:val="21"/>
        </w:rPr>
        <w:t xml:space="preserve">   （2）教育理念：我们当前的授课方式仍以教师讲授、学生听讲记笔记为主，没有将小组合作学习这种非常好的形式引入到教学中，这样使得学生的思维很不活跃。</w:t>
      </w:r>
    </w:p>
    <w:p>
      <w:pPr>
        <w:adjustRightInd w:val="0"/>
        <w:snapToGrid w:val="0"/>
        <w:spacing w:line="400" w:lineRule="exact"/>
        <w:rPr>
          <w:szCs w:val="21"/>
        </w:rPr>
      </w:pPr>
      <w:r>
        <w:rPr>
          <w:rFonts w:hint="eastAsia"/>
          <w:szCs w:val="21"/>
        </w:rPr>
        <w:t xml:space="preserve">   （3）体制的弊端：我国的教育水平不够高，从体制上的原因来说就是官办教育处于垄断地位，以及教育的计划经济成分过重。</w:t>
      </w:r>
    </w:p>
    <w:p>
      <w:pPr>
        <w:adjustRightInd w:val="0"/>
        <w:snapToGrid w:val="0"/>
        <w:spacing w:line="400" w:lineRule="exact"/>
        <w:rPr>
          <w:szCs w:val="21"/>
        </w:rPr>
      </w:pPr>
      <w:r>
        <w:rPr>
          <w:rFonts w:hint="eastAsia"/>
          <w:szCs w:val="21"/>
        </w:rPr>
        <w:t xml:space="preserve">    4、</w:t>
      </w:r>
      <w:r>
        <w:rPr>
          <w:rFonts w:hint="eastAsia"/>
          <w:bCs/>
          <w:szCs w:val="21"/>
        </w:rPr>
        <w:t>教师素养的不可控。</w:t>
      </w:r>
    </w:p>
    <w:p>
      <w:pPr>
        <w:numPr>
          <w:ilvl w:val="0"/>
          <w:numId w:val="1"/>
        </w:numPr>
        <w:adjustRightInd w:val="0"/>
        <w:snapToGrid w:val="0"/>
        <w:spacing w:line="400" w:lineRule="exact"/>
        <w:ind w:firstLine="420"/>
        <w:rPr>
          <w:b/>
          <w:bCs/>
          <w:szCs w:val="21"/>
        </w:rPr>
      </w:pPr>
      <w:r>
        <w:rPr>
          <w:rFonts w:hint="eastAsia"/>
          <w:b/>
          <w:bCs/>
          <w:szCs w:val="21"/>
        </w:rPr>
        <w:t>疫情之下，我国教育公平的机遇和挑战</w:t>
      </w:r>
    </w:p>
    <w:p>
      <w:pPr>
        <w:adjustRightInd w:val="0"/>
        <w:snapToGrid w:val="0"/>
        <w:spacing w:line="400" w:lineRule="exact"/>
        <w:ind w:firstLine="420" w:firstLineChars="200"/>
        <w:rPr>
          <w:rFonts w:hint="eastAsia"/>
          <w:szCs w:val="21"/>
        </w:rPr>
      </w:pPr>
      <w:r>
        <w:rPr>
          <w:rFonts w:hint="eastAsia"/>
          <w:szCs w:val="21"/>
        </w:rPr>
        <w:t>教育公平是人类社会的共同追求，疫情之下，根据联合国教科文组织2020年5月20日的数据，世界上153个国家关闭了学校，波及全球68.5%的学生。教育公平</w:t>
      </w:r>
      <w:r>
        <w:rPr>
          <w:rFonts w:hint="eastAsia"/>
          <w:szCs w:val="21"/>
          <w:lang w:eastAsia="zh-CN"/>
        </w:rPr>
        <w:t>也</w:t>
      </w:r>
      <w:r>
        <w:rPr>
          <w:rFonts w:hint="eastAsia"/>
          <w:szCs w:val="21"/>
        </w:rPr>
        <w:t>面临严峻挑战。贫困地区和弱势家庭的儿童和青少年往往面临着营养不良、设备短缺、网络连接不畅、父母监督和辅导缺失等一系列问题，教育领域的“马太效应”可能会更严重，城乡之间，优秀学校与薄弱学校之间的差距可能会越来越大。</w:t>
      </w:r>
    </w:p>
    <w:p>
      <w:pPr>
        <w:adjustRightInd w:val="0"/>
        <w:snapToGrid w:val="0"/>
        <w:spacing w:line="400" w:lineRule="exact"/>
        <w:ind w:firstLine="420" w:firstLineChars="200"/>
        <w:rPr>
          <w:rFonts w:hint="eastAsia"/>
          <w:szCs w:val="21"/>
        </w:rPr>
      </w:pPr>
      <w:r>
        <w:rPr>
          <w:rFonts w:hint="eastAsia"/>
          <w:szCs w:val="21"/>
        </w:rPr>
        <w:t>一项来自西安交通大学的最新《疫情期间中小学生学习生活状况》调研显示，相较于城市学生，农村学生父母学历普遍较低，职业类型偏向体力劳动型，使得在农村学生的学业辅导中，家长参与度较低，在无形中拉大了城乡学生发展的差距。同时，城乡学生拥有电脑的比重差距较大。数据显示，相较城市学校，农村学校网课开设率要低10%。农村学生因网络、学习设备、家庭环境嘈杂等原因造成网课学习受阻的比例，均高于城市学生。城市学生电脑的拥有率为90.38%，农村学生的电脑拥有率为37.06%，这样的资源分配不均衡，在西部地区尤为突出。</w:t>
      </w:r>
    </w:p>
    <w:p>
      <w:pPr>
        <w:adjustRightInd w:val="0"/>
        <w:snapToGrid w:val="0"/>
        <w:spacing w:line="400" w:lineRule="exact"/>
        <w:ind w:firstLine="420" w:firstLineChars="200"/>
        <w:rPr>
          <w:rFonts w:hint="eastAsia"/>
          <w:szCs w:val="21"/>
        </w:rPr>
      </w:pPr>
      <w:r>
        <w:rPr>
          <w:rFonts w:hint="eastAsia"/>
          <w:szCs w:val="21"/>
        </w:rPr>
        <w:t>然而，从辩证法的角度看，坏事处理好了，也能转变成好事。对于</w:t>
      </w:r>
      <w:r>
        <w:rPr>
          <w:rFonts w:hint="eastAsia"/>
          <w:szCs w:val="21"/>
          <w:lang w:eastAsia="zh-CN"/>
        </w:rPr>
        <w:t>此次线上教学</w:t>
      </w:r>
      <w:r>
        <w:rPr>
          <w:rFonts w:hint="eastAsia"/>
          <w:szCs w:val="21"/>
        </w:rPr>
        <w:t>来说，如果应对得好，有可能让教育公平这个老百姓最为关注的问题解决上一个大台阶。教育公平的核心在于教学质量的公平。优质教育资源不足，教育不公平是我国教育中的最大痛点和难点。但今天，已经搭建了一个很好的云平台，吸收了全国优质网络课程资源。学生可以使用优质的教学资源来学习。通过互联网把优质的教育资源大规模、低成本、高效率地送到每一个学校中，加快我国教育公平和教育改革的推进。</w:t>
      </w:r>
    </w:p>
    <w:p>
      <w:pPr>
        <w:adjustRightInd w:val="0"/>
        <w:snapToGrid w:val="0"/>
        <w:spacing w:line="400" w:lineRule="exact"/>
        <w:ind w:firstLine="420" w:firstLineChars="200"/>
        <w:rPr>
          <w:rFonts w:hint="eastAsia"/>
          <w:szCs w:val="21"/>
        </w:rPr>
      </w:pPr>
      <w:r>
        <w:rPr>
          <w:rFonts w:hint="eastAsia"/>
          <w:szCs w:val="21"/>
        </w:rPr>
        <w:t>三、疫情之下</w:t>
      </w:r>
      <w:r>
        <w:rPr>
          <w:rFonts w:hint="eastAsia"/>
          <w:szCs w:val="21"/>
          <w:lang w:eastAsia="zh-CN"/>
        </w:rPr>
        <w:t>党员教师</w:t>
      </w:r>
      <w:r>
        <w:rPr>
          <w:rFonts w:hint="eastAsia"/>
          <w:szCs w:val="21"/>
        </w:rPr>
        <w:t>如何捍卫教育公平</w:t>
      </w:r>
      <w:r>
        <w:rPr>
          <w:rFonts w:hint="eastAsia"/>
          <w:szCs w:val="21"/>
        </w:rPr>
        <w:t xml:space="preserve"> </w:t>
      </w:r>
    </w:p>
    <w:p>
      <w:pPr>
        <w:adjustRightInd w:val="0"/>
        <w:snapToGrid w:val="0"/>
        <w:spacing w:line="400" w:lineRule="exact"/>
        <w:ind w:firstLine="420" w:firstLineChars="200"/>
        <w:rPr>
          <w:rFonts w:hint="eastAsia" w:eastAsiaTheme="minorEastAsia"/>
          <w:szCs w:val="21"/>
          <w:lang w:val="en-US" w:eastAsia="zh-CN"/>
        </w:rPr>
      </w:pPr>
      <w:r>
        <w:rPr>
          <w:rFonts w:hint="eastAsia"/>
          <w:szCs w:val="21"/>
          <w:lang w:val="en-US" w:eastAsia="zh-CN"/>
        </w:rPr>
        <w:t>1、变被动为主动，把每件事做细</w:t>
      </w:r>
    </w:p>
    <w:p>
      <w:pPr>
        <w:adjustRightInd w:val="0"/>
        <w:snapToGrid w:val="0"/>
        <w:spacing w:line="400" w:lineRule="exact"/>
        <w:ind w:firstLine="420" w:firstLineChars="200"/>
        <w:rPr>
          <w:rFonts w:hint="eastAsia"/>
          <w:szCs w:val="21"/>
        </w:rPr>
      </w:pPr>
      <w:r>
        <w:rPr>
          <w:rFonts w:hint="eastAsia"/>
          <w:szCs w:val="21"/>
        </w:rPr>
        <w:t>教育无小事，作为教师，“被动”中有许多可以“主动”的作为，力争把每一件事做得细而又细，就能让临时举措收获扎实成效力</w:t>
      </w:r>
      <w:r>
        <w:rPr>
          <w:rFonts w:hint="eastAsia"/>
          <w:szCs w:val="21"/>
          <w:lang w:eastAsia="zh-CN"/>
        </w:rPr>
        <w:t>。</w:t>
      </w:r>
      <w:r>
        <w:rPr>
          <w:rFonts w:hint="eastAsia"/>
          <w:szCs w:val="21"/>
        </w:rPr>
        <w:t>比如，线上教学的课时设置，可以根据不同年龄段学生的特点，进行有针对性的合理安排；再如，线上教学的授课内容，可以集中地区优势教学资源，切实提高授课质量；越是在特殊时期，越要特别关心关爱贫困学生，努力做到“一个都不能少”。</w:t>
      </w:r>
    </w:p>
    <w:p>
      <w:pPr>
        <w:adjustRightInd w:val="0"/>
        <w:snapToGrid w:val="0"/>
        <w:spacing w:line="400" w:lineRule="exact"/>
        <w:ind w:firstLine="420" w:firstLineChars="200"/>
        <w:rPr>
          <w:rFonts w:hint="eastAsia" w:eastAsiaTheme="minorEastAsia"/>
          <w:szCs w:val="21"/>
          <w:lang w:val="en-US" w:eastAsia="zh-CN"/>
        </w:rPr>
      </w:pPr>
      <w:r>
        <w:rPr>
          <w:rFonts w:hint="eastAsia"/>
          <w:szCs w:val="21"/>
          <w:lang w:val="en-US" w:eastAsia="zh-CN"/>
        </w:rPr>
        <w:t>2</w:t>
      </w:r>
      <w:r>
        <w:rPr>
          <w:rFonts w:hint="eastAsia"/>
          <w:szCs w:val="21"/>
        </w:rPr>
        <w:t>、精心组织优秀专家型教师队伍集体研磨教学设计</w:t>
      </w:r>
      <w:r>
        <w:rPr>
          <w:rFonts w:hint="eastAsia"/>
          <w:szCs w:val="21"/>
          <w:lang w:eastAsia="zh-CN"/>
        </w:rPr>
        <w:t>。</w:t>
      </w:r>
    </w:p>
    <w:p>
      <w:pPr>
        <w:adjustRightInd w:val="0"/>
        <w:snapToGrid w:val="0"/>
        <w:spacing w:line="400" w:lineRule="exact"/>
        <w:ind w:firstLine="420" w:firstLineChars="200"/>
        <w:rPr>
          <w:rFonts w:hint="eastAsia"/>
          <w:szCs w:val="21"/>
        </w:rPr>
      </w:pPr>
      <w:r>
        <w:rPr>
          <w:rFonts w:hint="eastAsia"/>
          <w:szCs w:val="21"/>
        </w:rPr>
        <w:t>在线教学，不同于“实体”课堂教学，为了让这些课堂教学或微课更适合学生在线学习，对每节课都应该进行精心设计，使其更加完美，方法可以采取网上教研。</w:t>
      </w:r>
      <w:r>
        <w:rPr>
          <w:rFonts w:hint="eastAsia"/>
          <w:szCs w:val="21"/>
          <w:lang w:eastAsia="zh-CN"/>
        </w:rPr>
        <w:t>可以</w:t>
      </w:r>
      <w:r>
        <w:rPr>
          <w:rFonts w:hint="eastAsia"/>
          <w:szCs w:val="21"/>
        </w:rPr>
        <w:t>统一组织专家型教师与开课教师网上共同研制每节课的教学设计方案，结合线上学习特点，探讨线上教学的特殊处理，进行网络在线磨课，让每堂课或每个小微课都经过精雕细刻，成为优秀教学智慧的结晶。</w:t>
      </w:r>
    </w:p>
    <w:p>
      <w:pPr>
        <w:adjustRightInd w:val="0"/>
        <w:snapToGrid w:val="0"/>
        <w:spacing w:line="400" w:lineRule="exact"/>
        <w:ind w:firstLine="420" w:firstLineChars="200"/>
        <w:rPr>
          <w:rFonts w:hint="eastAsia"/>
          <w:szCs w:val="21"/>
        </w:rPr>
      </w:pPr>
      <w:r>
        <w:rPr>
          <w:rFonts w:hint="eastAsia"/>
          <w:szCs w:val="21"/>
          <w:lang w:val="en-US" w:eastAsia="zh-CN"/>
        </w:rPr>
        <w:t>3</w:t>
      </w:r>
      <w:r>
        <w:rPr>
          <w:rFonts w:hint="eastAsia"/>
          <w:szCs w:val="21"/>
        </w:rPr>
        <w:t>、精细做到分层设计体现因材施教：</w:t>
      </w:r>
    </w:p>
    <w:p>
      <w:pPr>
        <w:adjustRightInd w:val="0"/>
        <w:snapToGrid w:val="0"/>
        <w:spacing w:line="400" w:lineRule="exact"/>
        <w:ind w:firstLine="420" w:firstLineChars="200"/>
        <w:rPr>
          <w:rFonts w:hint="eastAsia"/>
          <w:szCs w:val="21"/>
        </w:rPr>
      </w:pPr>
      <w:r>
        <w:rPr>
          <w:rFonts w:hint="eastAsia"/>
          <w:szCs w:val="21"/>
        </w:rPr>
        <w:t> 真实课堂难以做到分层教学，在线教学却可以实现</w:t>
      </w:r>
      <w:r>
        <w:rPr>
          <w:rFonts w:hint="eastAsia"/>
          <w:szCs w:val="21"/>
          <w:lang w:eastAsia="zh-CN"/>
        </w:rPr>
        <w:t>，</w:t>
      </w:r>
      <w:r>
        <w:rPr>
          <w:rFonts w:hint="eastAsia"/>
          <w:szCs w:val="21"/>
        </w:rPr>
        <w:t>对同一个教学内容针对不同水平层次学生做成相应水平层次的设计和教学，以满足不同水平学生的选择需要</w:t>
      </w:r>
      <w:r>
        <w:rPr>
          <w:rFonts w:hint="eastAsia"/>
          <w:szCs w:val="21"/>
          <w:lang w:eastAsia="zh-CN"/>
        </w:rPr>
        <w:t>。</w:t>
      </w:r>
    </w:p>
    <w:p>
      <w:pPr>
        <w:adjustRightInd w:val="0"/>
        <w:snapToGrid w:val="0"/>
        <w:spacing w:line="400" w:lineRule="exact"/>
        <w:ind w:firstLine="420" w:firstLineChars="200"/>
        <w:rPr>
          <w:rFonts w:hint="eastAsia"/>
          <w:szCs w:val="21"/>
        </w:rPr>
      </w:pPr>
      <w:r>
        <w:rPr>
          <w:rFonts w:hint="eastAsia"/>
          <w:szCs w:val="21"/>
        </w:rPr>
        <w:t>    通过以上措施，可建立起区域名优教师的名课堂教学资源，放到教育公共平台上进行共享，除了能够应对非常时期的在线教学外，还可以长久使用，更重要的是通过资源共享，让薄弱学校师生能够随时登录学习查看，进而促进教育优质均衡发展。</w:t>
      </w:r>
    </w:p>
    <w:p>
      <w:pPr>
        <w:adjustRightInd w:val="0"/>
        <w:snapToGrid w:val="0"/>
        <w:spacing w:line="400" w:lineRule="exact"/>
        <w:ind w:firstLine="420" w:firstLineChars="200"/>
        <w:rPr>
          <w:rFonts w:hint="eastAsia"/>
          <w:szCs w:val="21"/>
        </w:rPr>
      </w:pPr>
      <w:r>
        <w:rPr>
          <w:rFonts w:hint="eastAsia"/>
          <w:szCs w:val="21"/>
        </w:rPr>
        <w:t>党员教师要守护自己教育的初心，捍卫教育的公平，让“祖国的花朵”沐浴在同样灿烂的阳光下！</w:t>
      </w:r>
    </w:p>
    <w:p>
      <w:pPr>
        <w:adjustRightInd w:val="0"/>
        <w:snapToGrid w:val="0"/>
        <w:spacing w:line="400" w:lineRule="exact"/>
        <w:ind w:firstLine="420" w:firstLineChars="200"/>
        <w:rPr>
          <w:rFonts w:hint="eastAsia"/>
          <w:szCs w:val="21"/>
        </w:rPr>
      </w:pPr>
    </w:p>
    <w:p>
      <w:pPr>
        <w:adjustRightInd w:val="0"/>
        <w:snapToGrid w:val="0"/>
        <w:spacing w:line="400" w:lineRule="exact"/>
        <w:ind w:firstLine="420" w:firstLineChars="200"/>
        <w:rPr>
          <w:rFonts w:hint="eastAsia"/>
          <w:szCs w:val="21"/>
        </w:rPr>
      </w:pPr>
    </w:p>
    <w:p>
      <w:bookmarkStart w:id="0" w:name="_GoBack"/>
      <w:bookmarkEnd w:id="0"/>
    </w:p>
    <w:sectPr>
      <w:footerReference r:id="rId3" w:type="default"/>
      <w:pgSz w:w="11906" w:h="16838"/>
      <w:pgMar w:top="1157" w:right="1080" w:bottom="1157" w:left="108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roman"/>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3C4E8"/>
    <w:multiLevelType w:val="singleLevel"/>
    <w:tmpl w:val="5C03C4E8"/>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24691"/>
    <w:rsid w:val="00062CBD"/>
    <w:rsid w:val="0006550F"/>
    <w:rsid w:val="00131D2E"/>
    <w:rsid w:val="001365F0"/>
    <w:rsid w:val="00140B39"/>
    <w:rsid w:val="00142790"/>
    <w:rsid w:val="00146265"/>
    <w:rsid w:val="00174566"/>
    <w:rsid w:val="001E6155"/>
    <w:rsid w:val="00220699"/>
    <w:rsid w:val="00232FEE"/>
    <w:rsid w:val="0024687A"/>
    <w:rsid w:val="002B529C"/>
    <w:rsid w:val="002F37DB"/>
    <w:rsid w:val="0031676E"/>
    <w:rsid w:val="00381826"/>
    <w:rsid w:val="00397AF4"/>
    <w:rsid w:val="00451EC9"/>
    <w:rsid w:val="00475817"/>
    <w:rsid w:val="004775AE"/>
    <w:rsid w:val="00491923"/>
    <w:rsid w:val="00542EB8"/>
    <w:rsid w:val="005B0B50"/>
    <w:rsid w:val="00610F89"/>
    <w:rsid w:val="006125E4"/>
    <w:rsid w:val="006731EB"/>
    <w:rsid w:val="006822CF"/>
    <w:rsid w:val="006910E0"/>
    <w:rsid w:val="006C4C6F"/>
    <w:rsid w:val="00715256"/>
    <w:rsid w:val="007E6379"/>
    <w:rsid w:val="0081269F"/>
    <w:rsid w:val="00860F50"/>
    <w:rsid w:val="00873DCE"/>
    <w:rsid w:val="009003F4"/>
    <w:rsid w:val="00933396"/>
    <w:rsid w:val="009361ED"/>
    <w:rsid w:val="00937EEA"/>
    <w:rsid w:val="00A62682"/>
    <w:rsid w:val="00AC3601"/>
    <w:rsid w:val="00C251C5"/>
    <w:rsid w:val="00CC3D1F"/>
    <w:rsid w:val="00CF44DF"/>
    <w:rsid w:val="00D0412B"/>
    <w:rsid w:val="00D34FAE"/>
    <w:rsid w:val="00DE2EC5"/>
    <w:rsid w:val="00E50A79"/>
    <w:rsid w:val="00E62FBF"/>
    <w:rsid w:val="00E654BE"/>
    <w:rsid w:val="00EA00EC"/>
    <w:rsid w:val="00F000DE"/>
    <w:rsid w:val="00F27AE6"/>
    <w:rsid w:val="00FA1A32"/>
    <w:rsid w:val="00FD1CB4"/>
    <w:rsid w:val="00FE0568"/>
    <w:rsid w:val="00FE670A"/>
    <w:rsid w:val="01E8444D"/>
    <w:rsid w:val="03E82812"/>
    <w:rsid w:val="043427FE"/>
    <w:rsid w:val="045C4E6C"/>
    <w:rsid w:val="04EC4613"/>
    <w:rsid w:val="050F0419"/>
    <w:rsid w:val="05F65A7E"/>
    <w:rsid w:val="063362ED"/>
    <w:rsid w:val="07293A20"/>
    <w:rsid w:val="08ED0091"/>
    <w:rsid w:val="09861101"/>
    <w:rsid w:val="0B5D0228"/>
    <w:rsid w:val="0C3D2999"/>
    <w:rsid w:val="0DF36771"/>
    <w:rsid w:val="0F516AC6"/>
    <w:rsid w:val="10914656"/>
    <w:rsid w:val="10F9401F"/>
    <w:rsid w:val="12413905"/>
    <w:rsid w:val="12DB518A"/>
    <w:rsid w:val="132745F7"/>
    <w:rsid w:val="14A124F7"/>
    <w:rsid w:val="14BF1471"/>
    <w:rsid w:val="164E3CEE"/>
    <w:rsid w:val="165B4FC9"/>
    <w:rsid w:val="16B56753"/>
    <w:rsid w:val="170B6861"/>
    <w:rsid w:val="170F6F5C"/>
    <w:rsid w:val="179322C3"/>
    <w:rsid w:val="17AF389C"/>
    <w:rsid w:val="18C011ED"/>
    <w:rsid w:val="19A80391"/>
    <w:rsid w:val="1A581DBD"/>
    <w:rsid w:val="1AAD24C0"/>
    <w:rsid w:val="1ADB054A"/>
    <w:rsid w:val="1C451A24"/>
    <w:rsid w:val="1D89044D"/>
    <w:rsid w:val="1EF14FAB"/>
    <w:rsid w:val="1F4E692F"/>
    <w:rsid w:val="1F630D7F"/>
    <w:rsid w:val="1F6D62E6"/>
    <w:rsid w:val="20716255"/>
    <w:rsid w:val="20EF052E"/>
    <w:rsid w:val="21C9585F"/>
    <w:rsid w:val="237A415A"/>
    <w:rsid w:val="246C6AF2"/>
    <w:rsid w:val="24EE60CC"/>
    <w:rsid w:val="251C0742"/>
    <w:rsid w:val="25E4079B"/>
    <w:rsid w:val="26A1692B"/>
    <w:rsid w:val="27FF7093"/>
    <w:rsid w:val="2817133A"/>
    <w:rsid w:val="28822ACA"/>
    <w:rsid w:val="29C35ED5"/>
    <w:rsid w:val="2A777453"/>
    <w:rsid w:val="2B256362"/>
    <w:rsid w:val="2D5E0A6B"/>
    <w:rsid w:val="2DC87078"/>
    <w:rsid w:val="2E45145F"/>
    <w:rsid w:val="30B76645"/>
    <w:rsid w:val="30EA7A95"/>
    <w:rsid w:val="33061A43"/>
    <w:rsid w:val="331572C1"/>
    <w:rsid w:val="331B3D1B"/>
    <w:rsid w:val="33D82BB3"/>
    <w:rsid w:val="361B35CC"/>
    <w:rsid w:val="365478DD"/>
    <w:rsid w:val="36BE7947"/>
    <w:rsid w:val="36D95AE0"/>
    <w:rsid w:val="37257913"/>
    <w:rsid w:val="373B71AE"/>
    <w:rsid w:val="382828AF"/>
    <w:rsid w:val="392D5844"/>
    <w:rsid w:val="39865B45"/>
    <w:rsid w:val="39C00AD7"/>
    <w:rsid w:val="3A3E242C"/>
    <w:rsid w:val="3B6135D1"/>
    <w:rsid w:val="3C15219C"/>
    <w:rsid w:val="3F531601"/>
    <w:rsid w:val="3F6C5D81"/>
    <w:rsid w:val="3F73602C"/>
    <w:rsid w:val="3F9072AA"/>
    <w:rsid w:val="42A62405"/>
    <w:rsid w:val="433A3EAA"/>
    <w:rsid w:val="43506159"/>
    <w:rsid w:val="43BA24C6"/>
    <w:rsid w:val="46CA7A57"/>
    <w:rsid w:val="47205477"/>
    <w:rsid w:val="486C7CAC"/>
    <w:rsid w:val="48C143E5"/>
    <w:rsid w:val="49DC50E6"/>
    <w:rsid w:val="4A6E2069"/>
    <w:rsid w:val="4AED58B9"/>
    <w:rsid w:val="4B053688"/>
    <w:rsid w:val="4D420873"/>
    <w:rsid w:val="4D7C408B"/>
    <w:rsid w:val="4DF57674"/>
    <w:rsid w:val="4E1E7EE5"/>
    <w:rsid w:val="4EDE0C87"/>
    <w:rsid w:val="4F25695C"/>
    <w:rsid w:val="4F374815"/>
    <w:rsid w:val="50052C8B"/>
    <w:rsid w:val="518C2172"/>
    <w:rsid w:val="535E794B"/>
    <w:rsid w:val="53606F8D"/>
    <w:rsid w:val="54090AF9"/>
    <w:rsid w:val="546662B5"/>
    <w:rsid w:val="54EC3727"/>
    <w:rsid w:val="553F5A29"/>
    <w:rsid w:val="55D21666"/>
    <w:rsid w:val="56782361"/>
    <w:rsid w:val="582464BB"/>
    <w:rsid w:val="58DA0FF1"/>
    <w:rsid w:val="5956631D"/>
    <w:rsid w:val="59A173F5"/>
    <w:rsid w:val="5AAF7F13"/>
    <w:rsid w:val="5B7A6C92"/>
    <w:rsid w:val="5E1414FD"/>
    <w:rsid w:val="5E2E39B6"/>
    <w:rsid w:val="5F6A2B8C"/>
    <w:rsid w:val="60F702E7"/>
    <w:rsid w:val="62E31BBE"/>
    <w:rsid w:val="631B067C"/>
    <w:rsid w:val="634C4C62"/>
    <w:rsid w:val="64114743"/>
    <w:rsid w:val="64D26568"/>
    <w:rsid w:val="687F2140"/>
    <w:rsid w:val="691251CE"/>
    <w:rsid w:val="6941184D"/>
    <w:rsid w:val="699369CF"/>
    <w:rsid w:val="6A257CC2"/>
    <w:rsid w:val="6A4559C3"/>
    <w:rsid w:val="6A6F1709"/>
    <w:rsid w:val="6B29427E"/>
    <w:rsid w:val="6BA766BB"/>
    <w:rsid w:val="6D1404F4"/>
    <w:rsid w:val="6DC5438A"/>
    <w:rsid w:val="6DF55553"/>
    <w:rsid w:val="6F340014"/>
    <w:rsid w:val="6FEA4629"/>
    <w:rsid w:val="7116711B"/>
    <w:rsid w:val="71CE079D"/>
    <w:rsid w:val="729107F8"/>
    <w:rsid w:val="75993C1B"/>
    <w:rsid w:val="76475E90"/>
    <w:rsid w:val="76F8669C"/>
    <w:rsid w:val="77501853"/>
    <w:rsid w:val="779C0760"/>
    <w:rsid w:val="782A2D35"/>
    <w:rsid w:val="78787432"/>
    <w:rsid w:val="78F71776"/>
    <w:rsid w:val="79475E7B"/>
    <w:rsid w:val="7EB506CC"/>
    <w:rsid w:val="7F324691"/>
    <w:rsid w:val="7FA30D97"/>
    <w:rsid w:val="7FCB2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bjh-p"/>
    <w:basedOn w:val="7"/>
    <w:uiPriority w:val="0"/>
  </w:style>
  <w:style w:type="character" w:customStyle="1" w:styleId="11">
    <w:name w:val="bjh-image-caption"/>
    <w:basedOn w:val="7"/>
    <w:uiPriority w:val="0"/>
  </w:style>
  <w:style w:type="character" w:customStyle="1" w:styleId="12">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6C6C6C"/>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5430</Words>
  <Characters>348</Characters>
  <Lines>2</Lines>
  <Paragraphs>11</Paragraphs>
  <TotalTime>49</TotalTime>
  <ScaleCrop>false</ScaleCrop>
  <LinksUpToDate>false</LinksUpToDate>
  <CharactersWithSpaces>5767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2020-06-23T01:37:00Z</dcterms:created>
  <dc:creator>Administrator</dc:creator>
  <cp:lastModifiedBy>彼岸</cp:lastModifiedBy>
  <dcterms:modified xsi:type="dcterms:W3CDTF">2020-06-23T05:32:57Z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