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470" w:firstLineChars="700"/>
      </w:pPr>
      <w:r>
        <w:t xml:space="preserve">                  </w:t>
      </w:r>
    </w:p>
    <w:tbl>
      <w:tblPr>
        <w:tblW w:w="12150"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1013"/>
        <w:gridCol w:w="2430"/>
        <w:gridCol w:w="1013"/>
        <w:gridCol w:w="2551"/>
        <w:gridCol w:w="1013"/>
        <w:gridCol w:w="41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0" w:type="dxa"/>
        </w:trPr>
        <w:tc>
          <w:tcPr>
            <w:tcW w:w="1215" w:type="dxa"/>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b/>
                <w:bCs/>
                <w:i w:val="0"/>
                <w:iCs w:val="0"/>
                <w:caps w:val="0"/>
                <w:color w:val="4B4B4B"/>
                <w:spacing w:val="0"/>
                <w:sz w:val="21"/>
                <w:szCs w:val="21"/>
              </w:rPr>
            </w:pPr>
            <w:r>
              <w:rPr>
                <w:rFonts w:hint="eastAsia" w:ascii="宋体" w:hAnsi="宋体" w:eastAsia="宋体" w:cs="宋体"/>
                <w:b/>
                <w:bCs/>
                <w:i w:val="0"/>
                <w:iCs w:val="0"/>
                <w:caps w:val="0"/>
                <w:color w:val="4B4B4B"/>
                <w:spacing w:val="0"/>
                <w:kern w:val="0"/>
                <w:sz w:val="21"/>
                <w:szCs w:val="21"/>
                <w:bdr w:val="none" w:color="auto" w:sz="0" w:space="0"/>
                <w:lang w:val="en-US" w:eastAsia="zh-CN" w:bidi="ar"/>
              </w:rPr>
              <w:t>信息名称：</w:t>
            </w:r>
          </w:p>
        </w:tc>
        <w:tc>
          <w:tcPr>
            <w:tcW w:w="0" w:type="auto"/>
            <w:gridSpan w:val="5"/>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i w:val="0"/>
                <w:iCs w:val="0"/>
                <w:caps w:val="0"/>
                <w:color w:val="4B4B4B"/>
                <w:spacing w:val="0"/>
                <w:sz w:val="21"/>
                <w:szCs w:val="21"/>
              </w:rPr>
            </w:pPr>
            <w:r>
              <w:rPr>
                <w:rFonts w:hint="eastAsia" w:ascii="宋体" w:hAnsi="宋体" w:eastAsia="宋体" w:cs="宋体"/>
                <w:i w:val="0"/>
                <w:iCs w:val="0"/>
                <w:caps w:val="0"/>
                <w:color w:val="4B4B4B"/>
                <w:spacing w:val="0"/>
                <w:kern w:val="0"/>
                <w:sz w:val="21"/>
                <w:szCs w:val="21"/>
                <w:bdr w:val="none" w:color="auto" w:sz="0" w:space="0"/>
                <w:lang w:val="en-US" w:eastAsia="zh-CN" w:bidi="ar"/>
              </w:rPr>
              <w:t>教育部等六部门关于印发《义务教育质量评价指南》的通知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1215" w:type="dxa"/>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b/>
                <w:bCs/>
                <w:i w:val="0"/>
                <w:iCs w:val="0"/>
                <w:caps w:val="0"/>
                <w:color w:val="4B4B4B"/>
                <w:spacing w:val="0"/>
                <w:sz w:val="21"/>
                <w:szCs w:val="21"/>
              </w:rPr>
            </w:pPr>
            <w:r>
              <w:rPr>
                <w:rFonts w:hint="eastAsia" w:ascii="宋体" w:hAnsi="宋体" w:eastAsia="宋体" w:cs="宋体"/>
                <w:b/>
                <w:bCs/>
                <w:i w:val="0"/>
                <w:iCs w:val="0"/>
                <w:caps w:val="0"/>
                <w:color w:val="4B4B4B"/>
                <w:spacing w:val="0"/>
                <w:kern w:val="0"/>
                <w:sz w:val="21"/>
                <w:szCs w:val="21"/>
                <w:bdr w:val="none" w:color="auto" w:sz="0" w:space="0"/>
                <w:lang w:val="en-US" w:eastAsia="zh-CN" w:bidi="ar"/>
              </w:rPr>
              <w:t>信息索引：</w:t>
            </w:r>
          </w:p>
        </w:tc>
        <w:tc>
          <w:tcPr>
            <w:tcW w:w="1000" w:type="pct"/>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i w:val="0"/>
                <w:iCs w:val="0"/>
                <w:caps w:val="0"/>
                <w:color w:val="4B4B4B"/>
                <w:spacing w:val="0"/>
                <w:sz w:val="21"/>
                <w:szCs w:val="21"/>
              </w:rPr>
            </w:pPr>
            <w:r>
              <w:rPr>
                <w:rFonts w:hint="eastAsia" w:ascii="宋体" w:hAnsi="宋体" w:eastAsia="宋体" w:cs="宋体"/>
                <w:i w:val="0"/>
                <w:iCs w:val="0"/>
                <w:caps w:val="0"/>
                <w:color w:val="4B4B4B"/>
                <w:spacing w:val="0"/>
                <w:kern w:val="0"/>
                <w:sz w:val="21"/>
                <w:szCs w:val="21"/>
                <w:bdr w:val="none" w:color="auto" w:sz="0" w:space="0"/>
                <w:lang w:val="en-US" w:eastAsia="zh-CN" w:bidi="ar"/>
              </w:rPr>
              <w:t>360A06-05-2021-0006-1</w:t>
            </w:r>
          </w:p>
        </w:tc>
        <w:tc>
          <w:tcPr>
            <w:tcW w:w="1215" w:type="dxa"/>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b/>
                <w:bCs/>
                <w:i w:val="0"/>
                <w:iCs w:val="0"/>
                <w:caps w:val="0"/>
                <w:color w:val="4B4B4B"/>
                <w:spacing w:val="0"/>
                <w:sz w:val="21"/>
                <w:szCs w:val="21"/>
              </w:rPr>
            </w:pPr>
            <w:r>
              <w:rPr>
                <w:rFonts w:hint="eastAsia" w:ascii="宋体" w:hAnsi="宋体" w:eastAsia="宋体" w:cs="宋体"/>
                <w:b/>
                <w:bCs/>
                <w:i w:val="0"/>
                <w:iCs w:val="0"/>
                <w:caps w:val="0"/>
                <w:color w:val="4B4B4B"/>
                <w:spacing w:val="0"/>
                <w:kern w:val="0"/>
                <w:sz w:val="21"/>
                <w:szCs w:val="21"/>
                <w:bdr w:val="none" w:color="auto" w:sz="0" w:space="0"/>
                <w:lang w:val="en-US" w:eastAsia="zh-CN" w:bidi="ar"/>
              </w:rPr>
              <w:t>生成日期：</w:t>
            </w:r>
          </w:p>
        </w:tc>
        <w:tc>
          <w:tcPr>
            <w:tcW w:w="1050" w:type="pct"/>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i w:val="0"/>
                <w:iCs w:val="0"/>
                <w:caps w:val="0"/>
                <w:color w:val="4B4B4B"/>
                <w:spacing w:val="0"/>
                <w:sz w:val="21"/>
                <w:szCs w:val="21"/>
              </w:rPr>
            </w:pPr>
            <w:r>
              <w:rPr>
                <w:rFonts w:hint="eastAsia" w:ascii="宋体" w:hAnsi="宋体" w:eastAsia="宋体" w:cs="宋体"/>
                <w:i w:val="0"/>
                <w:iCs w:val="0"/>
                <w:caps w:val="0"/>
                <w:color w:val="4B4B4B"/>
                <w:spacing w:val="0"/>
                <w:kern w:val="0"/>
                <w:sz w:val="21"/>
                <w:szCs w:val="21"/>
                <w:bdr w:val="none" w:color="auto" w:sz="0" w:space="0"/>
                <w:lang w:val="en-US" w:eastAsia="zh-CN" w:bidi="ar"/>
              </w:rPr>
              <w:t>2021-03-04</w:t>
            </w:r>
          </w:p>
        </w:tc>
        <w:tc>
          <w:tcPr>
            <w:tcW w:w="1215" w:type="dxa"/>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b/>
                <w:bCs/>
                <w:i w:val="0"/>
                <w:iCs w:val="0"/>
                <w:caps w:val="0"/>
                <w:color w:val="4B4B4B"/>
                <w:spacing w:val="0"/>
                <w:sz w:val="21"/>
                <w:szCs w:val="21"/>
              </w:rPr>
            </w:pPr>
            <w:r>
              <w:rPr>
                <w:rFonts w:hint="eastAsia" w:ascii="宋体" w:hAnsi="宋体" w:eastAsia="宋体" w:cs="宋体"/>
                <w:b/>
                <w:bCs/>
                <w:i w:val="0"/>
                <w:iCs w:val="0"/>
                <w:caps w:val="0"/>
                <w:color w:val="4B4B4B"/>
                <w:spacing w:val="0"/>
                <w:kern w:val="0"/>
                <w:sz w:val="21"/>
                <w:szCs w:val="21"/>
                <w:bdr w:val="none" w:color="auto" w:sz="0" w:space="0"/>
                <w:lang w:val="en-US" w:eastAsia="zh-CN" w:bidi="ar"/>
              </w:rPr>
              <w:t>发文机构：</w:t>
            </w:r>
          </w:p>
        </w:tc>
        <w:tc>
          <w:tcPr>
            <w:tcW w:w="1700" w:type="pct"/>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i w:val="0"/>
                <w:iCs w:val="0"/>
                <w:caps w:val="0"/>
                <w:color w:val="4B4B4B"/>
                <w:spacing w:val="0"/>
                <w:sz w:val="21"/>
                <w:szCs w:val="21"/>
              </w:rPr>
            </w:pPr>
            <w:r>
              <w:rPr>
                <w:rFonts w:hint="eastAsia" w:ascii="宋体" w:hAnsi="宋体" w:eastAsia="宋体" w:cs="宋体"/>
                <w:i w:val="0"/>
                <w:iCs w:val="0"/>
                <w:caps w:val="0"/>
                <w:color w:val="4B4B4B"/>
                <w:spacing w:val="0"/>
                <w:kern w:val="0"/>
                <w:sz w:val="21"/>
                <w:szCs w:val="21"/>
                <w:bdr w:val="none" w:color="auto" w:sz="0" w:space="0"/>
                <w:lang w:val="en-US" w:eastAsia="zh-CN" w:bidi="ar"/>
              </w:rPr>
              <w:t>教育部等六部门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1215" w:type="dxa"/>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b/>
                <w:bCs/>
                <w:i w:val="0"/>
                <w:iCs w:val="0"/>
                <w:caps w:val="0"/>
                <w:color w:val="4B4B4B"/>
                <w:spacing w:val="0"/>
                <w:sz w:val="21"/>
                <w:szCs w:val="21"/>
              </w:rPr>
            </w:pPr>
            <w:r>
              <w:rPr>
                <w:rFonts w:hint="eastAsia" w:ascii="宋体" w:hAnsi="宋体" w:eastAsia="宋体" w:cs="宋体"/>
                <w:b/>
                <w:bCs/>
                <w:i w:val="0"/>
                <w:iCs w:val="0"/>
                <w:caps w:val="0"/>
                <w:color w:val="4B4B4B"/>
                <w:spacing w:val="0"/>
                <w:kern w:val="0"/>
                <w:sz w:val="21"/>
                <w:szCs w:val="21"/>
                <w:bdr w:val="none" w:color="auto" w:sz="0" w:space="0"/>
                <w:lang w:val="en-US" w:eastAsia="zh-CN" w:bidi="ar"/>
              </w:rPr>
              <w:t>发文字号：</w:t>
            </w:r>
          </w:p>
        </w:tc>
        <w:tc>
          <w:tcPr>
            <w:tcW w:w="0" w:type="auto"/>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i w:val="0"/>
                <w:iCs w:val="0"/>
                <w:caps w:val="0"/>
                <w:color w:val="4B4B4B"/>
                <w:spacing w:val="0"/>
                <w:sz w:val="21"/>
                <w:szCs w:val="21"/>
              </w:rPr>
            </w:pPr>
            <w:r>
              <w:rPr>
                <w:rFonts w:hint="eastAsia" w:ascii="宋体" w:hAnsi="宋体" w:eastAsia="宋体" w:cs="宋体"/>
                <w:i w:val="0"/>
                <w:iCs w:val="0"/>
                <w:caps w:val="0"/>
                <w:color w:val="4B4B4B"/>
                <w:spacing w:val="0"/>
                <w:kern w:val="0"/>
                <w:sz w:val="21"/>
                <w:szCs w:val="21"/>
                <w:bdr w:val="none" w:color="auto" w:sz="0" w:space="0"/>
                <w:lang w:val="en-US" w:eastAsia="zh-CN" w:bidi="ar"/>
              </w:rPr>
              <w:t>教基〔2021〕3号</w:t>
            </w:r>
          </w:p>
        </w:tc>
        <w:tc>
          <w:tcPr>
            <w:tcW w:w="1215" w:type="dxa"/>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b/>
                <w:bCs/>
                <w:i w:val="0"/>
                <w:iCs w:val="0"/>
                <w:caps w:val="0"/>
                <w:color w:val="4B4B4B"/>
                <w:spacing w:val="0"/>
                <w:sz w:val="21"/>
                <w:szCs w:val="21"/>
              </w:rPr>
            </w:pPr>
            <w:r>
              <w:rPr>
                <w:rFonts w:hint="eastAsia" w:ascii="宋体" w:hAnsi="宋体" w:eastAsia="宋体" w:cs="宋体"/>
                <w:b/>
                <w:bCs/>
                <w:i w:val="0"/>
                <w:iCs w:val="0"/>
                <w:caps w:val="0"/>
                <w:color w:val="4B4B4B"/>
                <w:spacing w:val="0"/>
                <w:kern w:val="0"/>
                <w:sz w:val="21"/>
                <w:szCs w:val="21"/>
                <w:bdr w:val="none" w:color="auto" w:sz="0" w:space="0"/>
                <w:lang w:val="en-US" w:eastAsia="zh-CN" w:bidi="ar"/>
              </w:rPr>
              <w:t>信息类别：</w:t>
            </w:r>
          </w:p>
        </w:tc>
        <w:tc>
          <w:tcPr>
            <w:tcW w:w="0" w:type="auto"/>
            <w:gridSpan w:val="3"/>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i w:val="0"/>
                <w:iCs w:val="0"/>
                <w:caps w:val="0"/>
                <w:color w:val="4B4B4B"/>
                <w:spacing w:val="0"/>
                <w:sz w:val="21"/>
                <w:szCs w:val="21"/>
              </w:rPr>
            </w:pPr>
            <w:r>
              <w:rPr>
                <w:rFonts w:hint="eastAsia" w:ascii="宋体" w:hAnsi="宋体" w:eastAsia="宋体" w:cs="宋体"/>
                <w:i w:val="0"/>
                <w:iCs w:val="0"/>
                <w:caps w:val="0"/>
                <w:color w:val="4B4B4B"/>
                <w:spacing w:val="0"/>
                <w:kern w:val="0"/>
                <w:sz w:val="21"/>
                <w:szCs w:val="21"/>
                <w:bdr w:val="none" w:color="auto" w:sz="0" w:space="0"/>
                <w:lang w:val="en-US" w:eastAsia="zh-CN" w:bidi="ar"/>
              </w:rPr>
              <w:t>基础教育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1215" w:type="dxa"/>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b/>
                <w:bCs/>
                <w:i w:val="0"/>
                <w:iCs w:val="0"/>
                <w:caps w:val="0"/>
                <w:color w:val="4B4B4B"/>
                <w:spacing w:val="0"/>
                <w:sz w:val="21"/>
                <w:szCs w:val="21"/>
              </w:rPr>
            </w:pPr>
            <w:r>
              <w:rPr>
                <w:rFonts w:hint="eastAsia" w:ascii="宋体" w:hAnsi="宋体" w:eastAsia="宋体" w:cs="宋体"/>
                <w:b/>
                <w:bCs/>
                <w:i w:val="0"/>
                <w:iCs w:val="0"/>
                <w:caps w:val="0"/>
                <w:color w:val="4B4B4B"/>
                <w:spacing w:val="0"/>
                <w:kern w:val="0"/>
                <w:sz w:val="21"/>
                <w:szCs w:val="21"/>
                <w:bdr w:val="none" w:color="auto" w:sz="0" w:space="0"/>
                <w:lang w:val="en-US" w:eastAsia="zh-CN" w:bidi="ar"/>
              </w:rPr>
              <w:t>内容概述：</w:t>
            </w:r>
          </w:p>
        </w:tc>
        <w:tc>
          <w:tcPr>
            <w:tcW w:w="0" w:type="auto"/>
            <w:gridSpan w:val="5"/>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i w:val="0"/>
                <w:iCs w:val="0"/>
                <w:caps w:val="0"/>
                <w:color w:val="4B4B4B"/>
                <w:spacing w:val="0"/>
                <w:sz w:val="21"/>
                <w:szCs w:val="21"/>
              </w:rPr>
            </w:pPr>
            <w:r>
              <w:rPr>
                <w:rFonts w:hint="eastAsia" w:ascii="宋体" w:hAnsi="宋体" w:eastAsia="宋体" w:cs="宋体"/>
                <w:i w:val="0"/>
                <w:iCs w:val="0"/>
                <w:caps w:val="0"/>
                <w:color w:val="4B4B4B"/>
                <w:spacing w:val="0"/>
                <w:kern w:val="0"/>
                <w:sz w:val="21"/>
                <w:szCs w:val="21"/>
                <w:bdr w:val="none" w:color="auto" w:sz="0" w:space="0"/>
                <w:lang w:val="en-US" w:eastAsia="zh-CN" w:bidi="ar"/>
              </w:rPr>
              <w:t>教育部等六部门印发《义务教育质量评价指南》。</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ind w:left="0" w:right="0"/>
        <w:jc w:val="center"/>
        <w:rPr>
          <w:rFonts w:ascii="微软雅黑" w:hAnsi="微软雅黑" w:eastAsia="微软雅黑" w:cs="微软雅黑"/>
          <w:b/>
          <w:bCs/>
          <w:color w:val="4B4B4B"/>
          <w:sz w:val="30"/>
          <w:szCs w:val="30"/>
        </w:rPr>
      </w:pPr>
      <w:bookmarkStart w:id="0" w:name="_GoBack"/>
      <w:r>
        <w:rPr>
          <w:rFonts w:hint="eastAsia" w:ascii="微软雅黑" w:hAnsi="微软雅黑" w:eastAsia="微软雅黑" w:cs="微软雅黑"/>
          <w:b/>
          <w:bCs/>
          <w:i w:val="0"/>
          <w:iCs w:val="0"/>
          <w:caps w:val="0"/>
          <w:color w:val="4B4B4B"/>
          <w:spacing w:val="0"/>
          <w:sz w:val="30"/>
          <w:szCs w:val="30"/>
          <w:bdr w:val="none" w:color="auto" w:sz="0" w:space="0"/>
        </w:rPr>
        <w:t>教育部等六部门关于印发《义务教育质量</w:t>
      </w:r>
      <w:r>
        <w:rPr>
          <w:rFonts w:hint="eastAsia" w:ascii="微软雅黑" w:hAnsi="微软雅黑" w:eastAsia="微软雅黑" w:cs="微软雅黑"/>
          <w:b/>
          <w:bCs/>
          <w:i w:val="0"/>
          <w:iCs w:val="0"/>
          <w:caps w:val="0"/>
          <w:color w:val="4B4B4B"/>
          <w:spacing w:val="0"/>
          <w:sz w:val="30"/>
          <w:szCs w:val="30"/>
          <w:bdr w:val="none" w:color="auto" w:sz="0" w:space="0"/>
        </w:rPr>
        <w:br w:type="textWrapping"/>
      </w:r>
      <w:r>
        <w:rPr>
          <w:rFonts w:hint="eastAsia" w:ascii="微软雅黑" w:hAnsi="微软雅黑" w:eastAsia="微软雅黑" w:cs="微软雅黑"/>
          <w:b/>
          <w:bCs/>
          <w:i w:val="0"/>
          <w:iCs w:val="0"/>
          <w:caps w:val="0"/>
          <w:color w:val="4B4B4B"/>
          <w:spacing w:val="0"/>
          <w:sz w:val="30"/>
          <w:szCs w:val="30"/>
          <w:bdr w:val="none" w:color="auto" w:sz="0" w:space="0"/>
        </w:rPr>
        <w:t>评价指南》的通知</w:t>
      </w:r>
    </w:p>
    <w:bookmarkEnd w:id="0"/>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480" w:lineRule="atLeast"/>
        <w:ind w:left="0" w:right="0"/>
        <w:jc w:val="right"/>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教基〔2021〕3号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各省、自治区、直辖市教育厅（教委）、党委组织部、编办、发展改革委、财政厅（局）、人力资源社会保障厅（局），新疆生产建设兵团教育局、党委组织部、编办、发展改革委、财政局、人力资源社会保障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为深入贯彻中共中央、国务院印发的《关于深化教育教学改革全面提高义务教育质量的意见》《深化新时代教育评价改革总体方案》精神，教育部、中央组织部、中央编办、国家发展改革委、财政部、人力资源社会保障部等六部门制定了《义务教育质量评价指南》，已报经中央教育工作领导小组同意，现印发给你们，请遵照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教育部 中共中央组织部 中央编办</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国家发展改革委 财政部 人力资源社会保障部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2021年3月1日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rFonts w:hint="eastAsia" w:ascii="微软雅黑" w:hAnsi="微软雅黑" w:eastAsia="微软雅黑" w:cs="微软雅黑"/>
          <w:color w:val="4B4B4B"/>
          <w:sz w:val="24"/>
          <w:szCs w:val="24"/>
        </w:rPr>
      </w:pPr>
      <w:r>
        <w:rPr>
          <w:rFonts w:hint="eastAsia" w:ascii="微软雅黑" w:hAnsi="微软雅黑" w:eastAsia="微软雅黑" w:cs="微软雅黑"/>
          <w:b/>
          <w:bCs/>
          <w:i w:val="0"/>
          <w:iCs w:val="0"/>
          <w:caps w:val="0"/>
          <w:color w:val="4B4B4B"/>
          <w:spacing w:val="0"/>
          <w:sz w:val="24"/>
          <w:szCs w:val="24"/>
          <w:bdr w:val="none" w:color="auto" w:sz="0" w:space="0"/>
        </w:rPr>
        <w:t>义务教育质量评价指南</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为深入贯彻习近平总书记在全国教育大会上重要讲话精神，切实扭转不科学的教育评价导向，全面深化义务教育教学改革，促进义务教育内涵发展和质量提升，推进教育治理体系和治理能力现代化，根据中共中央、国务院印发的《关于深化教育教学改革全面提高义务教育质量的意见》《深化新时代教育评价改革总体方案》精神，制定本指南。</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w:t>
      </w:r>
      <w:r>
        <w:rPr>
          <w:rFonts w:hint="eastAsia" w:ascii="微软雅黑" w:hAnsi="微软雅黑" w:eastAsia="微软雅黑" w:cs="微软雅黑"/>
          <w:b/>
          <w:bCs/>
          <w:i w:val="0"/>
          <w:iCs w:val="0"/>
          <w:caps w:val="0"/>
          <w:color w:val="4B4B4B"/>
          <w:spacing w:val="0"/>
          <w:sz w:val="24"/>
          <w:szCs w:val="24"/>
          <w:bdr w:val="none" w:color="auto" w:sz="0" w:space="0"/>
        </w:rPr>
        <w:t>一、总体要求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（一）指导思想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坚持以习近平新时代中国特色社会主义思想为指导，全面贯彻党的教育方针，坚持社会主义办学方向，遵循学生成长规律和教育规律，加快建立以发展素质教育为导向的义务教育质量评价体系，强化评价结果运用，健全立德树人落实机制，构建德智体美劳全面培养教育体系，引领深化教育教学改革，全面提高义务教育质量，努力培养德智体美劳全面发展的社会主义建设者和接班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（二）基本原则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坚持正确方向。践行为党育人、为国育才使命，坚持正确政绩观和科学教育质量观，促进义务教育公平发展和质量提升。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坚持育人为本。面向全体学生，注重综合素质评价，促进全面培养，引导办好每所学校、教好每名学生。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坚持问题导向。完善评价内容，突出评价重点，改进评价方法，统筹整合评价，着力克服“唯分数、唯升学”倾向，促进形成良好教育生态。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坚持以评促建。坚持实事求是、客观公正，强化过程性评价和发展性评价，有效发挥引导、诊断、改进、激励功能，促进义务教育优质均衡发展。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w:t>
      </w:r>
      <w:r>
        <w:rPr>
          <w:rFonts w:hint="eastAsia" w:ascii="微软雅黑" w:hAnsi="微软雅黑" w:eastAsia="微软雅黑" w:cs="微软雅黑"/>
          <w:b/>
          <w:bCs/>
          <w:i w:val="0"/>
          <w:iCs w:val="0"/>
          <w:caps w:val="0"/>
          <w:color w:val="4B4B4B"/>
          <w:spacing w:val="0"/>
          <w:sz w:val="24"/>
          <w:szCs w:val="24"/>
          <w:bdr w:val="none" w:color="auto" w:sz="0" w:space="0"/>
        </w:rPr>
        <w:t>二、评价内容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义务教育质量评价包括县域、学校、学生三个层面（具体指标详见附件），三者紧紧围绕贯彻党的教育方针，以促进学生全面发展为目标，各有侧重、相互衔接、内在统一，构成完整的义务教育质量评价体系。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一）县域义务教育质量评价。主要包括价值导向、组织领导、教学条件、教师队伍、均衡发展等五个方面重点内容，旨在促进地方党委政府坚持社会主义办学方向，加强对义务教育工作的领导，履行举办义务教育职责，促进县域义务教育优质均衡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二）学校办学质量评价。主要包括办学方向、课程教学、教师发展、学校管理、学生发展等五个方面重点内容，旨在促进学校落实德智体美劳全面培养要求，深入实施素质教育，充分激发办学活力，不断提高办学水平和育人质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三）学生发展质量评价。主要包括学生品德发展、学业发展、身心发展、审美素养、劳动与社会实践等五个方面重点内容，旨在促进学生德智体美劳全面发展，培养适应终身发展和社会发展需要的正确价值观、必备品格和关键能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w:t>
      </w:r>
      <w:r>
        <w:rPr>
          <w:rFonts w:hint="eastAsia" w:ascii="微软雅黑" w:hAnsi="微软雅黑" w:eastAsia="微软雅黑" w:cs="微软雅黑"/>
          <w:b/>
          <w:bCs/>
          <w:i w:val="0"/>
          <w:iCs w:val="0"/>
          <w:caps w:val="0"/>
          <w:color w:val="4B4B4B"/>
          <w:spacing w:val="0"/>
          <w:sz w:val="24"/>
          <w:szCs w:val="24"/>
          <w:bdr w:val="none" w:color="auto" w:sz="0" w:space="0"/>
        </w:rPr>
        <w:t>三、评价方式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义务教育质量评价实施工作要注重优化评价方式方法，不断提高评价工作的科学性、针对性、有效性。</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（一）注重结果评价与增值评价相结合。关注学生发展、学校办学、县域义务教育发展合格程度的同时，关注其发展水平和工作水平的进步程度，科学评判地方党委政府、学校和教师的努力程度。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（二）注重综合评价与特色评价相结合。关注县域、学校全面育人整体成效和学生德智体美劳全面发展情况的同时，注重差异性和多样性，关注每一所学校和每一名学生，促进学校特色发展和学生个性发展。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（三）注重自我评价与外部评价相结合。在引导学生、学校和县级党委政府积极开展常态化自我评价和即时改进的同时，构建主体多元、统整优化、责任明晰、组织高效的外部评价工作体系。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四）注重线上评价与线下评价相结合。建立县域、学校、学生常态化评价网络信息平台及数据库，完善学生综合素质评价档案，并通过实地调查、观察、访谈等方式，了解掌握实际情况，确保评价真实全面、科学有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w:t>
      </w:r>
      <w:r>
        <w:rPr>
          <w:rFonts w:hint="eastAsia" w:ascii="微软雅黑" w:hAnsi="微软雅黑" w:eastAsia="微软雅黑" w:cs="微软雅黑"/>
          <w:b/>
          <w:bCs/>
          <w:i w:val="0"/>
          <w:iCs w:val="0"/>
          <w:caps w:val="0"/>
          <w:color w:val="4B4B4B"/>
          <w:spacing w:val="0"/>
          <w:sz w:val="24"/>
          <w:szCs w:val="24"/>
          <w:bdr w:val="none" w:color="auto" w:sz="0" w:space="0"/>
        </w:rPr>
        <w:t>四、评价实施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一）明确责任分工。义务教育质量评价实行县（市、区）和校自评、市级复核、省级评价、国家抽查监测。义务教育学校对本校办学质量进行自评，并对学生德智体美劳全面发展情况进行评价。县级党委政府对学校办学质量进行评价，并对本县域义务教育质量和党委政府履职情况进行自评，自评报告报上级教育督导部门。市级政府教育督导部门对县域义务教育质量自评工作情况进行复核。省级政府教育督导部门组织对行政区域内各县（市、区）义务教育质量情况进行评价，每年将评价情况报国家教育督导部门备案。国家教育督导部门对省级开展县域义务教育质量评价情况进行抽查，对学生发展质量情况进行监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（二）明确评价周期。对学校、县域质量评价要实现全覆盖，评价周期依据所辖县数、学校数和工作需要，由各地自行确定，原则上每3—5年一轮，并保证在县级党政主要负责人、校长任期内至少进行一次评价。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w:t>
      </w:r>
      <w:r>
        <w:rPr>
          <w:rFonts w:hint="eastAsia" w:ascii="微软雅黑" w:hAnsi="微软雅黑" w:eastAsia="微软雅黑" w:cs="微软雅黑"/>
          <w:b/>
          <w:bCs/>
          <w:i w:val="0"/>
          <w:iCs w:val="0"/>
          <w:caps w:val="0"/>
          <w:color w:val="4B4B4B"/>
          <w:spacing w:val="0"/>
          <w:sz w:val="24"/>
          <w:szCs w:val="24"/>
          <w:bdr w:val="none" w:color="auto" w:sz="0" w:space="0"/>
        </w:rPr>
        <w:t>五、评价结果运用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各地要不断完善义务教育质量评价结果运用的机制，充分发挥评价结果对提高义务教育质量的引领和促进作用。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（一）要运用好学生发展质量评价结果。指导教师精准分析学情，因材施教，促进每个学生全面健康成长。将学生发展质量评价结果作为学校办学质量评价和县域义务教育质量评价的重要依据。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二）要运用好学校办学质量评价结果。指导学校改进教育教学和管理，全面育人、科学育人，提升办学治校和实施素质教育能力。将学校办学质量评价结果作为对学校奖惩、政策支持、资源配置和考核校长的重要依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三）要运用好县域义务教育质量评价结果。引导县级政府落实法律法规要求，督促政府履职尽责，为办好义务教育提供充分的条件保障和良好的政策环境。将县域义务教育质量评价结果与县级党政领导履行教育职责评价、义务教育优质均衡发展认定等工作挂钩。对质量评价结果不合格的，不能评优评先，不能认定为优质均衡发展县（市、区）。对履职不到位、落实政策不力、违反有关规定、县域教育教学质量下降且整改不到位的，要对县级党政主要领导和分管负责人、相关部门主要负责人进行问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w:t>
      </w:r>
      <w:r>
        <w:rPr>
          <w:rFonts w:hint="eastAsia" w:ascii="微软雅黑" w:hAnsi="微软雅黑" w:eastAsia="微软雅黑" w:cs="微软雅黑"/>
          <w:b/>
          <w:bCs/>
          <w:i w:val="0"/>
          <w:iCs w:val="0"/>
          <w:caps w:val="0"/>
          <w:color w:val="4B4B4B"/>
          <w:spacing w:val="0"/>
          <w:sz w:val="24"/>
          <w:szCs w:val="24"/>
          <w:bdr w:val="none" w:color="auto" w:sz="0" w:space="0"/>
        </w:rPr>
        <w:t>六、组织保障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一）加强组织领导。各地要将义务教育质量评价工作纳入地方党委政府、教育部门和学校的重要议事日程，建立党委政府领导、政府教育督导部门牵头、部门协同、多方参与的组织实施机制。实施义务教育质量评价工作，要与已经开展的对地方政府履行教育职责督导评价、中小学校督导评估、义务教育质量监测等工作有效整合、统筹实施，避免重复评价。各地可结合本地实际，制定义务教育质量评价实施细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二）加强队伍建设。各地要组建高水平、相对稳定的质量评价队伍，主要由督学、教育行政人员、教育科研人员、校长、教师及其他有关方面人员组成。评价人员在教育法律法规和政策、教育教学、学校管理、督导评价等方面应具有较高理论素养、专业能力和丰富经验。要积极探索采取政府购买服务方式，培育和委托第三方专业机构开展义务教育质量评价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附件：</w:t>
      </w:r>
      <w:r>
        <w:rPr>
          <w:rFonts w:hint="eastAsia" w:ascii="微软雅黑" w:hAnsi="微软雅黑" w:eastAsia="微软雅黑" w:cs="微软雅黑"/>
          <w:i w:val="0"/>
          <w:iCs w:val="0"/>
          <w:caps w:val="0"/>
          <w:color w:val="0000FF"/>
          <w:spacing w:val="0"/>
          <w:sz w:val="24"/>
          <w:szCs w:val="24"/>
          <w:u w:val="none"/>
          <w:bdr w:val="none" w:color="auto" w:sz="0" w:space="0"/>
        </w:rPr>
        <w:fldChar w:fldCharType="begin"/>
      </w:r>
      <w:r>
        <w:rPr>
          <w:rFonts w:hint="eastAsia" w:ascii="微软雅黑" w:hAnsi="微软雅黑" w:eastAsia="微软雅黑" w:cs="微软雅黑"/>
          <w:i w:val="0"/>
          <w:iCs w:val="0"/>
          <w:caps w:val="0"/>
          <w:color w:val="0000FF"/>
          <w:spacing w:val="0"/>
          <w:sz w:val="24"/>
          <w:szCs w:val="24"/>
          <w:u w:val="none"/>
          <w:bdr w:val="none" w:color="auto" w:sz="0" w:space="0"/>
        </w:rPr>
        <w:instrText xml:space="preserve"> HYPERLINK "http://www.moe.gov.cn/srcsite/A06/s3321/202103/W020210317401393140021.doc" \t "http://www.moe.gov.cn/srcsite/A06/s3321/202103/_blank" </w:instrText>
      </w:r>
      <w:r>
        <w:rPr>
          <w:rFonts w:hint="eastAsia" w:ascii="微软雅黑" w:hAnsi="微软雅黑" w:eastAsia="微软雅黑" w:cs="微软雅黑"/>
          <w:i w:val="0"/>
          <w:iCs w:val="0"/>
          <w:caps w:val="0"/>
          <w:color w:val="0000FF"/>
          <w:spacing w:val="0"/>
          <w:sz w:val="24"/>
          <w:szCs w:val="24"/>
          <w:u w:val="none"/>
          <w:bdr w:val="none" w:color="auto" w:sz="0" w:space="0"/>
        </w:rPr>
        <w:fldChar w:fldCharType="separate"/>
      </w:r>
      <w:r>
        <w:rPr>
          <w:rStyle w:val="6"/>
          <w:rFonts w:hint="eastAsia" w:ascii="微软雅黑" w:hAnsi="微软雅黑" w:eastAsia="微软雅黑" w:cs="微软雅黑"/>
          <w:i w:val="0"/>
          <w:iCs w:val="0"/>
          <w:caps w:val="0"/>
          <w:color w:val="0000FF"/>
          <w:spacing w:val="0"/>
          <w:sz w:val="24"/>
          <w:szCs w:val="24"/>
          <w:u w:val="none"/>
          <w:bdr w:val="none" w:color="auto" w:sz="0" w:space="0"/>
        </w:rPr>
        <w:t>义务教育质量评价指标</w:t>
      </w:r>
      <w:r>
        <w:rPr>
          <w:rFonts w:hint="eastAsia" w:ascii="微软雅黑" w:hAnsi="微软雅黑" w:eastAsia="微软雅黑" w:cs="微软雅黑"/>
          <w:i w:val="0"/>
          <w:iCs w:val="0"/>
          <w:caps w:val="0"/>
          <w:color w:val="0000FF"/>
          <w:spacing w:val="0"/>
          <w:sz w:val="24"/>
          <w:szCs w:val="24"/>
          <w:u w:val="none"/>
          <w:bdr w:val="none" w:color="auto" w:sz="0" w:space="0"/>
        </w:rPr>
        <w:fldChar w:fldCharType="end"/>
      </w:r>
    </w:p>
    <w:p>
      <w:pPr>
        <w:ind w:firstLine="1470" w:firstLineChars="700"/>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DC7"/>
    <w:rsid w:val="001444C1"/>
    <w:rsid w:val="004D0DC7"/>
    <w:rsid w:val="00554B51"/>
    <w:rsid w:val="00F04EE1"/>
    <w:rsid w:val="66FE5F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character" w:styleId="6">
    <w:name w:val="Hyperlink"/>
    <w:basedOn w:val="5"/>
    <w:semiHidden/>
    <w:unhideWhenUsed/>
    <w:uiPriority w:val="99"/>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15</Words>
  <Characters>89</Characters>
  <Lines>1</Lines>
  <Paragraphs>1</Paragraphs>
  <TotalTime>2</TotalTime>
  <ScaleCrop>false</ScaleCrop>
  <LinksUpToDate>false</LinksUpToDate>
  <CharactersWithSpaces>103</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2022-02-25T11:44:00Z</dcterms:created>
  <dc:creator>雨虹</dc:creator>
  <cp:lastModifiedBy>高高</cp:lastModifiedBy>
  <dcterms:modified xsi:type="dcterms:W3CDTF">2022-02-26T02:27:49Z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95B033BC52D34F828CC24E8B6F565635</vt:lpwstr>
  </property>
</Properties>
</file>