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0" w:line="380" w:lineRule="atLeast"/>
        <w:jc w:val="center"/>
        <w:outlineLvl w:val="0"/>
        <w:rPr>
          <w:rFonts w:hint="eastAsia" w:ascii="Arial" w:hAnsi="Arial" w:eastAsia="宋体" w:cs="Arial"/>
          <w:b/>
          <w:bCs/>
          <w:color w:val="191919"/>
          <w:kern w:val="36"/>
          <w:sz w:val="32"/>
          <w:szCs w:val="32"/>
        </w:rPr>
      </w:pPr>
      <w:bookmarkStart w:id="0" w:name="_Toc4669"/>
      <w:bookmarkStart w:id="1" w:name="_Toc27656"/>
      <w:r>
        <w:rPr>
          <w:rFonts w:hint="eastAsia" w:ascii="Arial" w:hAnsi="Arial" w:cs="Arial"/>
          <w:b/>
          <w:bCs/>
          <w:color w:val="191919"/>
          <w:kern w:val="36"/>
          <w:sz w:val="32"/>
          <w:szCs w:val="32"/>
          <w:lang w:val="en-US" w:eastAsia="zh-CN"/>
        </w:rPr>
        <w:t>精化学习</w:t>
      </w:r>
      <w:r>
        <w:rPr>
          <w:rFonts w:ascii="Arial" w:hAnsi="Arial" w:eastAsia="宋体" w:cs="Arial"/>
          <w:b/>
          <w:bCs/>
          <w:color w:val="191919"/>
          <w:kern w:val="36"/>
          <w:sz w:val="32"/>
          <w:szCs w:val="32"/>
        </w:rPr>
        <w:t>—</w:t>
      </w:r>
      <w:r>
        <w:rPr>
          <w:rFonts w:hint="eastAsia" w:ascii="Arial" w:hAnsi="Arial" w:eastAsia="宋体" w:cs="Arial"/>
          <w:b/>
          <w:bCs/>
          <w:color w:val="191919"/>
          <w:kern w:val="36"/>
          <w:sz w:val="32"/>
          <w:szCs w:val="32"/>
        </w:rPr>
        <w:t>李中军</w:t>
      </w:r>
      <w:r>
        <w:rPr>
          <w:rFonts w:ascii="Arial" w:hAnsi="Arial" w:eastAsia="宋体" w:cs="Arial"/>
          <w:b/>
          <w:bCs/>
          <w:color w:val="191919"/>
          <w:kern w:val="36"/>
          <w:sz w:val="32"/>
          <w:szCs w:val="32"/>
        </w:rPr>
        <w:t>名师工作室</w:t>
      </w:r>
      <w:r>
        <w:rPr>
          <w:rFonts w:hint="eastAsia" w:ascii="Arial" w:hAnsi="Arial" w:eastAsia="宋体" w:cs="Arial"/>
          <w:b/>
          <w:bCs/>
          <w:color w:val="191919"/>
          <w:kern w:val="36"/>
          <w:sz w:val="32"/>
          <w:szCs w:val="32"/>
        </w:rPr>
        <w:t>研讨活动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/>
        <w:jc w:val="both"/>
        <w:textAlignment w:val="auto"/>
        <w:rPr>
          <w:rFonts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</w:pP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20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21</w:t>
      </w: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年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10</w:t>
      </w: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月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25</w:t>
      </w: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日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下午</w:t>
      </w: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，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四川</w:t>
      </w: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省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成都市双流区李中军</w:t>
      </w: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名师工作室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研讨活动</w:t>
      </w: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在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棠湖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>中学</w:t>
      </w: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举行。参与本次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研讨活动</w:t>
      </w:r>
      <w:r>
        <w:rPr>
          <w:rStyle w:val="7"/>
          <w:rFonts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的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有：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成都市特级教师李中军老师以及工作室全体成员。</w:t>
      </w:r>
      <w:r>
        <w:rPr>
          <w:rFonts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会议分为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三</w:t>
      </w:r>
      <w:r>
        <w:rPr>
          <w:rFonts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项议程：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棠湖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>中学的李宇潇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eastAsia="zh-CN"/>
        </w:rPr>
        <w:t>老师</w:t>
      </w: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>做课例展示、工作室成员评课、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李中军做专题讲座</w:t>
      </w:r>
      <w:r>
        <w:rPr>
          <w:rFonts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/>
        <w:jc w:val="both"/>
        <w:textAlignment w:val="auto"/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3557905" cy="2668270"/>
            <wp:effectExtent l="0" t="0" r="10795" b="11430"/>
            <wp:docPr id="19" name="图片 6" descr="IMG_20211025_152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 descr="IMG_20211025_1521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790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1000" w:firstLineChars="500"/>
        <w:rPr>
          <w:rFonts w:hint="eastAsia" w:eastAsia="黑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李中军工作室全体成员参加李中军工作室研讨活动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/>
        <w:jc w:val="both"/>
        <w:textAlignment w:val="auto"/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 xml:space="preserve">研修活动的第一项是由棠湖中学的李宇潇老师为大家上了一节《对数函数及其性质》的公开课。通过马王堆的视频引入新课，激发了学生的学习兴趣，通过类比指数函数的定义，师生一起归纳了对数函数的定义。例1加深了学生对对数函数理解。通过让学生描点作图，探索对数函数的图象，再由反函数的思路，由指数函数的性质，探索归纳对数函数的性质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/>
        <w:jc w:val="both"/>
        <w:textAlignment w:val="auto"/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3622675" cy="2718435"/>
            <wp:effectExtent l="0" t="0" r="9525" b="12065"/>
            <wp:docPr id="16" name="图片 4" descr="IMG_20211025_15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IMG_20211025_1501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267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2200" w:firstLineChars="1100"/>
        <w:rPr>
          <w:rFonts w:hint="eastAsia" w:eastAsia="黑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8</w:t>
      </w:r>
      <w:r>
        <w:fldChar w:fldCharType="end"/>
      </w:r>
      <w:r>
        <w:rPr>
          <w:rFonts w:hint="eastAsia"/>
          <w:lang w:eastAsia="zh-CN"/>
        </w:rPr>
        <w:t>：李宇潇</w:t>
      </w:r>
      <w:r>
        <w:rPr>
          <w:rFonts w:hint="eastAsia"/>
          <w:lang w:val="en-US" w:eastAsia="zh-CN"/>
        </w:rPr>
        <w:t>老师课例展示现场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/>
        <w:jc w:val="both"/>
        <w:textAlignment w:val="auto"/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>研修活动的第二项：吴利琼老师、郑马莲老师、王家勤老师、吴梦莎老师、毛玉环老师依次从课前准备、课堂设计、活动设计、学生总结、核心素养方面进行了点评。大家提到的主要优点有：1.课前准备充分，素材选择到位，课件制作精美；2.课堂设计思路新颖；3.学生活动设计比较好；3.教学过程中很好的关注了学生；4.注意作图细节的强调。提到的主要缺点有：1.虽然设计思路新颖，但从这个思路引导学生，又恰好是一个难点，学生没有相应的知识储备，理解反函数有困惑；2.学生小结时间不够充裕，没有发挥学生讨论交流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both"/>
        <w:textAlignment w:val="auto"/>
        <w:rPr>
          <w:rStyle w:val="7"/>
          <w:rFonts w:hint="default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>研修活动的第三项：工作室导师李中军老师进行点评，李中军老师带着学员们一起对整个教学设计，从思路到细节进行了深入的探讨。提出学习目标需要改进、教学设计需要调整，再对李宇潇老师授课过程中做得好的方面给予了好评。并再次告诫学员们：教育要有情怀，要时刻关注学生。李宇潇老师也对此做出了自我反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/>
        <w:jc w:val="both"/>
        <w:textAlignment w:val="auto"/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3884930" cy="2914650"/>
            <wp:effectExtent l="0" t="0" r="1270" b="6350"/>
            <wp:docPr id="18" name="图片 11" descr="IMG_20211025_153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IMG_20211025_1533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493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2200" w:firstLineChars="1100"/>
        <w:rPr>
          <w:rFonts w:hint="default" w:eastAsia="黑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9</w:t>
      </w:r>
      <w:r>
        <w:fldChar w:fldCharType="end"/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李中军老师做课例点评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/>
        <w:jc w:val="both"/>
        <w:textAlignment w:val="auto"/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3890010" cy="2919095"/>
            <wp:effectExtent l="0" t="0" r="8890" b="1905"/>
            <wp:docPr id="14" name="图片 12" descr="IMG_20211025_152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IMG_20211025_1521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1800" w:firstLineChars="900"/>
        <w:rPr>
          <w:rFonts w:hint="default" w:eastAsia="黑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10</w:t>
      </w:r>
      <w:r>
        <w:fldChar w:fldCharType="end"/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李中军工作室全体成员进行评课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/>
        <w:jc w:val="both"/>
        <w:textAlignment w:val="auto"/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7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>2个小时的研修活动，学员们认真听课、评课，积极分享和发言，导师认真点评、指导，所有学员们在研修活动中都收获满满。李中军老师安排了下次研修活动内容，要求学员认真准备，务必做到每一次都是扎实有效，每位学员都有收获。</w:t>
      </w:r>
    </w:p>
    <w:p>
      <w:pPr>
        <w:pStyle w:val="2"/>
      </w:pPr>
    </w:p>
    <w:p>
      <w:pPr>
        <w:pStyle w:val="2"/>
      </w:pPr>
    </w:p>
    <w:p>
      <w:pPr>
        <w:pStyle w:val="8"/>
        <w:bidi w:val="0"/>
        <w:outlineLvl w:val="9"/>
        <w:rPr>
          <w:rFonts w:hint="eastAsia"/>
          <w:lang w:val="en-US" w:eastAsia="zh-CN"/>
        </w:rPr>
      </w:pP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C5BE2"/>
    <w:rsid w:val="309C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目录"/>
    <w:basedOn w:val="1"/>
    <w:qFormat/>
    <w:uiPriority w:val="0"/>
    <w:pPr>
      <w:shd w:val="clear" w:color="auto" w:fill="FFFFFF"/>
      <w:spacing w:line="380" w:lineRule="atLeast"/>
      <w:jc w:val="center"/>
      <w:outlineLvl w:val="0"/>
    </w:pPr>
    <w:rPr>
      <w:rFonts w:hint="default" w:asciiTheme="majorAscii" w:hAnsiTheme="majorAscii" w:eastAsiaTheme="majorEastAsia" w:cstheme="majorEastAsia"/>
      <w:b/>
      <w:sz w:val="44"/>
      <w:szCs w:val="44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2022-03-02T10:50:00Z</dcterms:created>
  <dc:creator>WL</dc:creator>
  <cp:lastModifiedBy>WL</cp:lastModifiedBy>
  <dcterms:modified xsi:type="dcterms:W3CDTF">2022-03-02T10:50:49Z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793412715AF24BC09804BE1B40E793ED</vt:lpwstr>
  </property>
</Properties>
</file>