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418" w:rsidRPr="009E4078" w:rsidRDefault="005E5418" w:rsidP="005E5418">
      <w:pPr>
        <w:widowControl/>
        <w:shd w:val="clear" w:color="auto" w:fill="FFFFFF"/>
        <w:spacing w:line="45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8"/>
          <w:szCs w:val="28"/>
        </w:rPr>
      </w:pPr>
      <w:r w:rsidRPr="009E407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四川省教育科学研究所关于举办四川省第三届“文轩教育杯”微课大赛的通知</w:t>
      </w:r>
    </w:p>
    <w:p w:rsidR="005E5418" w:rsidRPr="009E4078" w:rsidRDefault="005E5418" w:rsidP="005E5418">
      <w:pPr>
        <w:widowControl/>
        <w:shd w:val="clear" w:color="auto" w:fill="FFFFFF"/>
        <w:spacing w:line="240" w:lineRule="exact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各市(州)教科院(所)：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为推进信息技术与教育教学的深度融合，促进教育信息化,深入推进课堂教学改革，搭建一个供广大教师学习交流，共建共享优质教学资源的平台，探索教育信息化环境下有效教学的新途径，提高一线教师教育技术能力，促进教师专业发展，经研究，决定举办四川省第三届“文轩教育杯”微课大赛。现将有关事宜通知如下：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一、活动内容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微课设计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、制作与应用。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二、参加人员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本次活动设小学科学、初中英语、普通高中语文、中职学前教育专业四个组别，全省中小学校及中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职相关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专业教师均可报名参加。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三、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微课的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设计制作要求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微教学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设计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参照微课教学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设计方案(见附件1)填写。参赛作品应符合国家法律法规要求，选题紧贴教育教学实际，教学目的明确，理念先进，教学效果好。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微课课件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应图像清晰稳定、构图合理、声音清楚，真实反映教学情境，能充分展示教师良好教学水平;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微课封面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应显示标题、作者和单位，为GIF、JPG、PNG等格式的图片，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微课内容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中不能出现作者及单位信息，时长不超过8分钟，视频格式为常见格式，建议格式为：</w:t>
      </w:r>
      <w:proofErr w:type="spellStart"/>
      <w:r w:rsidRPr="009E4078">
        <w:rPr>
          <w:rFonts w:asciiTheme="minorEastAsia" w:hAnsiTheme="minorEastAsia" w:cs="Arial"/>
          <w:color w:val="333333"/>
          <w:kern w:val="0"/>
          <w:szCs w:val="21"/>
        </w:rPr>
        <w:t>Flv</w:t>
      </w:r>
      <w:proofErr w:type="spellEnd"/>
      <w:r w:rsidRPr="009E4078">
        <w:rPr>
          <w:rFonts w:asciiTheme="minorEastAsia" w:hAnsiTheme="minorEastAsia" w:cs="Arial"/>
          <w:color w:val="333333"/>
          <w:kern w:val="0"/>
          <w:szCs w:val="21"/>
        </w:rPr>
        <w:t>，MP4，</w:t>
      </w:r>
      <w:proofErr w:type="spellStart"/>
      <w:r w:rsidRPr="009E4078">
        <w:rPr>
          <w:rFonts w:asciiTheme="minorEastAsia" w:hAnsiTheme="minorEastAsia" w:cs="Arial"/>
          <w:color w:val="333333"/>
          <w:kern w:val="0"/>
          <w:szCs w:val="21"/>
        </w:rPr>
        <w:t>vke</w:t>
      </w:r>
      <w:proofErr w:type="spellEnd"/>
      <w:r w:rsidRPr="009E4078">
        <w:rPr>
          <w:rFonts w:asciiTheme="minorEastAsia" w:hAnsiTheme="minorEastAsia" w:cs="Arial"/>
          <w:color w:val="333333"/>
          <w:kern w:val="0"/>
          <w:szCs w:val="21"/>
        </w:rPr>
        <w:t>。课件文件大小不超过20M，教学设计方案不超过2M。参赛作品及材料需为本人原创，不得抄袭，不得侵害他人版权，若发现参赛作品侵犯他人著作权，或有任何不良信息内容，则一律取消参赛资格。全省师生可用电脑、手机、平板电脑等终端参与本次活动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四、活动安排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第一阶段：培训(2016年5月下旬)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各市(州)推荐1名技术负责人(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微课大赛市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(州)管理员)、4名骨干教师(小学科学、初中英语、普通高中语文、中职学前教育专业各1人)共5人参加省教科所组织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的微课培训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，培训资料将上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传到微课大赛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网站(http://wk.scjks.net)，培训事宜另行通知。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第二阶段：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微课设计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与制作(2016年6月1日-8月30日)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参赛者可自选题目，独立设计方案、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制作微课课件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第三阶段：网络展示与初评(2016年6月1日-8月30日)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展示：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1、参赛者以个人名义参赛，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在微课大赛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网站实名注册登录后，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将微课教学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设计方案(见附件1)、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微课课件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上传到网站进行网络展示。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2、老师通过手机客户端“优课优信APP” 报名、投票和评课。(下载地址：http://www.ucuxin.com/d或进入苹果市场、安卓应用市场进行下载)全省教师、学生、家长等都可在线浏览、投票，网络投票数将作为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微课评价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的参考指标之一。参赛作品上传及网络投票截止日期：2016年8月30日。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初评：在网络展示截止后，各市(州)组委会应组织人员，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参照微课初评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标准(见附件2)，对参赛作品进行初评，确定本市(州)一、二、三等奖。在此基础上，每学科各推荐2人参加省上组织的现场比赛，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竞评省级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奖项。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材料报送：各市(州)在9月15日前，将参加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省级微课大赛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的推荐表(见附件3)邮寄至成都市航空港黄荆路11号四川省教育科学研究所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张馨月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收，并发送一份电子邮件到邮箱519598360@qq.com。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第四阶段：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省级微课大赛</w:t>
      </w:r>
      <w:proofErr w:type="gramEnd"/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在网络展示及各市(州)初评基础上，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省活动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组委会将在2016年9月底(具体时间另行通知)举办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省级微课大赛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。省组委会将组织专家进行现场评分，确定省级奖项。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本次微课大赛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设省特等奖、一等奖、二等奖、三等奖并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面向市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(州)组织单位设优秀组织奖。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省活动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组委会将举行颁奖仪式，向获奖人员及单位颁发获奖证书。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五、组织机构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本次大赛由四川省教育科学研究所主办，新华文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轩出版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传媒股份有限公司协办。大赛成立活动组委会。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主 任：刘涛 杨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杪</w:t>
      </w:r>
      <w:proofErr w:type="gramEnd"/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副主任：石建 刘建国 曾宁波 李强 王益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成 员：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尹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 xml:space="preserve">团结 李维明 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杨念 董洪丹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 xml:space="preserve"> 吴中林 廖大凯 熊伟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lastRenderedPageBreak/>
        <w:t>各市(州)教科院(所)要与新华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文轩市公司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(或州新华书店)加强合作，成立活动组委会，组织好本市(州)初赛。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六、其他事项说明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市(州)组委会要随时向省组委会上报活动动态，动态信息报送邮箱houjun@winshare-edu.com。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所有参赛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的微课作品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使用权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归活动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主办方所有，活动主办方有权将作品用于活动宣传、出版、网上展示、媒体播放等，不支付稿酬。参赛者享有作品的著作权，所有参赛作品向社会免费开放。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各组织单位务必高度重视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本次微课大赛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，广泛发动，精心组织，加强研究与培训指导，积极开展优质微课程资源建设，推进微课程资源应用，提高教师教育信息化水平。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七、联系方式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(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一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)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微课大赛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网址 http://wk.scjks.net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(二)联系方式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省教科所: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黎 霞(小学科学) 85876157，13708188139;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覃文胜(初中英语) 85876160，13198530153;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段增勇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(高中语文) 85876149，13908220693;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杨 帆 (学前教育专业)85876125，13880518156;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贺 葵 85876117，13648091851;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张馨月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 xml:space="preserve"> 85773833,13308218353。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新华文轩：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王旭东 13678009400。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技术咨询: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吴雷18628009158，王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浩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85771936。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附件：</w:t>
      </w:r>
      <w:hyperlink r:id="rId7" w:history="1">
        <w:r w:rsidRPr="009E4078">
          <w:rPr>
            <w:rFonts w:asciiTheme="minorEastAsia" w:hAnsiTheme="minorEastAsia" w:cs="Arial"/>
            <w:color w:val="333333"/>
            <w:kern w:val="0"/>
            <w:szCs w:val="21"/>
          </w:rPr>
          <w:t>1.</w:t>
        </w:r>
        <w:proofErr w:type="gramStart"/>
        <w:r w:rsidRPr="009E4078">
          <w:rPr>
            <w:rFonts w:asciiTheme="minorEastAsia" w:hAnsiTheme="minorEastAsia" w:cs="Arial"/>
            <w:color w:val="333333"/>
            <w:kern w:val="0"/>
            <w:szCs w:val="21"/>
          </w:rPr>
          <w:t>微课教学</w:t>
        </w:r>
        <w:proofErr w:type="gramEnd"/>
        <w:r w:rsidRPr="009E4078">
          <w:rPr>
            <w:rFonts w:asciiTheme="minorEastAsia" w:hAnsiTheme="minorEastAsia" w:cs="Arial"/>
            <w:color w:val="333333"/>
            <w:kern w:val="0"/>
            <w:szCs w:val="21"/>
          </w:rPr>
          <w:t>设计方案</w:t>
        </w:r>
      </w:hyperlink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2.</w:t>
      </w: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微课初评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标准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3.四川省第三届“文轩教育杯”微课大赛推荐表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righ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四川省教育科学研究所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righ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2016年4月5日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附件1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微课教学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设计方案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5"/>
        <w:gridCol w:w="781"/>
        <w:gridCol w:w="2968"/>
        <w:gridCol w:w="781"/>
      </w:tblGrid>
      <w:tr w:rsidR="005E5418" w:rsidRPr="009E4078" w:rsidTr="005E541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proofErr w:type="gramStart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微课名称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教师姓名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教师单位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bookmarkStart w:id="0" w:name="_GoBack"/>
        <w:bookmarkEnd w:id="0"/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知识点来源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□学科： □年级： □教材版本： □所属章节：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录制工具和方法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设计思路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教学设计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内 容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教学目的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教学重点难点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教学过程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应用说明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</w:tbl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附件2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proofErr w:type="gramStart"/>
      <w:r w:rsidRPr="009E4078">
        <w:rPr>
          <w:rFonts w:asciiTheme="minorEastAsia" w:hAnsiTheme="minorEastAsia" w:cs="Arial"/>
          <w:color w:val="333333"/>
          <w:kern w:val="0"/>
          <w:szCs w:val="21"/>
        </w:rPr>
        <w:t>微课初评</w:t>
      </w:r>
      <w:proofErr w:type="gramEnd"/>
      <w:r w:rsidRPr="009E4078">
        <w:rPr>
          <w:rFonts w:asciiTheme="minorEastAsia" w:hAnsiTheme="minorEastAsia" w:cs="Arial"/>
          <w:color w:val="333333"/>
          <w:kern w:val="0"/>
          <w:szCs w:val="21"/>
        </w:rPr>
        <w:t>标准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980"/>
        <w:gridCol w:w="6509"/>
      </w:tblGrid>
      <w:tr w:rsidR="005E5418" w:rsidRPr="009E4078" w:rsidTr="005E541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一级指标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二级指标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指标说明</w:t>
            </w:r>
          </w:p>
        </w:tc>
      </w:tr>
      <w:tr w:rsidR="005E5418" w:rsidRPr="009E4078" w:rsidTr="005E5418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作品规范 （15分）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材料完整（5分）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proofErr w:type="gramStart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包含微课视频</w:t>
            </w:r>
            <w:proofErr w:type="gramEnd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，教学设计方案。</w:t>
            </w:r>
            <w:proofErr w:type="gramStart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微课具有</w:t>
            </w:r>
            <w:proofErr w:type="gramEnd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一定的独立性和完整性，以便于其他用户借鉴与使用。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技术规范（5分）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proofErr w:type="gramStart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微课视频</w:t>
            </w:r>
            <w:proofErr w:type="gramEnd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 xml:space="preserve">时长不超过8分钟，视频大小不超过20M，视频画质清晰、图像稳定、声音清楚（无杂音）、声音与画面同步； </w:t>
            </w:r>
            <w:proofErr w:type="gramStart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微教学</w:t>
            </w:r>
            <w:proofErr w:type="gramEnd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设计要围绕所选主题进行设计，要突出重点，注重实效，体现完整设计思路，</w:t>
            </w:r>
            <w:proofErr w:type="gramStart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微教学</w:t>
            </w:r>
            <w:proofErr w:type="gramEnd"/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设计文档不超过2M；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语言</w:t>
            </w: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lastRenderedPageBreak/>
              <w:t>规范（5分）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lastRenderedPageBreak/>
              <w:t>语言标注，声音洪亮、有节奏感，语言富有感染力。</w:t>
            </w:r>
          </w:p>
        </w:tc>
      </w:tr>
      <w:tr w:rsidR="005E5418" w:rsidRPr="009E4078" w:rsidTr="005E5418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lastRenderedPageBreak/>
              <w:t>教学安排 （45分）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选题简明（5分）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主要针对知识点、例题/习题、实验探究活动等环节进行讲授、演算、分析、推理、答疑等教学选题。尽量“小（微）而精”，建议围绕某个具体的点，而不是抽象、宽泛的面。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教学设计（10分）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应围绕教学或学习中的常见、典型、有代表的问题或内容进行针对性设计，要能够有效解决教与学过程中的重点、难点等问题。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教学内容（10分）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教学内容严谨充实，无科学性、政策性错误。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教学组织与编排（10分）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教学内容的组织与编排，要符合学生的认知逻辑规律，过程主线清晰、重点突出，逻辑性强，明了易懂。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教学方法与手段（10分）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教学方法富有创意，不拘泥于传统的课堂教学模式；教学策略选择正确，注意调动学生的学习积极性和创造性思维能力。</w:t>
            </w:r>
          </w:p>
        </w:tc>
      </w:tr>
      <w:tr w:rsidR="005E5418" w:rsidRPr="009E4078" w:rsidTr="005E5418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教学效果 （25分）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目标达成（15分）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完成设定的教学目标，有效解决实际教学问题，促进学生思维的提升、能力的提高。</w:t>
            </w:r>
          </w:p>
        </w:tc>
      </w:tr>
      <w:tr w:rsidR="005E5418" w:rsidRPr="009E4078" w:rsidTr="005E541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教学特色（10分）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教学过程深入浅出，形象生动，精彩有趣，启发引导性强，有利于提升学生学习积极主动性。</w:t>
            </w:r>
          </w:p>
        </w:tc>
      </w:tr>
      <w:tr w:rsidR="005E5418" w:rsidRPr="009E4078" w:rsidTr="005E541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网络评价 （15分）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网上评审（15分）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参赛作品发布后受到欢迎，根据线上的点击量、投票数等综合评价。</w:t>
            </w:r>
          </w:p>
        </w:tc>
      </w:tr>
      <w:tr w:rsidR="005E5418" w:rsidRPr="009E4078" w:rsidTr="005E541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总计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</w:tbl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附件3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四川省第三届“文轩教育杯”微课大赛推荐表</w:t>
      </w:r>
    </w:p>
    <w:p w:rsidR="005E5418" w:rsidRPr="009E4078" w:rsidRDefault="005E5418" w:rsidP="009E4078">
      <w:pPr>
        <w:widowControl/>
        <w:shd w:val="clear" w:color="auto" w:fill="FFFFFF"/>
        <w:spacing w:line="240" w:lineRule="exact"/>
        <w:ind w:firstLineChars="200" w:firstLine="42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9E4078">
        <w:rPr>
          <w:rFonts w:asciiTheme="minorEastAsia" w:hAnsiTheme="minorEastAsia" w:cs="Arial"/>
          <w:color w:val="333333"/>
          <w:kern w:val="0"/>
          <w:szCs w:val="21"/>
        </w:rPr>
        <w:t>推荐单位: 市(州)教科所(院)盖章 填表人： 电话： 时间： 年 月 日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435"/>
        <w:gridCol w:w="435"/>
        <w:gridCol w:w="435"/>
        <w:gridCol w:w="855"/>
        <w:gridCol w:w="435"/>
        <w:gridCol w:w="855"/>
      </w:tblGrid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市（州）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学校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学科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作品名称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性别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联系方式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  <w:tr w:rsidR="005E5418" w:rsidRPr="009E4078" w:rsidTr="005E54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5418" w:rsidRPr="009E4078" w:rsidRDefault="005E5418" w:rsidP="009E4078">
            <w:pPr>
              <w:widowControl/>
              <w:spacing w:line="240" w:lineRule="exact"/>
              <w:ind w:firstLineChars="200" w:firstLine="420"/>
              <w:jc w:val="left"/>
              <w:rPr>
                <w:rFonts w:asciiTheme="minorEastAsia" w:hAnsiTheme="minorEastAsia" w:cs="Arial"/>
                <w:color w:val="333333"/>
                <w:kern w:val="0"/>
                <w:szCs w:val="21"/>
              </w:rPr>
            </w:pPr>
            <w:r w:rsidRPr="009E4078">
              <w:rPr>
                <w:rFonts w:asciiTheme="minorEastAsia" w:hAnsiTheme="minorEastAsia" w:cs="Arial"/>
                <w:color w:val="333333"/>
                <w:kern w:val="0"/>
                <w:szCs w:val="21"/>
              </w:rPr>
              <w:t> </w:t>
            </w:r>
          </w:p>
        </w:tc>
      </w:tr>
    </w:tbl>
    <w:p w:rsidR="00A82CC8" w:rsidRPr="009E4078" w:rsidRDefault="00A82CC8" w:rsidP="005E5418">
      <w:pPr>
        <w:spacing w:line="240" w:lineRule="exact"/>
        <w:ind w:firstLineChars="200" w:firstLine="420"/>
        <w:rPr>
          <w:rFonts w:asciiTheme="minorEastAsia" w:hAnsiTheme="minorEastAsia"/>
          <w:szCs w:val="21"/>
        </w:rPr>
      </w:pPr>
    </w:p>
    <w:sectPr w:rsidR="00A82CC8" w:rsidRPr="009E4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E7" w:rsidRDefault="00BF66E7" w:rsidP="005E5418">
      <w:r>
        <w:separator/>
      </w:r>
    </w:p>
  </w:endnote>
  <w:endnote w:type="continuationSeparator" w:id="0">
    <w:p w:rsidR="00BF66E7" w:rsidRDefault="00BF66E7" w:rsidP="005E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E7" w:rsidRDefault="00BF66E7" w:rsidP="005E5418">
      <w:r>
        <w:separator/>
      </w:r>
    </w:p>
  </w:footnote>
  <w:footnote w:type="continuationSeparator" w:id="0">
    <w:p w:rsidR="00BF66E7" w:rsidRDefault="00BF66E7" w:rsidP="005E5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1F"/>
    <w:rsid w:val="005E5418"/>
    <w:rsid w:val="007A260C"/>
    <w:rsid w:val="00890E1F"/>
    <w:rsid w:val="009E4078"/>
    <w:rsid w:val="00A82CC8"/>
    <w:rsid w:val="00B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5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54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5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54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5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54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5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54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02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</w:divsChild>
    </w:div>
    <w:div w:id="1286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jks.net/UploadFiles/Article/2016/4/%E7%AC%AC%E4%B8%89%E5%B1%8A%E2%80%9C%E6%96%87%E8%BD%A9%E6%95%99%E8%82%B2%E6%9D%AF%E2%80%9D%E5%BE%AE%E8%AF%BE%E5%A4%A7%E8%B5%9B%E7%9A%84%E9%80%9A%E7%9F%A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2016-05-31T08:06:00Z</dcterms:created>
  <dcterms:modified xsi:type="dcterms:W3CDTF">2016-05-31T09:00:00Z</dcterms:modified>
</cp:coreProperties>
</file>