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Times New Roman"/>
          <w:b/>
          <w:sz w:val="32"/>
          <w:szCs w:val="32"/>
        </w:rPr>
      </w:pPr>
      <w:r>
        <w:rPr>
          <w:rFonts w:hint="eastAsia" w:ascii="黑体" w:eastAsia="黑体" w:cs="Times New Roman"/>
          <w:b/>
          <w:sz w:val="32"/>
          <w:szCs w:val="32"/>
        </w:rPr>
        <w:t>关于成都市双流区“校（园）长英语口语</w:t>
      </w:r>
      <w:r>
        <w:rPr>
          <w:rFonts w:ascii="黑体" w:eastAsia="黑体" w:cs="Times New Roman"/>
          <w:b/>
          <w:sz w:val="32"/>
          <w:szCs w:val="32"/>
        </w:rPr>
        <w:t>提升</w:t>
      </w:r>
      <w:r>
        <w:rPr>
          <w:rFonts w:hint="eastAsia" w:ascii="黑体" w:eastAsia="黑体" w:cs="Times New Roman"/>
          <w:b/>
          <w:sz w:val="32"/>
          <w:szCs w:val="32"/>
        </w:rPr>
        <w:t>”项目</w:t>
      </w:r>
    </w:p>
    <w:p>
      <w:pPr>
        <w:jc w:val="center"/>
        <w:rPr>
          <w:rFonts w:ascii="黑体" w:eastAsia="黑体" w:cs="Times New Roman"/>
          <w:b/>
          <w:sz w:val="32"/>
          <w:szCs w:val="32"/>
        </w:rPr>
      </w:pPr>
      <w:r>
        <w:rPr>
          <w:rFonts w:hint="eastAsia" w:ascii="黑体" w:eastAsia="黑体" w:cs="Times New Roman"/>
          <w:b/>
          <w:sz w:val="32"/>
          <w:szCs w:val="32"/>
        </w:rPr>
        <w:t>落实英语口语读本普及的通知</w:t>
      </w:r>
    </w:p>
    <w:p>
      <w:pPr>
        <w:spacing w:line="59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各学校（含民办）：</w:t>
      </w:r>
    </w:p>
    <w:p>
      <w:pPr>
        <w:spacing w:line="590" w:lineRule="exact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根据《成都市双流区校（园）长英语口语提升项目方案》要求，落实英语口语读本普及，提升校园长英语口语能力，决定开展线上线下交流与培训活动，现将相关事宜通知如下：</w:t>
      </w:r>
    </w:p>
    <w:tbl>
      <w:tblPr>
        <w:tblStyle w:val="9"/>
        <w:tblW w:w="10280" w:type="dxa"/>
        <w:tblInd w:w="-9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660"/>
        <w:gridCol w:w="3449"/>
        <w:gridCol w:w="2100"/>
        <w:gridCol w:w="2311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日期</w:t>
            </w:r>
          </w:p>
        </w:tc>
        <w:tc>
          <w:tcPr>
            <w:tcW w:w="66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时间</w:t>
            </w:r>
          </w:p>
        </w:tc>
        <w:tc>
          <w:tcPr>
            <w:tcW w:w="3449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培训内容</w:t>
            </w:r>
          </w:p>
        </w:tc>
        <w:tc>
          <w:tcPr>
            <w:tcW w:w="210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主讲教师</w:t>
            </w:r>
          </w:p>
        </w:tc>
        <w:tc>
          <w:tcPr>
            <w:tcW w:w="2311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参培人员</w:t>
            </w:r>
          </w:p>
        </w:tc>
        <w:tc>
          <w:tcPr>
            <w:tcW w:w="106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参培地点或参培方式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5月13日</w:t>
            </w:r>
          </w:p>
        </w:tc>
        <w:tc>
          <w:tcPr>
            <w:tcW w:w="66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下午2:30-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:30</w:t>
            </w:r>
          </w:p>
        </w:tc>
        <w:tc>
          <w:tcPr>
            <w:tcW w:w="3449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1.《校长英语口语提升》。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2.《高技校校长拓展国际视野、提升英文素养》。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3.《融入情境快乐英语》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4.《对外交流中的言行素养及礼仪》。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5.教研员对后期校园长英文素养提升培训工作进行安排。</w:t>
            </w:r>
          </w:p>
        </w:tc>
        <w:tc>
          <w:tcPr>
            <w:tcW w:w="2100" w:type="dxa"/>
          </w:tcPr>
          <w:p>
            <w:pPr>
              <w:spacing w:line="59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陈云飞，成都市优秀青年教师；</w:t>
            </w:r>
          </w:p>
          <w:p>
            <w:pPr>
              <w:spacing w:line="59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舒丹，职高英语学科中心组成员；</w:t>
            </w:r>
          </w:p>
          <w:p>
            <w:pPr>
              <w:spacing w:line="59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胡晓玲，双流区优秀青年教师；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张睛，高中英语教研员；陈嘉立，职高英语教研员。</w:t>
            </w:r>
          </w:p>
        </w:tc>
        <w:tc>
          <w:tcPr>
            <w:tcW w:w="2311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全区普高、职教及幼儿园校（园）长、外事负责人。</w:t>
            </w:r>
          </w:p>
        </w:tc>
        <w:tc>
          <w:tcPr>
            <w:tcW w:w="106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线上集中培训，详见附件。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5月17日</w:t>
            </w:r>
          </w:p>
        </w:tc>
        <w:tc>
          <w:tcPr>
            <w:tcW w:w="66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下午2:30-3:30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49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1.《校长英语口语提升经验分享》。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2.《对外交流中的言行素养及礼仪》。</w:t>
            </w:r>
          </w:p>
          <w:p>
            <w:pPr>
              <w:spacing w:line="590" w:lineRule="exact"/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3.教研员对后期校园长英文素养提升培训工作进行安排。</w:t>
            </w:r>
          </w:p>
        </w:tc>
        <w:tc>
          <w:tcPr>
            <w:tcW w:w="210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李征，成都市优秀青年教师；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初中英语教研员程德金。</w:t>
            </w:r>
          </w:p>
        </w:tc>
        <w:tc>
          <w:tcPr>
            <w:tcW w:w="2311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双流立格实验学校、东升一中、芯谷实验学校、成都棠湖外国语学校、黄水初中、黄龙溪学校校长；对应学校的外事办负责人或英语教研组长。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其余参加培训的学校：由教研员根据计划安排另行通知。</w:t>
            </w:r>
          </w:p>
        </w:tc>
        <w:tc>
          <w:tcPr>
            <w:tcW w:w="106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线下集中培训，地点：教科院四楼职工会议室。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5月19日</w:t>
            </w:r>
          </w:p>
        </w:tc>
        <w:tc>
          <w:tcPr>
            <w:tcW w:w="66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下午2:30-3:30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449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1.《赋能英语，以学校办学理念提升校园长国际理解力》。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2.《对外交流中的言行素养及礼仪》。</w:t>
            </w:r>
          </w:p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3.教研员对后期校园长英文素养提升培训工作进行安排。</w:t>
            </w:r>
          </w:p>
        </w:tc>
        <w:tc>
          <w:tcPr>
            <w:tcW w:w="210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张帅，双流区英语学科带头人；</w:t>
            </w:r>
          </w:p>
          <w:p>
            <w:pPr>
              <w:spacing w:line="590" w:lineRule="exact"/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小学英语教研员尚梅林。</w:t>
            </w:r>
          </w:p>
        </w:tc>
        <w:tc>
          <w:tcPr>
            <w:tcW w:w="2311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全区小学校长、外事负责人。</w:t>
            </w:r>
          </w:p>
        </w:tc>
        <w:tc>
          <w:tcPr>
            <w:tcW w:w="1060" w:type="dxa"/>
          </w:tcPr>
          <w:p>
            <w:pPr>
              <w:spacing w:line="59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线上集中培训，详见附件。</w:t>
            </w:r>
          </w:p>
        </w:tc>
      </w:tr>
    </w:tbl>
    <w:p>
      <w:pPr>
        <w:spacing w:line="590" w:lineRule="exact"/>
        <w:ind w:firstLine="645"/>
        <w:rPr>
          <w:rFonts w:asciiTheme="minorEastAsia" w:hAnsiTheme="minorEastAsia" w:eastAsiaTheme="minorEastAsia" w:cstheme="minorEastAsia"/>
          <w:sz w:val="24"/>
        </w:rPr>
      </w:pPr>
    </w:p>
    <w:p>
      <w:pPr>
        <w:spacing w:line="590" w:lineRule="exact"/>
        <w:jc w:val="left"/>
        <w:rPr>
          <w:rFonts w:ascii="宋体" w:cs="宋体"/>
          <w:sz w:val="24"/>
          <w:lang w:val="zh-CN"/>
        </w:rPr>
      </w:pPr>
      <w:r>
        <w:rPr>
          <w:rFonts w:hint="eastAsia" w:ascii="宋体" w:cs="宋体"/>
          <w:sz w:val="24"/>
        </w:rPr>
        <w:t>附件</w:t>
      </w:r>
      <w:r>
        <w:rPr>
          <w:rFonts w:hint="eastAsia" w:ascii="宋体" w:cs="宋体"/>
          <w:sz w:val="24"/>
          <w:lang w:val="zh-CN"/>
        </w:rPr>
        <w:t>：</w:t>
      </w:r>
    </w:p>
    <w:p>
      <w:pPr>
        <w:spacing w:line="590" w:lineRule="exact"/>
        <w:jc w:val="lef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1、线上腾讯会议APP</w:t>
      </w:r>
    </w:p>
    <w:p>
      <w:pPr>
        <w:spacing w:line="360" w:lineRule="auto"/>
        <w:jc w:val="righ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成都市双流区教育科学研究院</w:t>
      </w:r>
    </w:p>
    <w:p>
      <w:pPr>
        <w:wordWrap w:val="0"/>
        <w:spacing w:line="590" w:lineRule="exact"/>
        <w:ind w:firstLine="645"/>
        <w:jc w:val="righ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2022年5月10日</w:t>
      </w:r>
    </w:p>
    <w:p>
      <w:pPr>
        <w:spacing w:line="360" w:lineRule="auto"/>
        <w:rPr>
          <w:rFonts w:ascii="宋体" w:cs="宋体"/>
          <w:sz w:val="24"/>
        </w:rPr>
      </w:pPr>
    </w:p>
    <w:p>
      <w:pPr>
        <w:pStyle w:val="11"/>
        <w:ind w:firstLine="480"/>
        <w:rPr>
          <w:rFonts w:ascii="宋体" w:cs="宋体"/>
        </w:rPr>
      </w:pPr>
    </w:p>
    <w:p>
      <w:pPr>
        <w:pStyle w:val="11"/>
        <w:ind w:firstLine="480"/>
        <w:rPr>
          <w:rFonts w:ascii="宋体" w:cs="宋体"/>
        </w:rPr>
      </w:pPr>
    </w:p>
    <w:p>
      <w:pPr>
        <w:pStyle w:val="11"/>
        <w:ind w:firstLine="480"/>
        <w:rPr>
          <w:rFonts w:ascii="宋体" w:cs="宋体"/>
        </w:rPr>
      </w:pPr>
    </w:p>
    <w:p>
      <w:pPr>
        <w:pStyle w:val="11"/>
        <w:ind w:firstLine="480"/>
        <w:rPr>
          <w:rFonts w:ascii="宋体" w:cs="宋体"/>
        </w:rPr>
      </w:pPr>
    </w:p>
    <w:p>
      <w:pPr>
        <w:pStyle w:val="11"/>
        <w:ind w:firstLine="480"/>
        <w:rPr>
          <w:rFonts w:ascii="宋体" w:cs="宋体"/>
        </w:rPr>
      </w:pPr>
    </w:p>
    <w:p>
      <w:pPr>
        <w:pStyle w:val="11"/>
        <w:ind w:firstLine="480"/>
        <w:rPr>
          <w:rFonts w:ascii="宋体" w:cs="宋体"/>
        </w:rPr>
      </w:pPr>
    </w:p>
    <w:p>
      <w:pPr>
        <w:pStyle w:val="11"/>
        <w:ind w:firstLine="480"/>
        <w:rPr>
          <w:rFonts w:ascii="宋体" w:cs="宋体"/>
        </w:rPr>
      </w:pPr>
      <w:bookmarkStart w:id="0" w:name="_GoBack"/>
      <w:bookmarkEnd w:id="0"/>
    </w:p>
    <w:p>
      <w:pPr>
        <w:pStyle w:val="11"/>
        <w:ind w:firstLine="480"/>
        <w:rPr>
          <w:rFonts w:ascii="宋体" w:cs="宋体"/>
        </w:rPr>
      </w:pPr>
    </w:p>
    <w:p>
      <w:pPr>
        <w:pStyle w:val="11"/>
        <w:ind w:firstLine="480"/>
        <w:rPr>
          <w:rFonts w:ascii="宋体" w:cs="宋体"/>
        </w:rPr>
      </w:pPr>
    </w:p>
    <w:p>
      <w:pPr>
        <w:pStyle w:val="11"/>
        <w:ind w:firstLine="480"/>
        <w:rPr>
          <w:rFonts w:ascii="宋体" w:cs="宋体"/>
        </w:rPr>
      </w:pPr>
    </w:p>
    <w:p>
      <w:pPr>
        <w:pStyle w:val="11"/>
        <w:ind w:firstLine="480"/>
        <w:rPr>
          <w:rFonts w:ascii="宋体" w:cs="宋体"/>
        </w:rPr>
      </w:pPr>
    </w:p>
    <w:p>
      <w:pPr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>附件1   线上腾讯会议APP</w:t>
      </w:r>
    </w:p>
    <w:p>
      <w:pPr>
        <w:rPr>
          <w:rFonts w:ascii="宋体" w:cs="宋体"/>
          <w:color w:val="FF0000"/>
          <w:sz w:val="24"/>
        </w:rPr>
      </w:pPr>
    </w:p>
    <w:p>
      <w:pPr>
        <w:rPr>
          <w:rFonts w:ascii="宋体" w:cs="宋体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cs="宋体"/>
          <w:color w:val="FF0000"/>
          <w:sz w:val="24"/>
        </w:rPr>
      </w:pPr>
      <w:r>
        <w:rPr>
          <w:rFonts w:hint="eastAsia" w:ascii="宋体" w:cs="宋体"/>
          <w:sz w:val="24"/>
        </w:rPr>
        <w:t>普高、职高、幼儿园段交流培训会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2299335" cy="3260725"/>
            <wp:effectExtent l="0" t="0" r="5715" b="15875"/>
            <wp:docPr id="3" name="图片 3" descr="23398164cea4074cd03d09c1f42f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398164cea4074cd03d09c1f42f44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小学段交流培训会</w:t>
      </w:r>
    </w:p>
    <w:p>
      <w:pPr>
        <w:rPr>
          <w:rFonts w:asci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127000</wp:posOffset>
            </wp:positionV>
            <wp:extent cx="2635250" cy="3293745"/>
            <wp:effectExtent l="0" t="0" r="12700" b="1905"/>
            <wp:wrapTopAndBottom/>
            <wp:docPr id="2" name="图片 2" descr="dc47db99520aa37758dfd00ba84b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47db99520aa37758dfd00ba84b95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397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k/3HdUAAAACAQAADwAAAAAAAAABACAAAAAiAAAAZHJzL2Rvd25yZXYueG1sUEsBAhQAFAAAAAgA&#10;h07iQIRisFHvAQAAswMAAA4AAAAAAAAAAQAgAAAAJAEAAGRycy9lMm9Eb2MueG1sUEsFBgAAAAAG&#10;AAYAWQEAAIU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84"/>
    <w:rsid w:val="00207584"/>
    <w:rsid w:val="00566CA7"/>
    <w:rsid w:val="00AF0657"/>
    <w:rsid w:val="00E80D57"/>
    <w:rsid w:val="02EC3ED5"/>
    <w:rsid w:val="13FA3D7F"/>
    <w:rsid w:val="27DB19FA"/>
    <w:rsid w:val="2C753DEF"/>
    <w:rsid w:val="368D18D0"/>
    <w:rsid w:val="5B5A4F3C"/>
    <w:rsid w:val="5E312966"/>
    <w:rsid w:val="68B33C78"/>
    <w:rsid w:val="6B5C09DC"/>
    <w:rsid w:val="71EE2DBD"/>
    <w:rsid w:val="7AD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cs="Times New Roman"/>
      <w:b/>
      <w:bCs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 首行缩进:  2 字符"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763</Characters>
  <Lines>6</Lines>
  <Paragraphs>1</Paragraphs>
  <TotalTime>21</TotalTime>
  <ScaleCrop>false</ScaleCrop>
  <LinksUpToDate>false</LinksUpToDate>
  <CharactersWithSpaces>895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2021-10-25T13:11:00Z</dcterms:created>
  <dc:creator>Administrator</dc:creator>
  <cp:lastModifiedBy>东二罗强</cp:lastModifiedBy>
  <dcterms:modified xsi:type="dcterms:W3CDTF">2022-05-10T09:22:20Z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E8394B54D6D842A4BE0BC1ACE9ED5695</vt:lpwstr>
  </property>
  <property fmtid="{D5CDD505-2E9C-101B-9397-08002B2CF9AE}" pid="4" name="KSOSaveFontToCloudKey">
    <vt:lpwstr>729602785_btnclosed</vt:lpwstr>
  </property>
</Properties>
</file>