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FF" w:rsidRDefault="00B66CD8">
      <w:pPr>
        <w:jc w:val="center"/>
        <w:rPr>
          <w:rFonts w:ascii="黑体" w:eastAsia="黑体"/>
          <w:b/>
          <w:sz w:val="32"/>
          <w:szCs w:val="32"/>
        </w:rPr>
      </w:pPr>
      <w:r>
        <w:rPr>
          <w:rFonts w:ascii="黑体" w:eastAsia="黑体" w:hint="eastAsia"/>
          <w:b/>
          <w:sz w:val="32"/>
          <w:szCs w:val="32"/>
        </w:rPr>
        <w:t>关于开展</w:t>
      </w:r>
      <w:r>
        <w:rPr>
          <w:rFonts w:ascii="黑体" w:eastAsia="黑体" w:hint="eastAsia"/>
          <w:b/>
          <w:sz w:val="32"/>
          <w:szCs w:val="32"/>
        </w:rPr>
        <w:t>2022</w:t>
      </w:r>
      <w:r>
        <w:rPr>
          <w:rFonts w:ascii="黑体" w:eastAsia="黑体" w:hint="eastAsia"/>
          <w:b/>
          <w:sz w:val="32"/>
          <w:szCs w:val="32"/>
        </w:rPr>
        <w:t>年秋</w:t>
      </w:r>
      <w:r>
        <w:rPr>
          <w:rFonts w:ascii="黑体" w:eastAsia="黑体" w:hint="eastAsia"/>
          <w:b/>
          <w:sz w:val="32"/>
          <w:szCs w:val="32"/>
        </w:rPr>
        <w:t>期双流区小学</w:t>
      </w:r>
      <w:r>
        <w:rPr>
          <w:rFonts w:ascii="黑体" w:eastAsia="黑体" w:hint="eastAsia"/>
          <w:b/>
          <w:sz w:val="32"/>
          <w:szCs w:val="32"/>
        </w:rPr>
        <w:t>新</w:t>
      </w:r>
      <w:r>
        <w:rPr>
          <w:rFonts w:ascii="黑体" w:eastAsia="黑体" w:hint="eastAsia"/>
          <w:b/>
          <w:sz w:val="32"/>
          <w:szCs w:val="32"/>
        </w:rPr>
        <w:t>课标解读大赛</w:t>
      </w:r>
      <w:r>
        <w:rPr>
          <w:rFonts w:ascii="黑体" w:eastAsia="黑体" w:hint="eastAsia"/>
          <w:b/>
          <w:sz w:val="32"/>
          <w:szCs w:val="32"/>
        </w:rPr>
        <w:t>的通知</w:t>
      </w:r>
    </w:p>
    <w:p w:rsidR="002C33FF" w:rsidRDefault="002C33FF">
      <w:pPr>
        <w:spacing w:line="360" w:lineRule="auto"/>
        <w:rPr>
          <w:rFonts w:asciiTheme="minorEastAsia" w:eastAsiaTheme="minorEastAsia" w:hAnsiTheme="minorEastAsia"/>
          <w:sz w:val="24"/>
        </w:rPr>
      </w:pPr>
    </w:p>
    <w:p w:rsidR="002C33FF" w:rsidRDefault="00B66CD8">
      <w:pPr>
        <w:spacing w:line="360" w:lineRule="auto"/>
        <w:rPr>
          <w:rFonts w:ascii="黑体" w:eastAsia="黑体" w:hAnsi="黑体"/>
          <w:b/>
          <w:sz w:val="24"/>
        </w:rPr>
      </w:pPr>
      <w:r>
        <w:rPr>
          <w:rFonts w:asciiTheme="minorEastAsia" w:eastAsiaTheme="minorEastAsia" w:hAnsiTheme="minorEastAsia" w:hint="eastAsia"/>
          <w:sz w:val="24"/>
        </w:rPr>
        <w:t>各公民办小学（含九年一贯制学校小学部）：</w:t>
      </w:r>
    </w:p>
    <w:p w:rsidR="002C33FF" w:rsidRDefault="00B66C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为了帮助小学教师深度理解</w:t>
      </w:r>
      <w:r>
        <w:rPr>
          <w:rFonts w:asciiTheme="minorEastAsia" w:eastAsiaTheme="minorEastAsia" w:hAnsiTheme="minorEastAsia" w:hint="eastAsia"/>
          <w:sz w:val="24"/>
        </w:rPr>
        <w:t>2022</w:t>
      </w:r>
      <w:r>
        <w:rPr>
          <w:rFonts w:asciiTheme="minorEastAsia" w:eastAsiaTheme="minorEastAsia" w:hAnsiTheme="minorEastAsia" w:hint="eastAsia"/>
          <w:sz w:val="24"/>
        </w:rPr>
        <w:t>年版义务教育课程方案和课程标准的新变化、新要求，掌握课程目标、内容、育人价值与学业质量要求，激发一线学科教师将新课标理念转化为具体的学科育人行动，提升课堂教学质量，根据《关于开展</w:t>
      </w:r>
      <w:r>
        <w:rPr>
          <w:rFonts w:asciiTheme="minorEastAsia" w:eastAsiaTheme="minorEastAsia" w:hAnsiTheme="minorEastAsia" w:hint="eastAsia"/>
          <w:sz w:val="24"/>
        </w:rPr>
        <w:t>2022</w:t>
      </w:r>
      <w:r>
        <w:rPr>
          <w:rFonts w:asciiTheme="minorEastAsia" w:eastAsiaTheme="minorEastAsia" w:hAnsiTheme="minorEastAsia" w:hint="eastAsia"/>
          <w:sz w:val="24"/>
        </w:rPr>
        <w:t>年双流区义务教育新课程标准全员研修的通知》（双教科院〔</w:t>
      </w:r>
      <w:r>
        <w:rPr>
          <w:rFonts w:asciiTheme="minorEastAsia" w:eastAsiaTheme="minorEastAsia" w:hAnsiTheme="minorEastAsia" w:hint="eastAsia"/>
          <w:sz w:val="24"/>
        </w:rPr>
        <w:t>2022</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23 </w:t>
      </w:r>
      <w:r>
        <w:rPr>
          <w:rFonts w:asciiTheme="minorEastAsia" w:eastAsiaTheme="minorEastAsia" w:hAnsiTheme="minorEastAsia" w:hint="eastAsia"/>
          <w:sz w:val="24"/>
        </w:rPr>
        <w:t>号）要求，经研究，决定开展</w:t>
      </w:r>
      <w:r>
        <w:rPr>
          <w:rFonts w:asciiTheme="minorEastAsia" w:eastAsiaTheme="minorEastAsia" w:hAnsiTheme="minorEastAsia" w:hint="eastAsia"/>
          <w:sz w:val="24"/>
        </w:rPr>
        <w:t xml:space="preserve"> 2022</w:t>
      </w:r>
      <w:r>
        <w:rPr>
          <w:rFonts w:asciiTheme="minorEastAsia" w:eastAsiaTheme="minorEastAsia" w:hAnsiTheme="minorEastAsia" w:hint="eastAsia"/>
          <w:sz w:val="24"/>
        </w:rPr>
        <w:t>年秋期双流区义务教育新课程标准解读大赛。</w:t>
      </w:r>
    </w:p>
    <w:p w:rsidR="002C33FF" w:rsidRDefault="00B66CD8" w:rsidP="0057053D">
      <w:pPr>
        <w:spacing w:line="360" w:lineRule="auto"/>
        <w:ind w:firstLineChars="200" w:firstLine="482"/>
        <w:rPr>
          <w:rFonts w:ascii="黑体" w:eastAsia="黑体"/>
          <w:b/>
          <w:sz w:val="24"/>
        </w:rPr>
      </w:pPr>
      <w:r>
        <w:rPr>
          <w:rFonts w:ascii="黑体" w:eastAsia="黑体" w:hint="eastAsia"/>
          <w:b/>
          <w:sz w:val="24"/>
        </w:rPr>
        <w:t>一</w:t>
      </w:r>
      <w:r>
        <w:rPr>
          <w:rFonts w:ascii="黑体" w:eastAsia="黑体" w:hint="eastAsia"/>
          <w:b/>
          <w:sz w:val="24"/>
        </w:rPr>
        <w:t>、比赛科目</w:t>
      </w:r>
    </w:p>
    <w:p w:rsidR="002C33FF" w:rsidRDefault="00B66C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语文、数学、英语、科学、道德与法治、音乐、体育与健康、美术、信息</w:t>
      </w:r>
      <w:r>
        <w:rPr>
          <w:rFonts w:asciiTheme="minorEastAsia" w:eastAsiaTheme="minorEastAsia" w:hAnsiTheme="minorEastAsia" w:hint="eastAsia"/>
          <w:sz w:val="24"/>
        </w:rPr>
        <w:t>科技</w:t>
      </w:r>
      <w:r>
        <w:rPr>
          <w:rFonts w:asciiTheme="minorEastAsia" w:eastAsiaTheme="minorEastAsia" w:hAnsiTheme="minorEastAsia" w:hint="eastAsia"/>
          <w:sz w:val="24"/>
        </w:rPr>
        <w:t>、</w:t>
      </w:r>
      <w:r>
        <w:rPr>
          <w:rFonts w:asciiTheme="minorEastAsia" w:eastAsiaTheme="minorEastAsia" w:hAnsiTheme="minorEastAsia" w:hint="eastAsia"/>
          <w:sz w:val="24"/>
        </w:rPr>
        <w:t>劳动、</w:t>
      </w:r>
      <w:r>
        <w:rPr>
          <w:rFonts w:asciiTheme="minorEastAsia" w:eastAsiaTheme="minorEastAsia" w:hAnsiTheme="minorEastAsia" w:hint="eastAsia"/>
          <w:sz w:val="24"/>
        </w:rPr>
        <w:t>特教</w:t>
      </w:r>
    </w:p>
    <w:p w:rsidR="002C33FF" w:rsidRDefault="00B66CD8" w:rsidP="0057053D">
      <w:pPr>
        <w:spacing w:line="360" w:lineRule="auto"/>
        <w:ind w:firstLineChars="200" w:firstLine="482"/>
        <w:rPr>
          <w:rFonts w:ascii="黑体" w:eastAsia="黑体"/>
          <w:b/>
          <w:sz w:val="24"/>
        </w:rPr>
      </w:pPr>
      <w:r>
        <w:rPr>
          <w:rFonts w:ascii="黑体" w:eastAsia="黑体" w:hint="eastAsia"/>
          <w:b/>
          <w:sz w:val="24"/>
        </w:rPr>
        <w:t>二</w:t>
      </w:r>
      <w:r>
        <w:rPr>
          <w:rFonts w:ascii="黑体" w:eastAsia="黑体" w:hint="eastAsia"/>
          <w:b/>
          <w:sz w:val="24"/>
        </w:rPr>
        <w:t>、比赛对象</w:t>
      </w:r>
    </w:p>
    <w:p w:rsidR="002C33FF" w:rsidRDefault="00B66CD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全区</w:t>
      </w:r>
      <w:r>
        <w:rPr>
          <w:rFonts w:asciiTheme="minorEastAsia" w:eastAsiaTheme="minorEastAsia" w:hAnsiTheme="minorEastAsia" w:hint="eastAsia"/>
          <w:sz w:val="24"/>
        </w:rPr>
        <w:t>公民办小学（含九年一贯制学校小学部）教师</w:t>
      </w:r>
    </w:p>
    <w:p w:rsidR="002C33FF" w:rsidRDefault="00B66CD8" w:rsidP="0057053D">
      <w:pPr>
        <w:spacing w:line="360" w:lineRule="auto"/>
        <w:ind w:firstLineChars="200" w:firstLine="482"/>
        <w:rPr>
          <w:rFonts w:ascii="黑体" w:eastAsia="黑体"/>
          <w:b/>
          <w:sz w:val="24"/>
        </w:rPr>
      </w:pPr>
      <w:r>
        <w:rPr>
          <w:rFonts w:ascii="黑体" w:eastAsia="黑体" w:hint="eastAsia"/>
          <w:b/>
          <w:sz w:val="24"/>
        </w:rPr>
        <w:t>三、</w:t>
      </w:r>
      <w:r>
        <w:rPr>
          <w:rFonts w:ascii="黑体" w:eastAsia="黑体" w:hint="eastAsia"/>
          <w:b/>
          <w:sz w:val="24"/>
        </w:rPr>
        <w:t>比赛时间地点</w:t>
      </w:r>
      <w:r>
        <w:rPr>
          <w:rFonts w:ascii="黑体" w:eastAsia="黑体" w:hint="eastAsia"/>
          <w:b/>
          <w:sz w:val="24"/>
        </w:rPr>
        <w:t>（周末除外）</w:t>
      </w:r>
    </w:p>
    <w:tbl>
      <w:tblPr>
        <w:tblStyle w:val="a4"/>
        <w:tblW w:w="0" w:type="auto"/>
        <w:tblLook w:val="04A0"/>
      </w:tblPr>
      <w:tblGrid>
        <w:gridCol w:w="2069"/>
        <w:gridCol w:w="1833"/>
        <w:gridCol w:w="3117"/>
        <w:gridCol w:w="2700"/>
      </w:tblGrid>
      <w:tr w:rsidR="002C33FF" w:rsidRPr="0057053D">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b/>
                <w:sz w:val="24"/>
              </w:rPr>
              <w:t>学科</w:t>
            </w:r>
          </w:p>
        </w:tc>
        <w:tc>
          <w:tcPr>
            <w:tcW w:w="1833"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b/>
                <w:sz w:val="24"/>
              </w:rPr>
              <w:t>任务包个数</w:t>
            </w:r>
          </w:p>
        </w:tc>
        <w:tc>
          <w:tcPr>
            <w:tcW w:w="3117"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b/>
                <w:sz w:val="24"/>
              </w:rPr>
              <w:t>比赛时间</w:t>
            </w:r>
          </w:p>
        </w:tc>
        <w:tc>
          <w:tcPr>
            <w:tcW w:w="2700"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b/>
                <w:sz w:val="24"/>
              </w:rPr>
              <w:t>比赛地点</w:t>
            </w:r>
          </w:p>
        </w:tc>
      </w:tr>
      <w:tr w:rsidR="002C33FF" w:rsidRPr="0057053D">
        <w:trPr>
          <w:trHeight w:hRule="exact" w:val="52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音乐</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.1</w:t>
            </w:r>
            <w:r w:rsidRPr="0057053D">
              <w:rPr>
                <w:rFonts w:ascii="仿宋" w:eastAsia="仿宋" w:hAnsi="仿宋" w:cs="华文楷体" w:hint="eastAsia"/>
                <w:sz w:val="24"/>
              </w:rPr>
              <w:t>3</w:t>
            </w:r>
            <w:r w:rsidRPr="0057053D">
              <w:rPr>
                <w:rFonts w:ascii="仿宋" w:eastAsia="仿宋" w:hAnsi="仿宋" w:cs="华文楷体" w:hint="eastAsia"/>
                <w:sz w:val="24"/>
              </w:rPr>
              <w:t>上</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黄水小学</w:t>
            </w:r>
          </w:p>
        </w:tc>
      </w:tr>
      <w:tr w:rsidR="002C33FF" w:rsidRPr="0057053D">
        <w:trPr>
          <w:trHeight w:hRule="exact" w:val="526"/>
        </w:trPr>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sz w:val="24"/>
              </w:rPr>
              <w:t>数学</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.1</w:t>
            </w:r>
            <w:r w:rsidRPr="0057053D">
              <w:rPr>
                <w:rFonts w:ascii="仿宋" w:eastAsia="仿宋" w:hAnsi="仿宋" w:cs="华文楷体" w:hint="eastAsia"/>
                <w:sz w:val="24"/>
              </w:rPr>
              <w:t>3</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双流实小</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美术</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14</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19</w:t>
            </w:r>
            <w:r w:rsidRPr="0057053D">
              <w:rPr>
                <w:rFonts w:ascii="仿宋" w:eastAsia="仿宋" w:hAnsi="仿宋" w:cs="华文楷体" w:hint="eastAsia"/>
                <w:sz w:val="24"/>
              </w:rPr>
              <w:t>上</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棠湖小学（南区）</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sz w:val="24"/>
              </w:rPr>
              <w:t>语文</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14</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19</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东升小学</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体育与健康</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3</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24</w:t>
            </w:r>
            <w:r w:rsidRPr="0057053D">
              <w:rPr>
                <w:rFonts w:ascii="仿宋" w:eastAsia="仿宋" w:hAnsi="仿宋" w:cs="华文楷体" w:hint="eastAsia"/>
                <w:sz w:val="24"/>
              </w:rPr>
              <w:t>上午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双流实小外国语学校</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sz w:val="24"/>
              </w:rPr>
              <w:t>道德与法治</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3</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20</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24</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教科院附属学校</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sz w:val="24"/>
              </w:rPr>
              <w:t>科学</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25</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28</w:t>
            </w:r>
            <w:r w:rsidRPr="0057053D">
              <w:rPr>
                <w:rFonts w:ascii="仿宋" w:eastAsia="仿宋" w:hAnsi="仿宋" w:cs="华文楷体" w:hint="eastAsia"/>
                <w:sz w:val="24"/>
              </w:rPr>
              <w:t>上</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棠中实验校</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b/>
                <w:sz w:val="24"/>
              </w:rPr>
            </w:pPr>
            <w:r w:rsidRPr="0057053D">
              <w:rPr>
                <w:rFonts w:ascii="仿宋" w:eastAsia="仿宋" w:hAnsi="仿宋" w:cs="华文楷体" w:hint="eastAsia"/>
                <w:sz w:val="24"/>
              </w:rPr>
              <w:t>英语</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25</w:t>
            </w:r>
            <w:r w:rsidRPr="0057053D">
              <w:rPr>
                <w:rFonts w:ascii="仿宋" w:eastAsia="仿宋" w:hAnsi="仿宋" w:cs="华文楷体" w:hint="eastAsia"/>
                <w:sz w:val="24"/>
              </w:rPr>
              <w:t>-</w:t>
            </w: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28</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黄甲小学</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信息</w:t>
            </w:r>
            <w:r w:rsidRPr="0057053D">
              <w:rPr>
                <w:rFonts w:ascii="仿宋" w:eastAsia="仿宋" w:hAnsi="仿宋" w:cs="华文楷体" w:hint="eastAsia"/>
                <w:sz w:val="24"/>
              </w:rPr>
              <w:t>科技</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31</w:t>
            </w:r>
            <w:r w:rsidRPr="0057053D">
              <w:rPr>
                <w:rFonts w:ascii="仿宋" w:eastAsia="仿宋" w:hAnsi="仿宋" w:cs="华文楷体" w:hint="eastAsia"/>
                <w:sz w:val="24"/>
              </w:rPr>
              <w:t>-</w:t>
            </w:r>
            <w:r w:rsidRPr="0057053D">
              <w:rPr>
                <w:rFonts w:ascii="仿宋" w:eastAsia="仿宋" w:hAnsi="仿宋" w:cs="华文楷体" w:hint="eastAsia"/>
                <w:sz w:val="24"/>
              </w:rPr>
              <w:t>11</w:t>
            </w:r>
            <w:r w:rsidRPr="0057053D">
              <w:rPr>
                <w:rFonts w:ascii="仿宋" w:eastAsia="仿宋" w:hAnsi="仿宋" w:cs="华文楷体" w:hint="eastAsia"/>
                <w:sz w:val="24"/>
              </w:rPr>
              <w:t>.</w:t>
            </w:r>
            <w:r w:rsidRPr="0057053D">
              <w:rPr>
                <w:rFonts w:ascii="仿宋" w:eastAsia="仿宋" w:hAnsi="仿宋" w:cs="华文楷体" w:hint="eastAsia"/>
                <w:sz w:val="24"/>
              </w:rPr>
              <w:t>03</w:t>
            </w:r>
            <w:r w:rsidRPr="0057053D">
              <w:rPr>
                <w:rFonts w:ascii="仿宋" w:eastAsia="仿宋" w:hAnsi="仿宋" w:cs="华文楷体" w:hint="eastAsia"/>
                <w:sz w:val="24"/>
              </w:rPr>
              <w:t>上</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立格</w:t>
            </w:r>
            <w:r w:rsidRPr="0057053D">
              <w:rPr>
                <w:rFonts w:ascii="仿宋" w:eastAsia="仿宋" w:hAnsi="仿宋" w:cs="华文楷体" w:hint="eastAsia"/>
                <w:sz w:val="24"/>
              </w:rPr>
              <w:t>实验校附小</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劳动</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4</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10</w:t>
            </w:r>
            <w:r w:rsidRPr="0057053D">
              <w:rPr>
                <w:rFonts w:ascii="仿宋" w:eastAsia="仿宋" w:hAnsi="仿宋" w:cs="华文楷体" w:hint="eastAsia"/>
                <w:sz w:val="24"/>
              </w:rPr>
              <w:t>.</w:t>
            </w:r>
            <w:r w:rsidRPr="0057053D">
              <w:rPr>
                <w:rFonts w:ascii="仿宋" w:eastAsia="仿宋" w:hAnsi="仿宋" w:cs="华文楷体" w:hint="eastAsia"/>
                <w:sz w:val="24"/>
              </w:rPr>
              <w:t>31</w:t>
            </w:r>
            <w:r w:rsidRPr="0057053D">
              <w:rPr>
                <w:rFonts w:ascii="仿宋" w:eastAsia="仿宋" w:hAnsi="仿宋" w:cs="华文楷体" w:hint="eastAsia"/>
                <w:sz w:val="24"/>
              </w:rPr>
              <w:t>-</w:t>
            </w:r>
            <w:r w:rsidRPr="0057053D">
              <w:rPr>
                <w:rFonts w:ascii="仿宋" w:eastAsia="仿宋" w:hAnsi="仿宋" w:cs="华文楷体" w:hint="eastAsia"/>
                <w:sz w:val="24"/>
              </w:rPr>
              <w:t>11</w:t>
            </w:r>
            <w:r w:rsidRPr="0057053D">
              <w:rPr>
                <w:rFonts w:ascii="仿宋" w:eastAsia="仿宋" w:hAnsi="仿宋" w:cs="华文楷体" w:hint="eastAsia"/>
                <w:sz w:val="24"/>
              </w:rPr>
              <w:t>.</w:t>
            </w:r>
            <w:r w:rsidRPr="0057053D">
              <w:rPr>
                <w:rFonts w:ascii="仿宋" w:eastAsia="仿宋" w:hAnsi="仿宋" w:cs="华文楷体" w:hint="eastAsia"/>
                <w:sz w:val="24"/>
              </w:rPr>
              <w:t>03</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棠湖小学</w:t>
            </w:r>
          </w:p>
        </w:tc>
      </w:tr>
      <w:tr w:rsidR="002C33FF" w:rsidRPr="0057053D">
        <w:trPr>
          <w:trHeight w:hRule="exact" w:val="476"/>
        </w:trPr>
        <w:tc>
          <w:tcPr>
            <w:tcW w:w="2069"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特教</w:t>
            </w:r>
          </w:p>
        </w:tc>
        <w:tc>
          <w:tcPr>
            <w:tcW w:w="1833"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3</w:t>
            </w:r>
            <w:r w:rsidRPr="0057053D">
              <w:rPr>
                <w:rFonts w:ascii="仿宋" w:eastAsia="仿宋" w:hAnsi="仿宋" w:cs="华文楷体" w:hint="eastAsia"/>
                <w:sz w:val="24"/>
              </w:rPr>
              <w:t>（</w:t>
            </w:r>
            <w:r w:rsidRPr="0057053D">
              <w:rPr>
                <w:rFonts w:ascii="仿宋" w:eastAsia="仿宋" w:hAnsi="仿宋" w:cs="华文楷体" w:hint="eastAsia"/>
                <w:sz w:val="24"/>
              </w:rPr>
              <w:t>3</w:t>
            </w:r>
            <w:r w:rsidRPr="0057053D">
              <w:rPr>
                <w:rFonts w:ascii="仿宋" w:eastAsia="仿宋" w:hAnsi="仿宋" w:cs="华文楷体" w:hint="eastAsia"/>
                <w:sz w:val="24"/>
              </w:rPr>
              <w:t>校</w:t>
            </w:r>
            <w:r w:rsidRPr="0057053D">
              <w:rPr>
                <w:rFonts w:ascii="仿宋" w:eastAsia="仿宋" w:hAnsi="仿宋" w:cs="华文楷体" w:hint="eastAsia"/>
                <w:sz w:val="24"/>
              </w:rPr>
              <w:t>/</w:t>
            </w:r>
            <w:r w:rsidRPr="0057053D">
              <w:rPr>
                <w:rFonts w:ascii="仿宋" w:eastAsia="仿宋" w:hAnsi="仿宋" w:cs="华文楷体" w:hint="eastAsia"/>
                <w:sz w:val="24"/>
              </w:rPr>
              <w:t>个）</w:t>
            </w:r>
          </w:p>
        </w:tc>
        <w:tc>
          <w:tcPr>
            <w:tcW w:w="3117"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11</w:t>
            </w:r>
            <w:r w:rsidRPr="0057053D">
              <w:rPr>
                <w:rFonts w:ascii="仿宋" w:eastAsia="仿宋" w:hAnsi="仿宋" w:cs="华文楷体" w:hint="eastAsia"/>
                <w:sz w:val="24"/>
              </w:rPr>
              <w:t>.</w:t>
            </w:r>
            <w:r w:rsidRPr="0057053D">
              <w:rPr>
                <w:rFonts w:ascii="仿宋" w:eastAsia="仿宋" w:hAnsi="仿宋" w:cs="华文楷体" w:hint="eastAsia"/>
                <w:sz w:val="24"/>
              </w:rPr>
              <w:t>01</w:t>
            </w:r>
            <w:r w:rsidRPr="0057053D">
              <w:rPr>
                <w:rFonts w:ascii="仿宋" w:eastAsia="仿宋" w:hAnsi="仿宋" w:cs="华文楷体" w:hint="eastAsia"/>
                <w:sz w:val="24"/>
              </w:rPr>
              <w:t>-</w:t>
            </w:r>
            <w:r w:rsidRPr="0057053D">
              <w:rPr>
                <w:rFonts w:ascii="仿宋" w:eastAsia="仿宋" w:hAnsi="仿宋" w:cs="华文楷体" w:hint="eastAsia"/>
                <w:sz w:val="24"/>
              </w:rPr>
              <w:t>11</w:t>
            </w:r>
            <w:r w:rsidRPr="0057053D">
              <w:rPr>
                <w:rFonts w:ascii="仿宋" w:eastAsia="仿宋" w:hAnsi="仿宋" w:cs="华文楷体" w:hint="eastAsia"/>
                <w:sz w:val="24"/>
              </w:rPr>
              <w:t>.</w:t>
            </w:r>
            <w:r w:rsidRPr="0057053D">
              <w:rPr>
                <w:rFonts w:ascii="仿宋" w:eastAsia="仿宋" w:hAnsi="仿宋" w:cs="华文楷体" w:hint="eastAsia"/>
                <w:sz w:val="24"/>
              </w:rPr>
              <w:t>03</w:t>
            </w:r>
            <w:r w:rsidRPr="0057053D">
              <w:rPr>
                <w:rFonts w:ascii="仿宋" w:eastAsia="仿宋" w:hAnsi="仿宋" w:cs="华文楷体" w:hint="eastAsia"/>
                <w:sz w:val="24"/>
              </w:rPr>
              <w:t>下</w:t>
            </w:r>
            <w:r w:rsidRPr="0057053D">
              <w:rPr>
                <w:rFonts w:ascii="仿宋" w:eastAsia="仿宋" w:hAnsi="仿宋" w:cs="华文楷体" w:hint="eastAsia"/>
                <w:sz w:val="24"/>
              </w:rPr>
              <w:t>午</w:t>
            </w:r>
          </w:p>
        </w:tc>
        <w:tc>
          <w:tcPr>
            <w:tcW w:w="2700" w:type="dxa"/>
          </w:tcPr>
          <w:p w:rsidR="002C33FF" w:rsidRPr="0057053D" w:rsidRDefault="00B66CD8">
            <w:pPr>
              <w:spacing w:line="360" w:lineRule="auto"/>
              <w:jc w:val="center"/>
              <w:rPr>
                <w:rFonts w:ascii="仿宋" w:eastAsia="仿宋" w:hAnsi="仿宋" w:cs="华文楷体"/>
                <w:sz w:val="24"/>
              </w:rPr>
            </w:pPr>
            <w:r w:rsidRPr="0057053D">
              <w:rPr>
                <w:rFonts w:ascii="仿宋" w:eastAsia="仿宋" w:hAnsi="仿宋" w:cs="华文楷体" w:hint="eastAsia"/>
                <w:sz w:val="24"/>
              </w:rPr>
              <w:t>胜利小学</w:t>
            </w:r>
          </w:p>
        </w:tc>
      </w:tr>
    </w:tbl>
    <w:p w:rsidR="002C33FF" w:rsidRDefault="00B66CD8" w:rsidP="0057053D">
      <w:pPr>
        <w:spacing w:line="360" w:lineRule="auto"/>
        <w:ind w:firstLineChars="200" w:firstLine="482"/>
        <w:rPr>
          <w:rFonts w:ascii="黑体" w:eastAsia="黑体"/>
          <w:b/>
          <w:sz w:val="24"/>
        </w:rPr>
      </w:pPr>
      <w:r>
        <w:rPr>
          <w:rFonts w:ascii="黑体" w:eastAsia="黑体" w:hint="eastAsia"/>
          <w:b/>
          <w:sz w:val="24"/>
        </w:rPr>
        <w:t>四</w:t>
      </w:r>
      <w:r>
        <w:rPr>
          <w:rFonts w:ascii="黑体" w:eastAsia="黑体" w:hint="eastAsia"/>
          <w:b/>
          <w:sz w:val="24"/>
        </w:rPr>
        <w:t>、具体要求</w:t>
      </w:r>
    </w:p>
    <w:p w:rsidR="002C33FF" w:rsidRDefault="00B66CD8" w:rsidP="0057053D">
      <w:pPr>
        <w:spacing w:line="360" w:lineRule="auto"/>
        <w:ind w:firstLineChars="200" w:firstLine="480"/>
        <w:rPr>
          <w:sz w:val="24"/>
        </w:rPr>
      </w:pPr>
      <w:r>
        <w:rPr>
          <w:rFonts w:hint="eastAsia"/>
          <w:sz w:val="24"/>
        </w:rPr>
        <w:t>1.</w:t>
      </w:r>
      <w:r>
        <w:rPr>
          <w:rFonts w:hint="eastAsia"/>
          <w:b/>
          <w:bCs/>
          <w:sz w:val="24"/>
        </w:rPr>
        <w:t xml:space="preserve"> </w:t>
      </w:r>
      <w:r>
        <w:rPr>
          <w:rFonts w:hint="eastAsia"/>
          <w:b/>
          <w:bCs/>
          <w:sz w:val="24"/>
        </w:rPr>
        <w:t>任务包设计：</w:t>
      </w:r>
      <w:r>
        <w:rPr>
          <w:rFonts w:hint="eastAsia"/>
          <w:sz w:val="24"/>
        </w:rPr>
        <w:t>每个学科的任务包个数按照</w:t>
      </w:r>
      <w:r>
        <w:rPr>
          <w:rFonts w:asciiTheme="minorEastAsia" w:eastAsiaTheme="minorEastAsia" w:hAnsiTheme="minorEastAsia" w:hint="eastAsia"/>
          <w:sz w:val="24"/>
        </w:rPr>
        <w:t>2022</w:t>
      </w:r>
      <w:r>
        <w:rPr>
          <w:rFonts w:asciiTheme="minorEastAsia" w:eastAsiaTheme="minorEastAsia" w:hAnsiTheme="minorEastAsia" w:hint="eastAsia"/>
          <w:sz w:val="24"/>
        </w:rPr>
        <w:t>年版义务教育</w:t>
      </w:r>
      <w:r>
        <w:rPr>
          <w:rFonts w:hint="eastAsia"/>
          <w:sz w:val="24"/>
        </w:rPr>
        <w:t>课程标准规定的学科课程核心素养个数来设计，每个任务包由</w:t>
      </w:r>
      <w:r>
        <w:rPr>
          <w:rFonts w:hint="eastAsia"/>
          <w:sz w:val="24"/>
        </w:rPr>
        <w:t>3</w:t>
      </w:r>
      <w:r>
        <w:rPr>
          <w:rFonts w:hint="eastAsia"/>
          <w:sz w:val="24"/>
        </w:rPr>
        <w:t>个学校进行解读。</w:t>
      </w:r>
    </w:p>
    <w:p w:rsidR="002C33FF" w:rsidRDefault="00B66CD8" w:rsidP="0057053D">
      <w:pPr>
        <w:spacing w:line="360" w:lineRule="auto"/>
        <w:ind w:firstLineChars="200" w:firstLine="480"/>
        <w:rPr>
          <w:sz w:val="24"/>
        </w:rPr>
      </w:pPr>
      <w:r>
        <w:rPr>
          <w:rFonts w:hint="eastAsia"/>
          <w:sz w:val="24"/>
        </w:rPr>
        <w:t>2</w:t>
      </w:r>
      <w:r>
        <w:rPr>
          <w:rFonts w:hint="eastAsia"/>
          <w:sz w:val="24"/>
        </w:rPr>
        <w:t>．</w:t>
      </w:r>
      <w:r>
        <w:rPr>
          <w:rFonts w:hint="eastAsia"/>
          <w:b/>
          <w:bCs/>
          <w:sz w:val="24"/>
        </w:rPr>
        <w:t>任务包抽取：</w:t>
      </w:r>
      <w:r>
        <w:rPr>
          <w:rFonts w:hint="eastAsia"/>
          <w:sz w:val="24"/>
        </w:rPr>
        <w:t>9</w:t>
      </w:r>
      <w:r>
        <w:rPr>
          <w:rFonts w:hint="eastAsia"/>
          <w:sz w:val="24"/>
        </w:rPr>
        <w:t>月</w:t>
      </w:r>
      <w:r>
        <w:rPr>
          <w:rFonts w:hint="eastAsia"/>
          <w:sz w:val="24"/>
        </w:rPr>
        <w:t>30</w:t>
      </w:r>
      <w:r>
        <w:rPr>
          <w:rFonts w:hint="eastAsia"/>
          <w:sz w:val="24"/>
        </w:rPr>
        <w:t>日下午</w:t>
      </w:r>
      <w:r>
        <w:rPr>
          <w:rFonts w:hint="eastAsia"/>
          <w:sz w:val="24"/>
        </w:rPr>
        <w:t>2</w:t>
      </w:r>
      <w:r>
        <w:rPr>
          <w:rFonts w:hint="eastAsia"/>
          <w:sz w:val="24"/>
        </w:rPr>
        <w:t>：</w:t>
      </w:r>
      <w:r>
        <w:rPr>
          <w:rFonts w:hint="eastAsia"/>
          <w:sz w:val="24"/>
        </w:rPr>
        <w:t>00</w:t>
      </w:r>
      <w:r>
        <w:rPr>
          <w:rFonts w:hint="eastAsia"/>
          <w:sz w:val="24"/>
        </w:rPr>
        <w:t>，各校教导主任到区教科院四楼会议室抽签确定解读的学科和内容。各小学必须在语文、数学、英语、科学、道德与法治、音乐、体育、美术、</w:t>
      </w:r>
      <w:r>
        <w:rPr>
          <w:rFonts w:hint="eastAsia"/>
          <w:sz w:val="24"/>
        </w:rPr>
        <w:lastRenderedPageBreak/>
        <w:t>信息科技、劳动、</w:t>
      </w:r>
      <w:r>
        <w:rPr>
          <w:rFonts w:hint="eastAsia"/>
          <w:sz w:val="24"/>
        </w:rPr>
        <w:t>特教</w:t>
      </w:r>
      <w:r>
        <w:rPr>
          <w:rFonts w:hint="eastAsia"/>
          <w:sz w:val="24"/>
        </w:rPr>
        <w:t>1</w:t>
      </w:r>
      <w:r>
        <w:rPr>
          <w:rFonts w:hint="eastAsia"/>
          <w:sz w:val="24"/>
        </w:rPr>
        <w:t>1</w:t>
      </w:r>
      <w:r>
        <w:rPr>
          <w:rFonts w:hint="eastAsia"/>
          <w:sz w:val="24"/>
        </w:rPr>
        <w:t>个学科的</w:t>
      </w:r>
      <w:r>
        <w:rPr>
          <w:rFonts w:hint="eastAsia"/>
          <w:sz w:val="24"/>
        </w:rPr>
        <w:t>132</w:t>
      </w:r>
      <w:r>
        <w:rPr>
          <w:rFonts w:hint="eastAsia"/>
          <w:sz w:val="24"/>
        </w:rPr>
        <w:t>（</w:t>
      </w:r>
      <w:r>
        <w:rPr>
          <w:rFonts w:hint="eastAsia"/>
          <w:sz w:val="24"/>
        </w:rPr>
        <w:t>44</w:t>
      </w:r>
      <w:r>
        <w:rPr>
          <w:rFonts w:ascii="Arial" w:hAnsi="Arial" w:cs="Arial"/>
          <w:sz w:val="24"/>
        </w:rPr>
        <w:t>×</w:t>
      </w:r>
      <w:r>
        <w:rPr>
          <w:rFonts w:hint="eastAsia"/>
          <w:sz w:val="24"/>
        </w:rPr>
        <w:t>3</w:t>
      </w:r>
      <w:r>
        <w:rPr>
          <w:rFonts w:hint="eastAsia"/>
          <w:sz w:val="24"/>
        </w:rPr>
        <w:t>）</w:t>
      </w:r>
      <w:r>
        <w:rPr>
          <w:rFonts w:hint="eastAsia"/>
          <w:sz w:val="24"/>
        </w:rPr>
        <w:t>个任务包中抽签选取</w:t>
      </w:r>
      <w:r>
        <w:rPr>
          <w:rFonts w:hint="eastAsia"/>
          <w:sz w:val="24"/>
        </w:rPr>
        <w:t>2-3</w:t>
      </w:r>
      <w:r>
        <w:rPr>
          <w:rFonts w:hint="eastAsia"/>
          <w:sz w:val="24"/>
        </w:rPr>
        <w:t>个任务包进行解读。</w:t>
      </w:r>
    </w:p>
    <w:p w:rsidR="002C33FF" w:rsidRDefault="00B66CD8" w:rsidP="0057053D">
      <w:pPr>
        <w:adjustRightInd w:val="0"/>
        <w:snapToGrid w:val="0"/>
        <w:spacing w:line="360" w:lineRule="auto"/>
        <w:ind w:firstLineChars="200" w:firstLine="480"/>
        <w:rPr>
          <w:sz w:val="24"/>
        </w:rPr>
      </w:pPr>
      <w:r>
        <w:rPr>
          <w:rFonts w:hint="eastAsia"/>
          <w:sz w:val="24"/>
        </w:rPr>
        <w:t>3</w:t>
      </w:r>
      <w:r>
        <w:rPr>
          <w:rFonts w:hint="eastAsia"/>
          <w:sz w:val="24"/>
        </w:rPr>
        <w:t>．</w:t>
      </w:r>
      <w:r>
        <w:rPr>
          <w:rFonts w:hint="eastAsia"/>
          <w:b/>
          <w:bCs/>
          <w:sz w:val="24"/>
        </w:rPr>
        <w:t>学校准备</w:t>
      </w:r>
      <w:r>
        <w:rPr>
          <w:rFonts w:hint="eastAsia"/>
          <w:b/>
          <w:bCs/>
          <w:sz w:val="24"/>
        </w:rPr>
        <w:t>：</w:t>
      </w:r>
      <w:r>
        <w:rPr>
          <w:rFonts w:hint="eastAsia"/>
          <w:sz w:val="24"/>
        </w:rPr>
        <w:t>6</w:t>
      </w:r>
      <w:r>
        <w:rPr>
          <w:rFonts w:hint="eastAsia"/>
          <w:sz w:val="24"/>
        </w:rPr>
        <w:t>月</w:t>
      </w:r>
      <w:r>
        <w:rPr>
          <w:rFonts w:hint="eastAsia"/>
          <w:sz w:val="24"/>
        </w:rPr>
        <w:t>27</w:t>
      </w:r>
      <w:r>
        <w:rPr>
          <w:rFonts w:hint="eastAsia"/>
          <w:sz w:val="24"/>
        </w:rPr>
        <w:t>日——</w:t>
      </w:r>
      <w:r>
        <w:rPr>
          <w:rFonts w:hint="eastAsia"/>
          <w:sz w:val="24"/>
        </w:rPr>
        <w:t>10</w:t>
      </w:r>
      <w:r>
        <w:rPr>
          <w:rFonts w:hint="eastAsia"/>
          <w:sz w:val="24"/>
        </w:rPr>
        <w:t>月</w:t>
      </w:r>
      <w:r>
        <w:rPr>
          <w:rFonts w:hint="eastAsia"/>
          <w:sz w:val="24"/>
        </w:rPr>
        <w:t>9</w:t>
      </w:r>
      <w:r>
        <w:rPr>
          <w:rFonts w:hint="eastAsia"/>
          <w:sz w:val="24"/>
        </w:rPr>
        <w:t>日，各校校内</w:t>
      </w:r>
      <w:r>
        <w:rPr>
          <w:rFonts w:hint="eastAsia"/>
          <w:sz w:val="24"/>
        </w:rPr>
        <w:t>自主</w:t>
      </w:r>
      <w:r>
        <w:rPr>
          <w:rFonts w:hint="eastAsia"/>
          <w:sz w:val="24"/>
        </w:rPr>
        <w:t>解读</w:t>
      </w:r>
      <w:r>
        <w:rPr>
          <w:rFonts w:hint="eastAsia"/>
          <w:sz w:val="24"/>
        </w:rPr>
        <w:t>各学科课标</w:t>
      </w:r>
      <w:r>
        <w:rPr>
          <w:rFonts w:hint="eastAsia"/>
          <w:sz w:val="24"/>
        </w:rPr>
        <w:t>。学校</w:t>
      </w:r>
      <w:r>
        <w:rPr>
          <w:rFonts w:hint="eastAsia"/>
          <w:sz w:val="24"/>
        </w:rPr>
        <w:t>抽取到任务包后，</w:t>
      </w:r>
      <w:r>
        <w:rPr>
          <w:rFonts w:hint="eastAsia"/>
          <w:sz w:val="24"/>
        </w:rPr>
        <w:t>应以</w:t>
      </w:r>
      <w:r>
        <w:rPr>
          <w:rFonts w:hint="eastAsia"/>
          <w:sz w:val="24"/>
        </w:rPr>
        <w:t>学科</w:t>
      </w:r>
      <w:r>
        <w:rPr>
          <w:rFonts w:hint="eastAsia"/>
          <w:sz w:val="24"/>
        </w:rPr>
        <w:t>教研组为单位，认真积极地细致研读</w:t>
      </w:r>
      <w:r>
        <w:rPr>
          <w:rFonts w:hint="eastAsia"/>
          <w:sz w:val="24"/>
        </w:rPr>
        <w:t>课标</w:t>
      </w:r>
      <w:r>
        <w:rPr>
          <w:rFonts w:hint="eastAsia"/>
          <w:sz w:val="24"/>
        </w:rPr>
        <w:t>，并选好参赛人员，参赛人员不得超过</w:t>
      </w:r>
      <w:r>
        <w:rPr>
          <w:rFonts w:hint="eastAsia"/>
          <w:sz w:val="24"/>
        </w:rPr>
        <w:t>3</w:t>
      </w:r>
      <w:r>
        <w:rPr>
          <w:rFonts w:hint="eastAsia"/>
          <w:sz w:val="24"/>
        </w:rPr>
        <w:t>人。</w:t>
      </w:r>
    </w:p>
    <w:p w:rsidR="002C33FF" w:rsidRDefault="00B66CD8" w:rsidP="0057053D">
      <w:pPr>
        <w:adjustRightInd w:val="0"/>
        <w:snapToGrid w:val="0"/>
        <w:spacing w:line="360" w:lineRule="auto"/>
        <w:ind w:firstLineChars="200" w:firstLine="480"/>
        <w:rPr>
          <w:sz w:val="24"/>
        </w:rPr>
      </w:pPr>
      <w:r>
        <w:rPr>
          <w:rFonts w:hint="eastAsia"/>
          <w:sz w:val="24"/>
        </w:rPr>
        <w:t>4</w:t>
      </w:r>
      <w:r>
        <w:rPr>
          <w:rFonts w:hint="eastAsia"/>
          <w:sz w:val="24"/>
        </w:rPr>
        <w:t>．</w:t>
      </w:r>
      <w:r>
        <w:rPr>
          <w:rFonts w:hint="eastAsia"/>
          <w:b/>
          <w:bCs/>
          <w:sz w:val="24"/>
        </w:rPr>
        <w:t>参赛时长：</w:t>
      </w:r>
      <w:r>
        <w:rPr>
          <w:rFonts w:hint="eastAsia"/>
          <w:sz w:val="24"/>
        </w:rPr>
        <w:t>每个学校</w:t>
      </w:r>
      <w:r>
        <w:rPr>
          <w:rFonts w:hint="eastAsia"/>
          <w:sz w:val="24"/>
        </w:rPr>
        <w:t>对所抽取的任务包解读时长不超过</w:t>
      </w:r>
      <w:r>
        <w:rPr>
          <w:rFonts w:hint="eastAsia"/>
          <w:sz w:val="24"/>
        </w:rPr>
        <w:t>40</w:t>
      </w:r>
      <w:r>
        <w:rPr>
          <w:rFonts w:hint="eastAsia"/>
          <w:sz w:val="24"/>
        </w:rPr>
        <w:t>分钟，答辩时长不超过</w:t>
      </w:r>
      <w:r>
        <w:rPr>
          <w:rFonts w:hint="eastAsia"/>
          <w:sz w:val="24"/>
        </w:rPr>
        <w:t>5</w:t>
      </w:r>
      <w:r>
        <w:rPr>
          <w:rFonts w:hint="eastAsia"/>
          <w:sz w:val="24"/>
        </w:rPr>
        <w:t>分钟，</w:t>
      </w:r>
      <w:r>
        <w:rPr>
          <w:rFonts w:hint="eastAsia"/>
          <w:sz w:val="24"/>
        </w:rPr>
        <w:t>参赛人员要严格遵守规定的时间和时长，解读时长在</w:t>
      </w:r>
      <w:r>
        <w:rPr>
          <w:rFonts w:ascii="宋体" w:hAnsi="宋体" w:cs="宋体" w:hint="eastAsia"/>
          <w:sz w:val="24"/>
        </w:rPr>
        <w:t>±</w:t>
      </w:r>
      <w:r>
        <w:rPr>
          <w:rFonts w:ascii="宋体" w:hAnsi="宋体" w:cs="宋体" w:hint="eastAsia"/>
          <w:sz w:val="24"/>
        </w:rPr>
        <w:t>2</w:t>
      </w:r>
      <w:r>
        <w:rPr>
          <w:rFonts w:ascii="宋体" w:hAnsi="宋体" w:cs="宋体" w:hint="eastAsia"/>
          <w:sz w:val="24"/>
        </w:rPr>
        <w:t>分钟内不扣分，</w:t>
      </w:r>
      <w:r>
        <w:rPr>
          <w:rFonts w:hint="eastAsia"/>
          <w:b/>
          <w:sz w:val="24"/>
        </w:rPr>
        <w:t>时间不足或延时将被扣分</w:t>
      </w:r>
      <w:r>
        <w:rPr>
          <w:rFonts w:hint="eastAsia"/>
          <w:sz w:val="24"/>
        </w:rPr>
        <w:t>。</w:t>
      </w:r>
    </w:p>
    <w:p w:rsidR="002C33FF" w:rsidRDefault="00B66CD8" w:rsidP="0057053D">
      <w:pPr>
        <w:adjustRightInd w:val="0"/>
        <w:snapToGrid w:val="0"/>
        <w:spacing w:line="360" w:lineRule="auto"/>
        <w:ind w:firstLineChars="200" w:firstLine="480"/>
        <w:rPr>
          <w:sz w:val="24"/>
        </w:rPr>
      </w:pPr>
      <w:r>
        <w:rPr>
          <w:rFonts w:hint="eastAsia"/>
          <w:sz w:val="24"/>
        </w:rPr>
        <w:t>5</w:t>
      </w:r>
      <w:r>
        <w:rPr>
          <w:rFonts w:hint="eastAsia"/>
          <w:sz w:val="24"/>
        </w:rPr>
        <w:t>．</w:t>
      </w:r>
      <w:r>
        <w:rPr>
          <w:rFonts w:hint="eastAsia"/>
          <w:b/>
          <w:bCs/>
          <w:sz w:val="24"/>
        </w:rPr>
        <w:t>解读要求：</w:t>
      </w:r>
      <w:r>
        <w:rPr>
          <w:rFonts w:hint="eastAsia"/>
          <w:sz w:val="24"/>
        </w:rPr>
        <w:t>每个学校</w:t>
      </w:r>
      <w:r>
        <w:rPr>
          <w:rFonts w:hint="eastAsia"/>
          <w:sz w:val="24"/>
        </w:rPr>
        <w:t>对所抽取的任务包解读要包括以下四部分，一是讲解本校教师对学科课程核心素养的整体认识；二是讲解培育学科课程核心素养的部分课程内容；三是讲解学科课程核心素养的部分学业质量标准；四是讲解培育学科课程核心素养的课程具体实施。</w:t>
      </w:r>
    </w:p>
    <w:p w:rsidR="002C33FF" w:rsidRDefault="00B66CD8" w:rsidP="0057053D">
      <w:pPr>
        <w:adjustRightInd w:val="0"/>
        <w:snapToGrid w:val="0"/>
        <w:spacing w:line="360" w:lineRule="auto"/>
        <w:ind w:firstLineChars="200" w:firstLine="480"/>
        <w:rPr>
          <w:color w:val="0000FF"/>
          <w:sz w:val="24"/>
        </w:rPr>
      </w:pPr>
      <w:r>
        <w:rPr>
          <w:rFonts w:hint="eastAsia"/>
          <w:sz w:val="24"/>
        </w:rPr>
        <w:t>6</w:t>
      </w:r>
      <w:r>
        <w:rPr>
          <w:rFonts w:hint="eastAsia"/>
          <w:sz w:val="24"/>
        </w:rPr>
        <w:t>．</w:t>
      </w:r>
      <w:r>
        <w:rPr>
          <w:rFonts w:hint="eastAsia"/>
          <w:b/>
          <w:bCs/>
          <w:sz w:val="24"/>
        </w:rPr>
        <w:t>评委组成：</w:t>
      </w:r>
      <w:r>
        <w:rPr>
          <w:rFonts w:hint="eastAsia"/>
          <w:sz w:val="24"/>
        </w:rPr>
        <w:t>大赛评委分</w:t>
      </w:r>
      <w:r>
        <w:rPr>
          <w:rFonts w:hint="eastAsia"/>
          <w:sz w:val="24"/>
        </w:rPr>
        <w:t>专家评委组</w:t>
      </w:r>
      <w:r>
        <w:rPr>
          <w:rFonts w:hint="eastAsia"/>
          <w:sz w:val="24"/>
        </w:rPr>
        <w:t>和大众评委</w:t>
      </w:r>
      <w:r>
        <w:rPr>
          <w:rFonts w:hint="eastAsia"/>
          <w:sz w:val="24"/>
        </w:rPr>
        <w:t>组</w:t>
      </w:r>
      <w:r>
        <w:rPr>
          <w:rFonts w:hint="eastAsia"/>
          <w:sz w:val="24"/>
        </w:rPr>
        <w:t>，</w:t>
      </w:r>
      <w:r>
        <w:rPr>
          <w:rFonts w:hint="eastAsia"/>
          <w:sz w:val="24"/>
        </w:rPr>
        <w:t>专家评委组</w:t>
      </w:r>
      <w:r>
        <w:rPr>
          <w:rFonts w:hint="eastAsia"/>
          <w:sz w:val="24"/>
        </w:rPr>
        <w:t>（</w:t>
      </w:r>
      <w:r>
        <w:rPr>
          <w:rFonts w:hint="eastAsia"/>
          <w:sz w:val="24"/>
        </w:rPr>
        <w:t>3</w:t>
      </w:r>
      <w:r>
        <w:rPr>
          <w:rFonts w:hint="eastAsia"/>
          <w:sz w:val="24"/>
        </w:rPr>
        <w:t>人</w:t>
      </w:r>
      <w:r>
        <w:rPr>
          <w:rFonts w:hint="eastAsia"/>
          <w:sz w:val="24"/>
        </w:rPr>
        <w:t>）</w:t>
      </w:r>
      <w:r>
        <w:rPr>
          <w:rFonts w:hint="eastAsia"/>
          <w:sz w:val="24"/>
        </w:rPr>
        <w:t>由各学科</w:t>
      </w:r>
      <w:r>
        <w:rPr>
          <w:rFonts w:hint="eastAsia"/>
          <w:sz w:val="24"/>
        </w:rPr>
        <w:t>教研员（</w:t>
      </w:r>
      <w:r>
        <w:rPr>
          <w:rFonts w:hint="eastAsia"/>
          <w:sz w:val="24"/>
        </w:rPr>
        <w:t>1-2</w:t>
      </w:r>
      <w:r>
        <w:rPr>
          <w:rFonts w:hint="eastAsia"/>
          <w:sz w:val="24"/>
        </w:rPr>
        <w:t>人）和学科中心</w:t>
      </w:r>
      <w:r>
        <w:rPr>
          <w:rFonts w:hint="eastAsia"/>
          <w:sz w:val="24"/>
        </w:rPr>
        <w:t>组成员（</w:t>
      </w:r>
      <w:r>
        <w:rPr>
          <w:rFonts w:hint="eastAsia"/>
          <w:sz w:val="24"/>
        </w:rPr>
        <w:t>1-2</w:t>
      </w:r>
      <w:r>
        <w:rPr>
          <w:rFonts w:hint="eastAsia"/>
          <w:sz w:val="24"/>
        </w:rPr>
        <w:t>人）</w:t>
      </w:r>
      <w:r>
        <w:rPr>
          <w:rFonts w:hint="eastAsia"/>
          <w:sz w:val="24"/>
        </w:rPr>
        <w:t>组成；大众评委组以学校为单位由各校</w:t>
      </w:r>
      <w:r>
        <w:rPr>
          <w:rFonts w:hint="eastAsia"/>
          <w:sz w:val="24"/>
        </w:rPr>
        <w:t>相应学科</w:t>
      </w:r>
      <w:r>
        <w:rPr>
          <w:rFonts w:hint="eastAsia"/>
          <w:sz w:val="24"/>
        </w:rPr>
        <w:t>教师组成，大众评委在本校</w:t>
      </w:r>
      <w:r>
        <w:rPr>
          <w:rFonts w:hint="eastAsia"/>
          <w:sz w:val="24"/>
        </w:rPr>
        <w:t>相应学科</w:t>
      </w:r>
      <w:r>
        <w:rPr>
          <w:rFonts w:hint="eastAsia"/>
          <w:sz w:val="24"/>
        </w:rPr>
        <w:t>全体教师合议后</w:t>
      </w:r>
      <w:r>
        <w:rPr>
          <w:rFonts w:hint="eastAsia"/>
          <w:sz w:val="24"/>
        </w:rPr>
        <w:t>，</w:t>
      </w:r>
      <w:r>
        <w:rPr>
          <w:rFonts w:hint="eastAsia"/>
          <w:sz w:val="24"/>
        </w:rPr>
        <w:t>由学校分管该学科中层干部</w:t>
      </w:r>
      <w:r>
        <w:rPr>
          <w:rFonts w:hint="eastAsia"/>
          <w:sz w:val="24"/>
        </w:rPr>
        <w:t>先填写纸质评审表（</w:t>
      </w:r>
      <w:r>
        <w:rPr>
          <w:rFonts w:hint="eastAsia"/>
          <w:b/>
          <w:bCs/>
          <w:sz w:val="24"/>
        </w:rPr>
        <w:t>每个学校</w:t>
      </w:r>
      <w:r>
        <w:rPr>
          <w:rFonts w:hint="eastAsia"/>
          <w:b/>
          <w:bCs/>
          <w:sz w:val="24"/>
        </w:rPr>
        <w:t>1</w:t>
      </w:r>
      <w:r>
        <w:rPr>
          <w:rFonts w:hint="eastAsia"/>
          <w:b/>
          <w:bCs/>
          <w:sz w:val="24"/>
        </w:rPr>
        <w:t>张</w:t>
      </w:r>
      <w:r>
        <w:rPr>
          <w:rFonts w:hint="eastAsia"/>
          <w:sz w:val="24"/>
        </w:rPr>
        <w:t>），再扫描二维码完成</w:t>
      </w:r>
      <w:r>
        <w:rPr>
          <w:rFonts w:hint="eastAsia"/>
          <w:sz w:val="24"/>
        </w:rPr>
        <w:t>共享文档</w:t>
      </w:r>
      <w:r>
        <w:rPr>
          <w:rFonts w:hint="eastAsia"/>
          <w:sz w:val="24"/>
        </w:rPr>
        <w:t>填写</w:t>
      </w:r>
      <w:r>
        <w:rPr>
          <w:rFonts w:hint="eastAsia"/>
          <w:sz w:val="24"/>
        </w:rPr>
        <w:t>。</w:t>
      </w:r>
    </w:p>
    <w:p w:rsidR="002C33FF" w:rsidRDefault="00B66CD8" w:rsidP="0057053D">
      <w:pPr>
        <w:adjustRightInd w:val="0"/>
        <w:snapToGrid w:val="0"/>
        <w:spacing w:line="360" w:lineRule="auto"/>
        <w:ind w:firstLineChars="200" w:firstLine="480"/>
        <w:rPr>
          <w:sz w:val="24"/>
        </w:rPr>
      </w:pPr>
      <w:r>
        <w:rPr>
          <w:rFonts w:hint="eastAsia"/>
          <w:sz w:val="24"/>
        </w:rPr>
        <w:t>7</w:t>
      </w:r>
      <w:r>
        <w:rPr>
          <w:rFonts w:hint="eastAsia"/>
          <w:sz w:val="24"/>
        </w:rPr>
        <w:t>．</w:t>
      </w:r>
      <w:r>
        <w:rPr>
          <w:rFonts w:hint="eastAsia"/>
          <w:b/>
          <w:bCs/>
          <w:sz w:val="24"/>
        </w:rPr>
        <w:t>计分规则：</w:t>
      </w:r>
      <w:r>
        <w:rPr>
          <w:rFonts w:hint="eastAsia"/>
          <w:sz w:val="24"/>
        </w:rPr>
        <w:t>参赛人员解读完毕后，要</w:t>
      </w:r>
      <w:r>
        <w:rPr>
          <w:rFonts w:hint="eastAsia"/>
          <w:kern w:val="0"/>
          <w:sz w:val="24"/>
        </w:rPr>
        <w:t>解答专家评委或大众评委提出的针对解读内容</w:t>
      </w:r>
      <w:r>
        <w:rPr>
          <w:rFonts w:hint="eastAsia"/>
          <w:kern w:val="0"/>
          <w:sz w:val="24"/>
        </w:rPr>
        <w:t>提出</w:t>
      </w:r>
      <w:r>
        <w:rPr>
          <w:rFonts w:hint="eastAsia"/>
          <w:kern w:val="0"/>
          <w:sz w:val="24"/>
        </w:rPr>
        <w:t>的疑难问题。</w:t>
      </w:r>
      <w:r>
        <w:rPr>
          <w:rFonts w:hint="eastAsia"/>
          <w:sz w:val="24"/>
        </w:rPr>
        <w:t>由专家评委与大众评委分别打分，经</w:t>
      </w:r>
      <w:r>
        <w:rPr>
          <w:rFonts w:hint="eastAsia"/>
          <w:sz w:val="24"/>
        </w:rPr>
        <w:t>7:3</w:t>
      </w:r>
      <w:r>
        <w:rPr>
          <w:rFonts w:hint="eastAsia"/>
          <w:sz w:val="24"/>
        </w:rPr>
        <w:t>折合后两个分数之和即为参赛选手得分。</w:t>
      </w:r>
    </w:p>
    <w:p w:rsidR="002C33FF" w:rsidRDefault="00B66CD8" w:rsidP="0057053D">
      <w:pPr>
        <w:adjustRightInd w:val="0"/>
        <w:snapToGrid w:val="0"/>
        <w:spacing w:line="360" w:lineRule="auto"/>
        <w:ind w:firstLineChars="200" w:firstLine="480"/>
        <w:rPr>
          <w:sz w:val="24"/>
        </w:rPr>
      </w:pPr>
      <w:r>
        <w:rPr>
          <w:rFonts w:hint="eastAsia"/>
          <w:sz w:val="24"/>
        </w:rPr>
        <w:t>8</w:t>
      </w:r>
      <w:r>
        <w:rPr>
          <w:rFonts w:hint="eastAsia"/>
          <w:sz w:val="24"/>
        </w:rPr>
        <w:t>．</w:t>
      </w:r>
      <w:r>
        <w:rPr>
          <w:rFonts w:hint="eastAsia"/>
          <w:b/>
          <w:bCs/>
          <w:sz w:val="24"/>
        </w:rPr>
        <w:t>参培要求：</w:t>
      </w:r>
      <w:r>
        <w:rPr>
          <w:rFonts w:hint="eastAsia"/>
          <w:sz w:val="24"/>
        </w:rPr>
        <w:t>每次活动学校都必须安排该学科全体教师</w:t>
      </w:r>
      <w:r>
        <w:rPr>
          <w:rFonts w:hint="eastAsia"/>
          <w:sz w:val="24"/>
        </w:rPr>
        <w:t>通过腾讯会议集中在一处</w:t>
      </w:r>
      <w:r>
        <w:rPr>
          <w:rFonts w:hint="eastAsia"/>
          <w:sz w:val="24"/>
        </w:rPr>
        <w:t>参加，并作为大众评委全程参与活动</w:t>
      </w:r>
      <w:r>
        <w:rPr>
          <w:rFonts w:hint="eastAsia"/>
          <w:sz w:val="24"/>
        </w:rPr>
        <w:t>，</w:t>
      </w:r>
      <w:r>
        <w:rPr>
          <w:rFonts w:hint="eastAsia"/>
          <w:sz w:val="24"/>
        </w:rPr>
        <w:t>用微信师培通小程序扫描上下课二维码获取规定学时。</w:t>
      </w:r>
    </w:p>
    <w:p w:rsidR="002C33FF" w:rsidRDefault="00B66CD8" w:rsidP="0057053D">
      <w:pPr>
        <w:adjustRightInd w:val="0"/>
        <w:snapToGrid w:val="0"/>
        <w:spacing w:line="360" w:lineRule="auto"/>
        <w:ind w:firstLineChars="200" w:firstLine="482"/>
        <w:rPr>
          <w:rFonts w:ascii="黑体" w:eastAsia="黑体"/>
          <w:b/>
          <w:sz w:val="24"/>
        </w:rPr>
      </w:pPr>
      <w:r>
        <w:rPr>
          <w:rFonts w:ascii="黑体" w:eastAsia="黑体" w:hint="eastAsia"/>
          <w:b/>
          <w:sz w:val="24"/>
        </w:rPr>
        <w:t>五</w:t>
      </w:r>
      <w:r>
        <w:rPr>
          <w:rFonts w:ascii="黑体" w:eastAsia="黑体" w:hint="eastAsia"/>
          <w:b/>
          <w:sz w:val="24"/>
        </w:rPr>
        <w:t>、比赛评奖</w:t>
      </w:r>
    </w:p>
    <w:p w:rsidR="002C33FF" w:rsidRDefault="00B66CD8">
      <w:pPr>
        <w:adjustRightInd w:val="0"/>
        <w:snapToGrid w:val="0"/>
        <w:spacing w:line="360" w:lineRule="auto"/>
        <w:ind w:firstLineChars="200" w:firstLine="480"/>
        <w:rPr>
          <w:sz w:val="24"/>
        </w:rPr>
      </w:pPr>
      <w:r>
        <w:rPr>
          <w:rFonts w:hint="eastAsia"/>
          <w:sz w:val="24"/>
        </w:rPr>
        <w:t>本次大赛将根据各学校参赛选手最终得分情况进行</w:t>
      </w:r>
      <w:r>
        <w:rPr>
          <w:rFonts w:hint="eastAsia"/>
          <w:sz w:val="24"/>
        </w:rPr>
        <w:t>评出等级奖</w:t>
      </w:r>
      <w:r>
        <w:rPr>
          <w:rFonts w:hint="eastAsia"/>
          <w:sz w:val="24"/>
        </w:rPr>
        <w:t>。</w:t>
      </w:r>
    </w:p>
    <w:p w:rsidR="002C33FF" w:rsidRDefault="002C33FF">
      <w:pPr>
        <w:spacing w:line="360" w:lineRule="auto"/>
        <w:ind w:firstLineChars="150" w:firstLine="360"/>
        <w:rPr>
          <w:sz w:val="24"/>
        </w:rPr>
      </w:pPr>
    </w:p>
    <w:p w:rsidR="002C33FF" w:rsidRDefault="00B66CD8">
      <w:pPr>
        <w:spacing w:line="360" w:lineRule="auto"/>
        <w:ind w:firstLineChars="150" w:firstLine="360"/>
        <w:rPr>
          <w:sz w:val="24"/>
        </w:rPr>
      </w:pPr>
      <w:r>
        <w:rPr>
          <w:rFonts w:hint="eastAsia"/>
          <w:sz w:val="24"/>
        </w:rPr>
        <w:t>附件一：双流区小学</w:t>
      </w:r>
      <w:r>
        <w:rPr>
          <w:rFonts w:hint="eastAsia"/>
          <w:sz w:val="24"/>
        </w:rPr>
        <w:t>2022</w:t>
      </w:r>
      <w:r>
        <w:rPr>
          <w:rFonts w:hint="eastAsia"/>
          <w:sz w:val="24"/>
        </w:rPr>
        <w:t>秋</w:t>
      </w:r>
      <w:r>
        <w:rPr>
          <w:rFonts w:hint="eastAsia"/>
          <w:sz w:val="24"/>
        </w:rPr>
        <w:t>期</w:t>
      </w:r>
      <w:r>
        <w:rPr>
          <w:rFonts w:hint="eastAsia"/>
          <w:sz w:val="24"/>
        </w:rPr>
        <w:t>“</w:t>
      </w:r>
      <w:r>
        <w:rPr>
          <w:rFonts w:hint="eastAsia"/>
          <w:sz w:val="24"/>
        </w:rPr>
        <w:t>新</w:t>
      </w:r>
      <w:r>
        <w:rPr>
          <w:rFonts w:hint="eastAsia"/>
          <w:sz w:val="24"/>
        </w:rPr>
        <w:t>课标解读大赛</w:t>
      </w:r>
      <w:r>
        <w:rPr>
          <w:rFonts w:hint="eastAsia"/>
          <w:sz w:val="24"/>
        </w:rPr>
        <w:t>”</w:t>
      </w:r>
      <w:r>
        <w:rPr>
          <w:rFonts w:hint="eastAsia"/>
          <w:sz w:val="24"/>
        </w:rPr>
        <w:t>专家评委评审表</w:t>
      </w:r>
    </w:p>
    <w:p w:rsidR="002C33FF" w:rsidRDefault="00B66CD8">
      <w:pPr>
        <w:spacing w:line="360" w:lineRule="auto"/>
        <w:ind w:firstLineChars="150" w:firstLine="360"/>
        <w:rPr>
          <w:sz w:val="24"/>
        </w:rPr>
      </w:pPr>
      <w:r>
        <w:rPr>
          <w:rFonts w:hint="eastAsia"/>
          <w:sz w:val="24"/>
        </w:rPr>
        <w:t>附件二：双流区小学</w:t>
      </w:r>
      <w:r>
        <w:rPr>
          <w:rFonts w:hint="eastAsia"/>
          <w:sz w:val="24"/>
        </w:rPr>
        <w:t>2022</w:t>
      </w:r>
      <w:r>
        <w:rPr>
          <w:rFonts w:hint="eastAsia"/>
          <w:sz w:val="24"/>
        </w:rPr>
        <w:t>秋</w:t>
      </w:r>
      <w:r>
        <w:rPr>
          <w:rFonts w:hint="eastAsia"/>
          <w:sz w:val="24"/>
        </w:rPr>
        <w:t>期</w:t>
      </w:r>
      <w:r>
        <w:rPr>
          <w:rFonts w:hint="eastAsia"/>
          <w:sz w:val="24"/>
        </w:rPr>
        <w:t>“</w:t>
      </w:r>
      <w:r>
        <w:rPr>
          <w:rFonts w:hint="eastAsia"/>
          <w:sz w:val="24"/>
        </w:rPr>
        <w:t>新</w:t>
      </w:r>
      <w:r>
        <w:rPr>
          <w:rFonts w:hint="eastAsia"/>
          <w:sz w:val="24"/>
        </w:rPr>
        <w:t>课标解读大赛</w:t>
      </w:r>
      <w:r>
        <w:rPr>
          <w:rFonts w:hint="eastAsia"/>
          <w:sz w:val="24"/>
        </w:rPr>
        <w:t>”</w:t>
      </w:r>
      <w:r>
        <w:rPr>
          <w:rFonts w:hint="eastAsia"/>
          <w:sz w:val="24"/>
        </w:rPr>
        <w:t>大众评委评审表</w:t>
      </w:r>
    </w:p>
    <w:p w:rsidR="002C33FF" w:rsidRDefault="002C33FF">
      <w:pPr>
        <w:spacing w:line="360" w:lineRule="auto"/>
        <w:ind w:firstLineChars="150" w:firstLine="360"/>
        <w:rPr>
          <w:sz w:val="24"/>
        </w:rPr>
      </w:pPr>
    </w:p>
    <w:p w:rsidR="002C33FF" w:rsidRDefault="002C33FF">
      <w:pPr>
        <w:spacing w:line="360" w:lineRule="auto"/>
        <w:rPr>
          <w:sz w:val="24"/>
        </w:rPr>
      </w:pPr>
    </w:p>
    <w:p w:rsidR="002C33FF" w:rsidRDefault="002C33FF">
      <w:pPr>
        <w:spacing w:line="360" w:lineRule="auto"/>
        <w:rPr>
          <w:sz w:val="24"/>
        </w:rPr>
      </w:pPr>
    </w:p>
    <w:p w:rsidR="002C33FF" w:rsidRDefault="00B66CD8">
      <w:pPr>
        <w:spacing w:line="360" w:lineRule="auto"/>
        <w:jc w:val="right"/>
        <w:rPr>
          <w:sz w:val="24"/>
        </w:rPr>
      </w:pPr>
      <w:r>
        <w:rPr>
          <w:rFonts w:hint="eastAsia"/>
          <w:sz w:val="24"/>
        </w:rPr>
        <w:t>成都市</w:t>
      </w:r>
      <w:r>
        <w:rPr>
          <w:rFonts w:hint="eastAsia"/>
          <w:sz w:val="24"/>
        </w:rPr>
        <w:t>双流区</w:t>
      </w:r>
      <w:r>
        <w:rPr>
          <w:rFonts w:hint="eastAsia"/>
          <w:sz w:val="24"/>
        </w:rPr>
        <w:t>教育科学研究院</w:t>
      </w:r>
    </w:p>
    <w:p w:rsidR="002C33FF" w:rsidRDefault="00B66CD8">
      <w:pPr>
        <w:spacing w:line="360" w:lineRule="auto"/>
        <w:jc w:val="right"/>
        <w:rPr>
          <w:sz w:val="24"/>
        </w:rPr>
      </w:pPr>
      <w:r>
        <w:rPr>
          <w:rFonts w:hint="eastAsia"/>
          <w:sz w:val="24"/>
        </w:rPr>
        <w:t>2022</w:t>
      </w:r>
      <w:r>
        <w:rPr>
          <w:rFonts w:hint="eastAsia"/>
          <w:sz w:val="24"/>
        </w:rPr>
        <w:t>年</w:t>
      </w:r>
      <w:r>
        <w:rPr>
          <w:rFonts w:hint="eastAsia"/>
          <w:sz w:val="24"/>
        </w:rPr>
        <w:t>9</w:t>
      </w:r>
      <w:r>
        <w:rPr>
          <w:rFonts w:hint="eastAsia"/>
          <w:sz w:val="24"/>
        </w:rPr>
        <w:t>月</w:t>
      </w:r>
      <w:r>
        <w:rPr>
          <w:rFonts w:hint="eastAsia"/>
          <w:sz w:val="24"/>
        </w:rPr>
        <w:t>27</w:t>
      </w:r>
      <w:r>
        <w:rPr>
          <w:rFonts w:hint="eastAsia"/>
          <w:sz w:val="24"/>
        </w:rPr>
        <w:t>日</w:t>
      </w:r>
    </w:p>
    <w:p w:rsidR="002C33FF" w:rsidRDefault="002C33FF">
      <w:pPr>
        <w:spacing w:line="360" w:lineRule="auto"/>
        <w:rPr>
          <w:sz w:val="24"/>
        </w:rPr>
      </w:pPr>
    </w:p>
    <w:p w:rsidR="002C33FF" w:rsidRDefault="002C33FF">
      <w:pPr>
        <w:spacing w:line="360" w:lineRule="auto"/>
        <w:rPr>
          <w:sz w:val="24"/>
        </w:rPr>
      </w:pPr>
    </w:p>
    <w:p w:rsidR="0057053D" w:rsidRDefault="0057053D">
      <w:pPr>
        <w:widowControl/>
        <w:jc w:val="left"/>
        <w:rPr>
          <w:sz w:val="24"/>
        </w:rPr>
      </w:pPr>
      <w:r>
        <w:rPr>
          <w:sz w:val="24"/>
        </w:rPr>
        <w:br w:type="page"/>
      </w:r>
    </w:p>
    <w:p w:rsidR="002C33FF" w:rsidRDefault="00B66CD8">
      <w:pPr>
        <w:spacing w:line="360" w:lineRule="auto"/>
        <w:rPr>
          <w:b/>
          <w:sz w:val="32"/>
          <w:szCs w:val="32"/>
        </w:rPr>
      </w:pPr>
      <w:r>
        <w:rPr>
          <w:rFonts w:hint="eastAsia"/>
          <w:sz w:val="24"/>
        </w:rPr>
        <w:lastRenderedPageBreak/>
        <w:t>附件一：</w:t>
      </w:r>
    </w:p>
    <w:p w:rsidR="002C33FF" w:rsidRDefault="00B66CD8">
      <w:pPr>
        <w:jc w:val="center"/>
        <w:rPr>
          <w:b/>
          <w:sz w:val="36"/>
          <w:szCs w:val="36"/>
        </w:rPr>
      </w:pPr>
      <w:r>
        <w:rPr>
          <w:rFonts w:hint="eastAsia"/>
          <w:b/>
          <w:sz w:val="36"/>
          <w:szCs w:val="36"/>
        </w:rPr>
        <w:t>2022</w:t>
      </w:r>
      <w:r>
        <w:rPr>
          <w:rFonts w:hint="eastAsia"/>
          <w:b/>
          <w:sz w:val="36"/>
          <w:szCs w:val="36"/>
        </w:rPr>
        <w:t>年</w:t>
      </w:r>
      <w:r>
        <w:rPr>
          <w:rFonts w:hint="eastAsia"/>
          <w:b/>
          <w:sz w:val="36"/>
          <w:szCs w:val="36"/>
        </w:rPr>
        <w:t>秋</w:t>
      </w:r>
      <w:r>
        <w:rPr>
          <w:rFonts w:hint="eastAsia"/>
          <w:b/>
          <w:sz w:val="36"/>
          <w:szCs w:val="36"/>
        </w:rPr>
        <w:t>期双流区小学</w:t>
      </w:r>
      <w:r>
        <w:rPr>
          <w:rFonts w:hint="eastAsia"/>
          <w:b/>
          <w:sz w:val="36"/>
          <w:szCs w:val="36"/>
        </w:rPr>
        <w:t>新</w:t>
      </w:r>
      <w:r>
        <w:rPr>
          <w:rFonts w:hint="eastAsia"/>
          <w:b/>
          <w:sz w:val="36"/>
          <w:szCs w:val="36"/>
        </w:rPr>
        <w:t>课标解读大赛专家评委评审表</w:t>
      </w:r>
    </w:p>
    <w:p w:rsidR="002C33FF" w:rsidRDefault="00B66CD8">
      <w:pPr>
        <w:spacing w:line="360" w:lineRule="auto"/>
        <w:rPr>
          <w:sz w:val="24"/>
          <w:u w:val="single"/>
        </w:rPr>
      </w:pPr>
      <w:r>
        <w:rPr>
          <w:rFonts w:hint="eastAsia"/>
          <w:sz w:val="24"/>
        </w:rPr>
        <w:t>学科：</w:t>
      </w:r>
      <w:r>
        <w:rPr>
          <w:rFonts w:hint="eastAsia"/>
          <w:sz w:val="24"/>
          <w:u w:val="single"/>
        </w:rPr>
        <w:t xml:space="preserve">              </w:t>
      </w:r>
      <w:r>
        <w:rPr>
          <w:rFonts w:hint="eastAsia"/>
          <w:sz w:val="24"/>
        </w:rPr>
        <w:t xml:space="preserve"> </w:t>
      </w:r>
      <w:r>
        <w:rPr>
          <w:rFonts w:hint="eastAsia"/>
          <w:sz w:val="24"/>
        </w:rPr>
        <w:t xml:space="preserve">  </w:t>
      </w:r>
      <w:r>
        <w:rPr>
          <w:rFonts w:hint="eastAsia"/>
          <w:sz w:val="24"/>
        </w:rPr>
        <w:t>参赛学校：</w:t>
      </w:r>
      <w:r>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 xml:space="preserve"> </w:t>
      </w:r>
      <w:r>
        <w:rPr>
          <w:rFonts w:hint="eastAsia"/>
          <w:sz w:val="24"/>
        </w:rPr>
        <w:t>参赛内容：</w:t>
      </w:r>
      <w:r>
        <w:rPr>
          <w:rFonts w:hint="eastAsia"/>
          <w:sz w:val="24"/>
          <w:u w:val="single"/>
        </w:rPr>
        <w:t xml:space="preserve">                      </w:t>
      </w:r>
    </w:p>
    <w:p w:rsidR="002C33FF" w:rsidRDefault="00B66CD8">
      <w:pPr>
        <w:spacing w:line="360" w:lineRule="auto"/>
        <w:rPr>
          <w:sz w:val="24"/>
        </w:rPr>
      </w:pPr>
      <w:r>
        <w:rPr>
          <w:rFonts w:hint="eastAsia"/>
          <w:sz w:val="24"/>
        </w:rPr>
        <w:t xml:space="preserve"> </w:t>
      </w:r>
      <w:r>
        <w:rPr>
          <w:rFonts w:hint="eastAsia"/>
          <w:sz w:val="24"/>
        </w:rPr>
        <w:t>选手姓名：</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 xml:space="preserve"> </w:t>
      </w:r>
    </w:p>
    <w:tbl>
      <w:tblPr>
        <w:tblStyle w:val="a4"/>
        <w:tblW w:w="0" w:type="auto"/>
        <w:tblLook w:val="04A0"/>
      </w:tblPr>
      <w:tblGrid>
        <w:gridCol w:w="1394"/>
        <w:gridCol w:w="6751"/>
        <w:gridCol w:w="735"/>
        <w:gridCol w:w="870"/>
      </w:tblGrid>
      <w:tr w:rsidR="002C33FF">
        <w:trPr>
          <w:trHeight w:hRule="exact" w:val="459"/>
        </w:trPr>
        <w:tc>
          <w:tcPr>
            <w:tcW w:w="1394" w:type="dxa"/>
            <w:vMerge w:val="restart"/>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考评项目</w:t>
            </w:r>
          </w:p>
        </w:tc>
        <w:tc>
          <w:tcPr>
            <w:tcW w:w="6751" w:type="dxa"/>
            <w:vMerge w:val="restart"/>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评价内容</w:t>
            </w:r>
          </w:p>
        </w:tc>
        <w:tc>
          <w:tcPr>
            <w:tcW w:w="735" w:type="dxa"/>
            <w:vMerge w:val="restart"/>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分值</w:t>
            </w:r>
          </w:p>
        </w:tc>
        <w:tc>
          <w:tcPr>
            <w:tcW w:w="870" w:type="dxa"/>
            <w:vMerge w:val="restart"/>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得分</w:t>
            </w:r>
          </w:p>
        </w:tc>
      </w:tr>
      <w:tr w:rsidR="002C33FF">
        <w:trPr>
          <w:trHeight w:val="468"/>
        </w:trPr>
        <w:tc>
          <w:tcPr>
            <w:tcW w:w="1394" w:type="dxa"/>
            <w:vMerge/>
            <w:vAlign w:val="center"/>
          </w:tcPr>
          <w:p w:rsidR="002C33FF" w:rsidRDefault="002C33FF">
            <w:pPr>
              <w:spacing w:line="360" w:lineRule="auto"/>
              <w:jc w:val="center"/>
              <w:rPr>
                <w:rFonts w:ascii="宋体" w:hAnsi="宋体" w:cs="宋体"/>
                <w:b/>
                <w:bCs/>
                <w:kern w:val="0"/>
                <w:sz w:val="24"/>
              </w:rPr>
            </w:pPr>
          </w:p>
        </w:tc>
        <w:tc>
          <w:tcPr>
            <w:tcW w:w="6751" w:type="dxa"/>
            <w:vMerge/>
            <w:vAlign w:val="center"/>
          </w:tcPr>
          <w:p w:rsidR="002C33FF" w:rsidRDefault="002C33FF">
            <w:pPr>
              <w:spacing w:line="360" w:lineRule="auto"/>
              <w:jc w:val="center"/>
              <w:rPr>
                <w:rFonts w:ascii="宋体" w:hAnsi="宋体" w:cs="宋体"/>
                <w:kern w:val="0"/>
                <w:sz w:val="24"/>
              </w:rPr>
            </w:pPr>
          </w:p>
        </w:tc>
        <w:tc>
          <w:tcPr>
            <w:tcW w:w="735" w:type="dxa"/>
            <w:vMerge/>
            <w:vAlign w:val="center"/>
          </w:tcPr>
          <w:p w:rsidR="002C33FF" w:rsidRDefault="002C33FF">
            <w:pPr>
              <w:spacing w:line="360" w:lineRule="auto"/>
              <w:jc w:val="center"/>
              <w:rPr>
                <w:rFonts w:ascii="宋体" w:hAnsi="宋体" w:cs="宋体"/>
                <w:kern w:val="0"/>
                <w:sz w:val="24"/>
              </w:rPr>
            </w:pPr>
          </w:p>
        </w:tc>
        <w:tc>
          <w:tcPr>
            <w:tcW w:w="870" w:type="dxa"/>
            <w:vMerge/>
            <w:vAlign w:val="center"/>
          </w:tcPr>
          <w:p w:rsidR="002C33FF" w:rsidRDefault="002C33FF">
            <w:pPr>
              <w:spacing w:line="360" w:lineRule="auto"/>
              <w:jc w:val="center"/>
              <w:rPr>
                <w:rFonts w:ascii="宋体" w:hAnsi="宋体" w:cs="宋体"/>
                <w:kern w:val="0"/>
                <w:sz w:val="24"/>
              </w:rPr>
            </w:pPr>
          </w:p>
        </w:tc>
      </w:tr>
      <w:tr w:rsidR="002C33FF">
        <w:trPr>
          <w:trHeight w:val="1039"/>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核心素养整体认识</w:t>
            </w:r>
          </w:p>
        </w:tc>
        <w:tc>
          <w:tcPr>
            <w:tcW w:w="6751" w:type="dxa"/>
            <w:vAlign w:val="center"/>
          </w:tcPr>
          <w:p w:rsidR="002C33FF" w:rsidRDefault="00B66CD8">
            <w:pPr>
              <w:numPr>
                <w:ilvl w:val="0"/>
                <w:numId w:val="1"/>
              </w:numPr>
              <w:spacing w:line="440" w:lineRule="exact"/>
              <w:rPr>
                <w:rFonts w:ascii="楷体" w:eastAsia="楷体" w:hAnsi="楷体" w:cs="楷体"/>
                <w:kern w:val="0"/>
                <w:sz w:val="24"/>
              </w:rPr>
            </w:pPr>
            <w:r>
              <w:rPr>
                <w:rFonts w:ascii="楷体" w:eastAsia="楷体" w:hAnsi="楷体" w:cs="楷体" w:hint="eastAsia"/>
                <w:kern w:val="0"/>
                <w:sz w:val="24"/>
              </w:rPr>
              <w:t>能摘录新课标对所抽学科课程核心素养的具体描述。</w:t>
            </w:r>
          </w:p>
          <w:p w:rsidR="002C33FF" w:rsidRDefault="00B66CD8">
            <w:pPr>
              <w:numPr>
                <w:ilvl w:val="0"/>
                <w:numId w:val="1"/>
              </w:numPr>
              <w:spacing w:line="440" w:lineRule="exact"/>
              <w:rPr>
                <w:rFonts w:ascii="楷体" w:eastAsia="楷体" w:hAnsi="楷体" w:cs="楷体"/>
                <w:kern w:val="0"/>
                <w:sz w:val="24"/>
              </w:rPr>
            </w:pPr>
            <w:r>
              <w:rPr>
                <w:rFonts w:ascii="楷体" w:eastAsia="楷体" w:hAnsi="楷体" w:cs="楷体" w:hint="eastAsia"/>
                <w:kern w:val="0"/>
                <w:sz w:val="24"/>
              </w:rPr>
              <w:t>能理解所抽学科课程核心素养的具体内涵。</w:t>
            </w:r>
          </w:p>
          <w:p w:rsidR="002C33FF" w:rsidRDefault="00B66CD8">
            <w:pPr>
              <w:numPr>
                <w:ilvl w:val="0"/>
                <w:numId w:val="1"/>
              </w:numPr>
              <w:spacing w:line="440" w:lineRule="exact"/>
              <w:rPr>
                <w:rFonts w:ascii="楷体" w:eastAsia="楷体" w:hAnsi="楷体" w:cs="楷体"/>
                <w:kern w:val="0"/>
                <w:sz w:val="24"/>
              </w:rPr>
            </w:pPr>
            <w:r>
              <w:rPr>
                <w:rFonts w:ascii="楷体" w:eastAsia="楷体" w:hAnsi="楷体" w:cs="楷体" w:hint="eastAsia"/>
                <w:kern w:val="0"/>
                <w:sz w:val="24"/>
              </w:rPr>
              <w:t>能阐述所抽学科课程核心素养的育人功能和价值。</w:t>
            </w:r>
          </w:p>
          <w:p w:rsidR="002C33FF" w:rsidRDefault="00B66CD8">
            <w:pPr>
              <w:numPr>
                <w:ilvl w:val="0"/>
                <w:numId w:val="1"/>
              </w:numPr>
              <w:spacing w:line="440" w:lineRule="exact"/>
              <w:rPr>
                <w:rFonts w:ascii="楷体" w:eastAsia="楷体" w:hAnsi="楷体" w:cs="楷体"/>
                <w:kern w:val="0"/>
                <w:sz w:val="24"/>
              </w:rPr>
            </w:pPr>
            <w:r>
              <w:rPr>
                <w:rFonts w:ascii="楷体" w:eastAsia="楷体" w:hAnsi="楷体" w:cs="楷体" w:hint="eastAsia"/>
                <w:kern w:val="0"/>
                <w:sz w:val="24"/>
              </w:rPr>
              <w:t>能简述所抽学科课程核心素养及与其他学科课程核心素养的关系。</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30</w:t>
            </w:r>
          </w:p>
        </w:tc>
        <w:tc>
          <w:tcPr>
            <w:tcW w:w="870" w:type="dxa"/>
            <w:vAlign w:val="center"/>
          </w:tcPr>
          <w:p w:rsidR="002C33FF" w:rsidRDefault="002C33FF">
            <w:pPr>
              <w:spacing w:line="360" w:lineRule="auto"/>
              <w:jc w:val="center"/>
              <w:rPr>
                <w:rFonts w:ascii="宋体" w:hAnsi="宋体" w:cs="宋体"/>
                <w:kern w:val="0"/>
                <w:sz w:val="24"/>
              </w:rPr>
            </w:pPr>
          </w:p>
        </w:tc>
      </w:tr>
      <w:tr w:rsidR="002C33FF">
        <w:trPr>
          <w:trHeight w:val="1023"/>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教材相关课程内容</w:t>
            </w:r>
          </w:p>
        </w:tc>
        <w:tc>
          <w:tcPr>
            <w:tcW w:w="6751" w:type="dxa"/>
            <w:vAlign w:val="center"/>
          </w:tcPr>
          <w:p w:rsidR="002C33FF" w:rsidRDefault="00B66CD8">
            <w:pPr>
              <w:numPr>
                <w:ilvl w:val="0"/>
                <w:numId w:val="2"/>
              </w:numPr>
              <w:spacing w:line="440" w:lineRule="exact"/>
              <w:rPr>
                <w:rFonts w:ascii="楷体" w:eastAsia="楷体" w:hAnsi="楷体" w:cs="楷体"/>
                <w:kern w:val="0"/>
                <w:sz w:val="24"/>
              </w:rPr>
            </w:pPr>
            <w:r>
              <w:rPr>
                <w:rFonts w:ascii="楷体" w:eastAsia="楷体" w:hAnsi="楷体" w:cs="楷体" w:hint="eastAsia"/>
                <w:kern w:val="0"/>
                <w:sz w:val="24"/>
              </w:rPr>
              <w:t>能列举培育所抽学科课程核心素养的典型教学内容（至少</w:t>
            </w:r>
            <w:r>
              <w:rPr>
                <w:rFonts w:ascii="楷体" w:eastAsia="楷体" w:hAnsi="楷体" w:cs="楷体" w:hint="eastAsia"/>
                <w:kern w:val="0"/>
                <w:sz w:val="24"/>
              </w:rPr>
              <w:t>2</w:t>
            </w:r>
            <w:r>
              <w:rPr>
                <w:rFonts w:ascii="楷体" w:eastAsia="楷体" w:hAnsi="楷体" w:cs="楷体" w:hint="eastAsia"/>
                <w:kern w:val="0"/>
                <w:sz w:val="24"/>
              </w:rPr>
              <w:t>个）。</w:t>
            </w:r>
          </w:p>
          <w:p w:rsidR="002C33FF" w:rsidRDefault="00B66CD8">
            <w:pPr>
              <w:numPr>
                <w:ilvl w:val="0"/>
                <w:numId w:val="2"/>
              </w:numPr>
              <w:spacing w:line="440" w:lineRule="exact"/>
              <w:rPr>
                <w:rFonts w:ascii="楷体" w:eastAsia="楷体" w:hAnsi="楷体" w:cs="楷体"/>
                <w:kern w:val="0"/>
                <w:sz w:val="24"/>
              </w:rPr>
            </w:pPr>
            <w:r>
              <w:rPr>
                <w:rFonts w:ascii="楷体" w:eastAsia="楷体" w:hAnsi="楷体" w:cs="楷体" w:hint="eastAsia"/>
                <w:kern w:val="0"/>
                <w:sz w:val="24"/>
              </w:rPr>
              <w:t>能分别对所列教学内容进行简要分析，阐释其指向所抽学科课程核心素养之处。</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10</w:t>
            </w:r>
          </w:p>
        </w:tc>
        <w:tc>
          <w:tcPr>
            <w:tcW w:w="870" w:type="dxa"/>
            <w:vAlign w:val="center"/>
          </w:tcPr>
          <w:p w:rsidR="002C33FF" w:rsidRDefault="002C33FF">
            <w:pPr>
              <w:spacing w:line="360" w:lineRule="auto"/>
              <w:jc w:val="center"/>
              <w:rPr>
                <w:rFonts w:ascii="宋体" w:hAnsi="宋体" w:cs="宋体"/>
                <w:kern w:val="0"/>
                <w:sz w:val="24"/>
              </w:rPr>
            </w:pPr>
          </w:p>
        </w:tc>
      </w:tr>
      <w:tr w:rsidR="002C33FF">
        <w:trPr>
          <w:trHeight w:val="1023"/>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课程内容学业质量</w:t>
            </w:r>
          </w:p>
        </w:tc>
        <w:tc>
          <w:tcPr>
            <w:tcW w:w="6751" w:type="dxa"/>
            <w:vAlign w:val="center"/>
          </w:tcPr>
          <w:p w:rsidR="002C33FF" w:rsidRDefault="00B66CD8">
            <w:pPr>
              <w:numPr>
                <w:ilvl w:val="0"/>
                <w:numId w:val="3"/>
              </w:numPr>
              <w:spacing w:line="440" w:lineRule="exact"/>
              <w:rPr>
                <w:rFonts w:ascii="楷体" w:eastAsia="楷体" w:hAnsi="楷体" w:cs="楷体"/>
                <w:kern w:val="0"/>
                <w:sz w:val="24"/>
              </w:rPr>
            </w:pPr>
            <w:r>
              <w:rPr>
                <w:rFonts w:ascii="楷体" w:eastAsia="楷体" w:hAnsi="楷体" w:cs="楷体" w:hint="eastAsia"/>
                <w:kern w:val="0"/>
                <w:sz w:val="24"/>
              </w:rPr>
              <w:t>能摘录新课标对以上所列教学内容的学业质量要求。</w:t>
            </w:r>
          </w:p>
          <w:p w:rsidR="002C33FF" w:rsidRDefault="00B66CD8">
            <w:pPr>
              <w:numPr>
                <w:ilvl w:val="0"/>
                <w:numId w:val="3"/>
              </w:numPr>
              <w:spacing w:line="440" w:lineRule="exact"/>
              <w:rPr>
                <w:rFonts w:ascii="楷体" w:eastAsia="楷体" w:hAnsi="楷体" w:cs="楷体"/>
                <w:kern w:val="0"/>
                <w:sz w:val="24"/>
              </w:rPr>
            </w:pPr>
            <w:r>
              <w:rPr>
                <w:rFonts w:ascii="楷体" w:eastAsia="楷体" w:hAnsi="楷体" w:cs="楷体" w:hint="eastAsia"/>
                <w:kern w:val="0"/>
                <w:sz w:val="24"/>
              </w:rPr>
              <w:t>能理解所列教学内容的学业质量标准，结合学段特征阐述学生对所抽学科课程核心素养的表现程度。</w:t>
            </w:r>
          </w:p>
          <w:p w:rsidR="002C33FF" w:rsidRDefault="00B66CD8">
            <w:pPr>
              <w:numPr>
                <w:ilvl w:val="0"/>
                <w:numId w:val="3"/>
              </w:numPr>
              <w:spacing w:line="440" w:lineRule="exact"/>
              <w:rPr>
                <w:rFonts w:ascii="楷体" w:eastAsia="楷体" w:hAnsi="楷体" w:cs="楷体"/>
                <w:kern w:val="0"/>
                <w:sz w:val="24"/>
              </w:rPr>
            </w:pPr>
            <w:r>
              <w:rPr>
                <w:rFonts w:ascii="楷体" w:eastAsia="楷体" w:hAnsi="楷体" w:cs="楷体" w:hint="eastAsia"/>
                <w:kern w:val="0"/>
                <w:sz w:val="24"/>
              </w:rPr>
              <w:t>能指出所列教学内容的学业质量标准的意义。</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20</w:t>
            </w:r>
          </w:p>
        </w:tc>
        <w:tc>
          <w:tcPr>
            <w:tcW w:w="870" w:type="dxa"/>
            <w:vAlign w:val="center"/>
          </w:tcPr>
          <w:p w:rsidR="002C33FF" w:rsidRDefault="002C33FF">
            <w:pPr>
              <w:spacing w:line="360" w:lineRule="auto"/>
              <w:jc w:val="center"/>
              <w:rPr>
                <w:rFonts w:ascii="宋体" w:hAnsi="宋体" w:cs="宋体"/>
                <w:kern w:val="0"/>
                <w:sz w:val="24"/>
              </w:rPr>
            </w:pPr>
          </w:p>
        </w:tc>
      </w:tr>
      <w:tr w:rsidR="002C33FF">
        <w:trPr>
          <w:trHeight w:val="1023"/>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相关课程具体实施</w:t>
            </w:r>
          </w:p>
        </w:tc>
        <w:tc>
          <w:tcPr>
            <w:tcW w:w="6751" w:type="dxa"/>
            <w:vAlign w:val="center"/>
          </w:tcPr>
          <w:p w:rsidR="002C33FF" w:rsidRDefault="00B66CD8">
            <w:pPr>
              <w:numPr>
                <w:ilvl w:val="0"/>
                <w:numId w:val="4"/>
              </w:numPr>
              <w:spacing w:line="440" w:lineRule="exact"/>
              <w:rPr>
                <w:rFonts w:ascii="楷体" w:eastAsia="楷体" w:hAnsi="楷体" w:cs="楷体"/>
                <w:kern w:val="0"/>
                <w:sz w:val="24"/>
              </w:rPr>
            </w:pPr>
            <w:r>
              <w:rPr>
                <w:rFonts w:ascii="楷体" w:eastAsia="楷体" w:hAnsi="楷体" w:cs="楷体" w:hint="eastAsia"/>
                <w:kern w:val="0"/>
                <w:sz w:val="24"/>
              </w:rPr>
              <w:t>能摘录新课标对以上所列教学内容的教学提示或教学建议及评价建议。</w:t>
            </w:r>
          </w:p>
          <w:p w:rsidR="002C33FF" w:rsidRDefault="00B66CD8">
            <w:pPr>
              <w:numPr>
                <w:ilvl w:val="0"/>
                <w:numId w:val="4"/>
              </w:numPr>
              <w:tabs>
                <w:tab w:val="center" w:pos="3267"/>
              </w:tabs>
              <w:spacing w:line="440" w:lineRule="exact"/>
              <w:rPr>
                <w:rFonts w:ascii="楷体" w:eastAsia="楷体" w:hAnsi="楷体" w:cs="楷体"/>
                <w:kern w:val="0"/>
                <w:sz w:val="24"/>
              </w:rPr>
            </w:pPr>
            <w:r>
              <w:rPr>
                <w:rFonts w:ascii="楷体" w:eastAsia="楷体" w:hAnsi="楷体" w:cs="楷体" w:hint="eastAsia"/>
                <w:kern w:val="0"/>
                <w:sz w:val="24"/>
              </w:rPr>
              <w:t>能阐述对以上所列教学内容适合学生的具体的教学方法和学习方式。</w:t>
            </w:r>
          </w:p>
          <w:p w:rsidR="002C33FF" w:rsidRDefault="00B66CD8">
            <w:pPr>
              <w:numPr>
                <w:ilvl w:val="0"/>
                <w:numId w:val="4"/>
              </w:numPr>
              <w:tabs>
                <w:tab w:val="center" w:pos="3267"/>
              </w:tabs>
              <w:spacing w:line="440" w:lineRule="exact"/>
              <w:rPr>
                <w:rFonts w:ascii="楷体" w:eastAsia="楷体" w:hAnsi="楷体" w:cs="楷体"/>
                <w:kern w:val="0"/>
                <w:sz w:val="24"/>
              </w:rPr>
            </w:pPr>
            <w:r>
              <w:rPr>
                <w:rFonts w:ascii="楷体" w:eastAsia="楷体" w:hAnsi="楷体" w:cs="楷体" w:hint="eastAsia"/>
                <w:kern w:val="0"/>
                <w:sz w:val="24"/>
              </w:rPr>
              <w:t>能简述以上教学方法和学习方式与培育所抽学科课程核心素养的关系。</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30</w:t>
            </w:r>
          </w:p>
        </w:tc>
        <w:tc>
          <w:tcPr>
            <w:tcW w:w="870" w:type="dxa"/>
            <w:vAlign w:val="center"/>
          </w:tcPr>
          <w:p w:rsidR="002C33FF" w:rsidRDefault="002C33FF">
            <w:pPr>
              <w:spacing w:line="360" w:lineRule="auto"/>
              <w:jc w:val="center"/>
              <w:rPr>
                <w:rFonts w:ascii="宋体" w:hAnsi="宋体" w:cs="宋体"/>
                <w:kern w:val="0"/>
                <w:sz w:val="24"/>
              </w:rPr>
            </w:pPr>
          </w:p>
        </w:tc>
      </w:tr>
      <w:tr w:rsidR="002C33FF">
        <w:trPr>
          <w:trHeight w:val="1023"/>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现场答疑</w:t>
            </w:r>
          </w:p>
        </w:tc>
        <w:tc>
          <w:tcPr>
            <w:tcW w:w="6751" w:type="dxa"/>
            <w:vAlign w:val="center"/>
          </w:tcPr>
          <w:p w:rsidR="002C33FF" w:rsidRDefault="00B66CD8">
            <w:pPr>
              <w:spacing w:line="440" w:lineRule="exact"/>
              <w:rPr>
                <w:rFonts w:ascii="楷体" w:eastAsia="楷体" w:hAnsi="楷体" w:cs="楷体"/>
                <w:kern w:val="0"/>
                <w:sz w:val="24"/>
              </w:rPr>
            </w:pPr>
            <w:r>
              <w:rPr>
                <w:rFonts w:ascii="楷体" w:eastAsia="楷体" w:hAnsi="楷体" w:cs="楷体" w:hint="eastAsia"/>
                <w:kern w:val="0"/>
                <w:sz w:val="24"/>
              </w:rPr>
              <w:t>清晰解答专家评委或大众评委提出的针对解读内容在教育教学</w:t>
            </w:r>
            <w:r>
              <w:rPr>
                <w:rFonts w:ascii="楷体" w:eastAsia="楷体" w:hAnsi="楷体" w:cs="楷体" w:hint="eastAsia"/>
                <w:kern w:val="0"/>
                <w:sz w:val="24"/>
              </w:rPr>
              <w:t>中</w:t>
            </w:r>
            <w:r>
              <w:rPr>
                <w:rFonts w:ascii="楷体" w:eastAsia="楷体" w:hAnsi="楷体" w:cs="楷体" w:hint="eastAsia"/>
                <w:kern w:val="0"/>
                <w:sz w:val="24"/>
              </w:rPr>
              <w:t>的疑难问题。</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10</w:t>
            </w:r>
          </w:p>
        </w:tc>
        <w:tc>
          <w:tcPr>
            <w:tcW w:w="870" w:type="dxa"/>
            <w:vAlign w:val="center"/>
          </w:tcPr>
          <w:p w:rsidR="002C33FF" w:rsidRDefault="002C33FF">
            <w:pPr>
              <w:spacing w:line="360" w:lineRule="auto"/>
              <w:jc w:val="center"/>
              <w:rPr>
                <w:rFonts w:ascii="宋体" w:hAnsi="宋体" w:cs="宋体"/>
                <w:kern w:val="0"/>
                <w:sz w:val="24"/>
              </w:rPr>
            </w:pPr>
          </w:p>
        </w:tc>
      </w:tr>
      <w:tr w:rsidR="002C33FF">
        <w:trPr>
          <w:trHeight w:val="670"/>
        </w:trPr>
        <w:tc>
          <w:tcPr>
            <w:tcW w:w="139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总分</w:t>
            </w:r>
          </w:p>
        </w:tc>
        <w:tc>
          <w:tcPr>
            <w:tcW w:w="6751" w:type="dxa"/>
            <w:vAlign w:val="center"/>
          </w:tcPr>
          <w:p w:rsidR="002C33FF" w:rsidRDefault="00B66CD8">
            <w:pPr>
              <w:spacing w:line="440" w:lineRule="exact"/>
              <w:jc w:val="center"/>
              <w:rPr>
                <w:rFonts w:ascii="楷体" w:eastAsia="楷体" w:hAnsi="楷体" w:cs="楷体"/>
                <w:kern w:val="0"/>
                <w:sz w:val="24"/>
              </w:rPr>
            </w:pPr>
            <w:r>
              <w:rPr>
                <w:rFonts w:ascii="楷体" w:eastAsia="楷体" w:hAnsi="楷体" w:cs="楷体" w:hint="eastAsia"/>
                <w:kern w:val="0"/>
                <w:sz w:val="24"/>
              </w:rPr>
              <w:t>——————————————</w:t>
            </w:r>
          </w:p>
        </w:tc>
        <w:tc>
          <w:tcPr>
            <w:tcW w:w="735" w:type="dxa"/>
            <w:vAlign w:val="center"/>
          </w:tcPr>
          <w:p w:rsidR="002C33FF" w:rsidRDefault="00B66CD8">
            <w:pPr>
              <w:spacing w:line="360" w:lineRule="auto"/>
              <w:jc w:val="center"/>
              <w:rPr>
                <w:rFonts w:ascii="楷体" w:eastAsia="楷体" w:hAnsi="楷体" w:cs="楷体"/>
                <w:kern w:val="0"/>
                <w:sz w:val="24"/>
              </w:rPr>
            </w:pPr>
            <w:r>
              <w:rPr>
                <w:rFonts w:ascii="楷体" w:eastAsia="楷体" w:hAnsi="楷体" w:cs="楷体" w:hint="eastAsia"/>
                <w:kern w:val="0"/>
                <w:sz w:val="24"/>
              </w:rPr>
              <w:t>100</w:t>
            </w:r>
          </w:p>
        </w:tc>
        <w:tc>
          <w:tcPr>
            <w:tcW w:w="870" w:type="dxa"/>
            <w:vAlign w:val="center"/>
          </w:tcPr>
          <w:p w:rsidR="002C33FF" w:rsidRDefault="002C33FF">
            <w:pPr>
              <w:spacing w:line="360" w:lineRule="auto"/>
              <w:jc w:val="center"/>
              <w:rPr>
                <w:rFonts w:ascii="宋体" w:hAnsi="宋体" w:cs="宋体"/>
                <w:kern w:val="0"/>
                <w:sz w:val="24"/>
              </w:rPr>
            </w:pPr>
          </w:p>
        </w:tc>
      </w:tr>
    </w:tbl>
    <w:p w:rsidR="002C33FF" w:rsidRDefault="00B66CD8">
      <w:pPr>
        <w:spacing w:line="360" w:lineRule="auto"/>
        <w:rPr>
          <w:sz w:val="24"/>
        </w:rPr>
      </w:pPr>
      <w:r>
        <w:rPr>
          <w:rFonts w:hint="eastAsia"/>
          <w:sz w:val="24"/>
        </w:rPr>
        <w:t>评委签名：</w:t>
      </w:r>
      <w:r>
        <w:rPr>
          <w:rFonts w:hint="eastAsia"/>
          <w:sz w:val="24"/>
          <w:u w:val="single"/>
        </w:rPr>
        <w:t xml:space="preserve">                   </w:t>
      </w:r>
      <w:r>
        <w:rPr>
          <w:rFonts w:hint="eastAsia"/>
          <w:sz w:val="24"/>
        </w:rPr>
        <w:t xml:space="preserve">   </w:t>
      </w:r>
    </w:p>
    <w:p w:rsidR="002C33FF" w:rsidRDefault="002C33FF">
      <w:pPr>
        <w:spacing w:line="360" w:lineRule="auto"/>
        <w:rPr>
          <w:sz w:val="24"/>
        </w:rPr>
      </w:pPr>
    </w:p>
    <w:p w:rsidR="002C33FF" w:rsidRDefault="00B66CD8">
      <w:pPr>
        <w:spacing w:line="360" w:lineRule="auto"/>
        <w:jc w:val="right"/>
        <w:rPr>
          <w:sz w:val="24"/>
        </w:rPr>
      </w:pPr>
      <w:r>
        <w:rPr>
          <w:rFonts w:hint="eastAsia"/>
          <w:sz w:val="24"/>
        </w:rPr>
        <w:t>2022</w:t>
      </w:r>
      <w:r>
        <w:rPr>
          <w:rFonts w:hint="eastAsia"/>
          <w:sz w:val="24"/>
        </w:rPr>
        <w:t>年</w:t>
      </w:r>
      <w:r>
        <w:rPr>
          <w:rFonts w:hint="eastAsia"/>
          <w:sz w:val="24"/>
        </w:rPr>
        <w:t>10</w:t>
      </w:r>
      <w:r>
        <w:rPr>
          <w:rFonts w:hint="eastAsia"/>
          <w:sz w:val="24"/>
        </w:rPr>
        <w:t>月</w:t>
      </w:r>
      <w:r>
        <w:rPr>
          <w:rFonts w:hint="eastAsia"/>
          <w:sz w:val="24"/>
          <w:u w:val="single"/>
        </w:rPr>
        <w:t xml:space="preserve">     </w:t>
      </w:r>
      <w:r>
        <w:rPr>
          <w:rFonts w:hint="eastAsia"/>
          <w:sz w:val="24"/>
        </w:rPr>
        <w:t>日</w:t>
      </w:r>
    </w:p>
    <w:p w:rsidR="002C33FF" w:rsidRDefault="002C33FF">
      <w:pPr>
        <w:spacing w:line="360" w:lineRule="auto"/>
        <w:rPr>
          <w:sz w:val="24"/>
        </w:rPr>
      </w:pPr>
    </w:p>
    <w:p w:rsidR="002C33FF" w:rsidRDefault="00B66CD8">
      <w:pPr>
        <w:spacing w:line="360" w:lineRule="auto"/>
        <w:rPr>
          <w:b/>
          <w:sz w:val="36"/>
          <w:szCs w:val="36"/>
        </w:rPr>
      </w:pPr>
      <w:r>
        <w:rPr>
          <w:rFonts w:hint="eastAsia"/>
          <w:sz w:val="24"/>
        </w:rPr>
        <w:lastRenderedPageBreak/>
        <w:t>附件二：</w:t>
      </w:r>
    </w:p>
    <w:p w:rsidR="002C33FF" w:rsidRDefault="00B66CD8">
      <w:pPr>
        <w:jc w:val="center"/>
        <w:rPr>
          <w:b/>
          <w:sz w:val="36"/>
          <w:szCs w:val="36"/>
        </w:rPr>
      </w:pPr>
      <w:r>
        <w:rPr>
          <w:rFonts w:hint="eastAsia"/>
          <w:b/>
          <w:sz w:val="36"/>
          <w:szCs w:val="36"/>
        </w:rPr>
        <w:t>2022</w:t>
      </w:r>
      <w:r>
        <w:rPr>
          <w:rFonts w:hint="eastAsia"/>
          <w:b/>
          <w:sz w:val="36"/>
          <w:szCs w:val="36"/>
        </w:rPr>
        <w:t>年</w:t>
      </w:r>
      <w:r>
        <w:rPr>
          <w:rFonts w:hint="eastAsia"/>
          <w:b/>
          <w:sz w:val="36"/>
          <w:szCs w:val="36"/>
        </w:rPr>
        <w:t>秋</w:t>
      </w:r>
      <w:r>
        <w:rPr>
          <w:rFonts w:hint="eastAsia"/>
          <w:b/>
          <w:sz w:val="36"/>
          <w:szCs w:val="36"/>
        </w:rPr>
        <w:t>期双流区小学</w:t>
      </w:r>
      <w:r>
        <w:rPr>
          <w:rFonts w:hint="eastAsia"/>
          <w:b/>
          <w:sz w:val="36"/>
          <w:szCs w:val="36"/>
        </w:rPr>
        <w:t>新</w:t>
      </w:r>
      <w:r>
        <w:rPr>
          <w:rFonts w:hint="eastAsia"/>
          <w:b/>
          <w:sz w:val="36"/>
          <w:szCs w:val="36"/>
        </w:rPr>
        <w:t>课标解读大赛</w:t>
      </w:r>
      <w:r>
        <w:rPr>
          <w:rFonts w:hint="eastAsia"/>
          <w:b/>
          <w:sz w:val="36"/>
          <w:szCs w:val="36"/>
        </w:rPr>
        <w:t>大众</w:t>
      </w:r>
      <w:r>
        <w:rPr>
          <w:rFonts w:hint="eastAsia"/>
          <w:b/>
          <w:sz w:val="36"/>
          <w:szCs w:val="36"/>
        </w:rPr>
        <w:t>评委评审表</w:t>
      </w:r>
    </w:p>
    <w:p w:rsidR="002C33FF" w:rsidRDefault="00B66CD8">
      <w:pPr>
        <w:spacing w:line="480" w:lineRule="auto"/>
        <w:rPr>
          <w:sz w:val="24"/>
          <w:u w:val="single"/>
        </w:rPr>
      </w:pPr>
      <w:r>
        <w:rPr>
          <w:rFonts w:hint="eastAsia"/>
          <w:sz w:val="24"/>
        </w:rPr>
        <w:t>大众评委所在学校：</w:t>
      </w:r>
      <w:r>
        <w:rPr>
          <w:rFonts w:hint="eastAsia"/>
          <w:sz w:val="24"/>
          <w:u w:val="single"/>
        </w:rPr>
        <w:t xml:space="preserve">                     </w:t>
      </w:r>
    </w:p>
    <w:p w:rsidR="002C33FF" w:rsidRDefault="00B66CD8">
      <w:pPr>
        <w:spacing w:line="480" w:lineRule="auto"/>
        <w:rPr>
          <w:sz w:val="24"/>
          <w:u w:val="single"/>
        </w:rPr>
      </w:pPr>
      <w:r>
        <w:rPr>
          <w:rFonts w:hint="eastAsia"/>
          <w:sz w:val="24"/>
        </w:rPr>
        <w:t>大众评委签名：</w:t>
      </w:r>
      <w:r>
        <w:rPr>
          <w:rFonts w:hint="eastAsia"/>
          <w:sz w:val="24"/>
          <w:u w:val="single"/>
        </w:rPr>
        <w:t xml:space="preserve">                                                                   </w:t>
      </w:r>
    </w:p>
    <w:p w:rsidR="002C33FF" w:rsidRDefault="00B66CD8">
      <w:pPr>
        <w:spacing w:line="480" w:lineRule="auto"/>
        <w:jc w:val="left"/>
        <w:rPr>
          <w:sz w:val="24"/>
        </w:rPr>
      </w:pPr>
      <w:r>
        <w:rPr>
          <w:rFonts w:hint="eastAsia"/>
          <w:sz w:val="24"/>
        </w:rPr>
        <w:t>评审时间：</w:t>
      </w:r>
      <w:r>
        <w:rPr>
          <w:rFonts w:hint="eastAsia"/>
          <w:sz w:val="24"/>
        </w:rPr>
        <w:t>2022</w:t>
      </w:r>
      <w:r>
        <w:rPr>
          <w:rFonts w:hint="eastAsia"/>
          <w:sz w:val="24"/>
        </w:rPr>
        <w:t>年</w:t>
      </w:r>
      <w:r>
        <w:rPr>
          <w:rFonts w:hint="eastAsia"/>
          <w:sz w:val="24"/>
        </w:rPr>
        <w:t>10</w:t>
      </w:r>
      <w:r>
        <w:rPr>
          <w:rFonts w:hint="eastAsia"/>
          <w:sz w:val="24"/>
        </w:rPr>
        <w:t>月</w:t>
      </w:r>
      <w:r>
        <w:rPr>
          <w:rFonts w:hint="eastAsia"/>
          <w:sz w:val="24"/>
          <w:u w:val="single"/>
        </w:rPr>
        <w:t xml:space="preserve">     </w:t>
      </w:r>
      <w:r>
        <w:rPr>
          <w:rFonts w:hint="eastAsia"/>
          <w:sz w:val="24"/>
        </w:rPr>
        <w:t>日</w:t>
      </w:r>
    </w:p>
    <w:p w:rsidR="002C33FF" w:rsidRDefault="002C33FF">
      <w:pPr>
        <w:spacing w:line="480" w:lineRule="auto"/>
        <w:jc w:val="left"/>
        <w:rPr>
          <w:sz w:val="24"/>
        </w:rPr>
      </w:pPr>
    </w:p>
    <w:tbl>
      <w:tblPr>
        <w:tblStyle w:val="a4"/>
        <w:tblW w:w="0" w:type="auto"/>
        <w:tblLook w:val="04A0"/>
      </w:tblPr>
      <w:tblGrid>
        <w:gridCol w:w="1246"/>
        <w:gridCol w:w="5384"/>
        <w:gridCol w:w="1065"/>
        <w:gridCol w:w="1065"/>
        <w:gridCol w:w="1065"/>
      </w:tblGrid>
      <w:tr w:rsidR="002C33FF">
        <w:trPr>
          <w:trHeight w:val="1018"/>
        </w:trPr>
        <w:tc>
          <w:tcPr>
            <w:tcW w:w="1246"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考评项目</w:t>
            </w:r>
          </w:p>
        </w:tc>
        <w:tc>
          <w:tcPr>
            <w:tcW w:w="5384" w:type="dxa"/>
            <w:vAlign w:val="center"/>
          </w:tcPr>
          <w:p w:rsidR="002C33FF" w:rsidRDefault="00B66CD8">
            <w:pPr>
              <w:spacing w:line="360" w:lineRule="auto"/>
              <w:jc w:val="center"/>
              <w:rPr>
                <w:rFonts w:ascii="宋体" w:hAnsi="宋体" w:cs="宋体"/>
                <w:b/>
                <w:bCs/>
                <w:kern w:val="0"/>
                <w:sz w:val="24"/>
              </w:rPr>
            </w:pPr>
            <w:r>
              <w:rPr>
                <w:rFonts w:ascii="宋体" w:hAnsi="宋体" w:cs="宋体" w:hint="eastAsia"/>
                <w:b/>
                <w:bCs/>
                <w:kern w:val="0"/>
                <w:sz w:val="24"/>
              </w:rPr>
              <w:t>评价内容</w:t>
            </w:r>
          </w:p>
        </w:tc>
        <w:tc>
          <w:tcPr>
            <w:tcW w:w="1065" w:type="dxa"/>
            <w:vAlign w:val="center"/>
          </w:tcPr>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参赛学</w:t>
            </w:r>
          </w:p>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校</w:t>
            </w:r>
            <w:r>
              <w:rPr>
                <w:rFonts w:ascii="宋体" w:hAnsi="宋体" w:cs="宋体" w:hint="eastAsia"/>
                <w:b/>
                <w:bCs/>
                <w:kern w:val="0"/>
                <w:szCs w:val="21"/>
              </w:rPr>
              <w:t>1</w:t>
            </w:r>
            <w:r>
              <w:rPr>
                <w:rFonts w:ascii="宋体" w:hAnsi="宋体" w:cs="宋体" w:hint="eastAsia"/>
                <w:b/>
                <w:bCs/>
                <w:kern w:val="0"/>
                <w:szCs w:val="21"/>
              </w:rPr>
              <w:t>得分</w:t>
            </w:r>
          </w:p>
        </w:tc>
        <w:tc>
          <w:tcPr>
            <w:tcW w:w="1065" w:type="dxa"/>
            <w:vAlign w:val="center"/>
          </w:tcPr>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参赛学</w:t>
            </w:r>
          </w:p>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校</w:t>
            </w:r>
            <w:r>
              <w:rPr>
                <w:rFonts w:ascii="宋体" w:hAnsi="宋体" w:cs="宋体" w:hint="eastAsia"/>
                <w:b/>
                <w:bCs/>
                <w:kern w:val="0"/>
                <w:szCs w:val="21"/>
              </w:rPr>
              <w:t>2</w:t>
            </w:r>
            <w:r>
              <w:rPr>
                <w:rFonts w:ascii="宋体" w:hAnsi="宋体" w:cs="宋体" w:hint="eastAsia"/>
                <w:b/>
                <w:bCs/>
                <w:kern w:val="0"/>
                <w:szCs w:val="21"/>
              </w:rPr>
              <w:t>得分</w:t>
            </w:r>
          </w:p>
        </w:tc>
        <w:tc>
          <w:tcPr>
            <w:tcW w:w="1065" w:type="dxa"/>
            <w:vAlign w:val="center"/>
          </w:tcPr>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参赛学</w:t>
            </w:r>
          </w:p>
          <w:p w:rsidR="002C33FF" w:rsidRDefault="00B66CD8">
            <w:pPr>
              <w:spacing w:line="360" w:lineRule="auto"/>
              <w:jc w:val="center"/>
              <w:rPr>
                <w:rFonts w:ascii="宋体" w:hAnsi="宋体" w:cs="宋体"/>
                <w:b/>
                <w:bCs/>
                <w:kern w:val="0"/>
                <w:szCs w:val="21"/>
              </w:rPr>
            </w:pPr>
            <w:r>
              <w:rPr>
                <w:rFonts w:ascii="宋体" w:hAnsi="宋体" w:cs="宋体" w:hint="eastAsia"/>
                <w:b/>
                <w:bCs/>
                <w:kern w:val="0"/>
                <w:szCs w:val="21"/>
              </w:rPr>
              <w:t>校</w:t>
            </w:r>
            <w:r>
              <w:rPr>
                <w:rFonts w:ascii="宋体" w:hAnsi="宋体" w:cs="宋体" w:hint="eastAsia"/>
                <w:b/>
                <w:bCs/>
                <w:kern w:val="0"/>
                <w:szCs w:val="21"/>
              </w:rPr>
              <w:t>3</w:t>
            </w:r>
            <w:r>
              <w:rPr>
                <w:rFonts w:ascii="宋体" w:hAnsi="宋体" w:cs="宋体" w:hint="eastAsia"/>
                <w:b/>
                <w:bCs/>
                <w:kern w:val="0"/>
                <w:szCs w:val="21"/>
              </w:rPr>
              <w:t>得分</w:t>
            </w:r>
          </w:p>
        </w:tc>
      </w:tr>
      <w:tr w:rsidR="002C33FF">
        <w:trPr>
          <w:trHeight w:val="1039"/>
        </w:trPr>
        <w:tc>
          <w:tcPr>
            <w:tcW w:w="1246" w:type="dxa"/>
            <w:vAlign w:val="center"/>
          </w:tcPr>
          <w:p w:rsidR="002C33FF" w:rsidRDefault="00B66CD8">
            <w:pPr>
              <w:jc w:val="center"/>
              <w:rPr>
                <w:rFonts w:ascii="宋体" w:hAnsi="宋体" w:cs="宋体"/>
                <w:b/>
                <w:bCs/>
                <w:kern w:val="0"/>
                <w:sz w:val="24"/>
              </w:rPr>
            </w:pPr>
            <w:r>
              <w:rPr>
                <w:rFonts w:ascii="宋体" w:hAnsi="宋体" w:cs="宋体" w:hint="eastAsia"/>
                <w:b/>
                <w:bCs/>
                <w:kern w:val="0"/>
                <w:sz w:val="24"/>
              </w:rPr>
              <w:t>核心素养整体认识</w:t>
            </w:r>
          </w:p>
          <w:p w:rsidR="002C33FF" w:rsidRDefault="00B66CD8">
            <w:pPr>
              <w:jc w:val="center"/>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30</w:t>
            </w:r>
            <w:r>
              <w:rPr>
                <w:rFonts w:ascii="宋体" w:hAnsi="宋体" w:cs="宋体" w:hint="eastAsia"/>
                <w:b/>
                <w:bCs/>
                <w:kern w:val="0"/>
                <w:sz w:val="24"/>
              </w:rPr>
              <w:t>分</w:t>
            </w:r>
            <w:r>
              <w:rPr>
                <w:rFonts w:ascii="宋体" w:hAnsi="宋体" w:cs="宋体" w:hint="eastAsia"/>
                <w:b/>
                <w:bCs/>
                <w:kern w:val="0"/>
                <w:sz w:val="24"/>
              </w:rPr>
              <w:t>）</w:t>
            </w:r>
          </w:p>
        </w:tc>
        <w:tc>
          <w:tcPr>
            <w:tcW w:w="5384" w:type="dxa"/>
            <w:vAlign w:val="center"/>
          </w:tcPr>
          <w:p w:rsidR="002C33FF" w:rsidRDefault="00B66CD8">
            <w:pPr>
              <w:rPr>
                <w:rFonts w:ascii="楷体" w:eastAsia="楷体" w:hAnsi="楷体" w:cs="楷体"/>
                <w:kern w:val="0"/>
                <w:sz w:val="24"/>
              </w:rPr>
            </w:pPr>
            <w:r>
              <w:rPr>
                <w:rFonts w:ascii="楷体" w:eastAsia="楷体" w:hAnsi="楷体" w:cs="楷体" w:hint="eastAsia"/>
                <w:kern w:val="0"/>
                <w:sz w:val="24"/>
              </w:rPr>
              <w:t>1</w:t>
            </w:r>
            <w:r>
              <w:rPr>
                <w:rFonts w:ascii="楷体" w:eastAsia="楷体" w:hAnsi="楷体" w:cs="楷体" w:hint="eastAsia"/>
                <w:kern w:val="0"/>
                <w:sz w:val="24"/>
              </w:rPr>
              <w:t>、能摘录新课标对所抽学科课程核心素养的具体描述。</w:t>
            </w:r>
          </w:p>
          <w:p w:rsidR="002C33FF" w:rsidRDefault="00B66CD8">
            <w:pPr>
              <w:rPr>
                <w:rFonts w:ascii="楷体" w:eastAsia="楷体" w:hAnsi="楷体" w:cs="楷体"/>
                <w:kern w:val="0"/>
                <w:sz w:val="24"/>
              </w:rPr>
            </w:pPr>
            <w:r>
              <w:rPr>
                <w:rFonts w:ascii="楷体" w:eastAsia="楷体" w:hAnsi="楷体" w:cs="楷体" w:hint="eastAsia"/>
                <w:kern w:val="0"/>
                <w:sz w:val="24"/>
              </w:rPr>
              <w:t>2</w:t>
            </w:r>
            <w:r>
              <w:rPr>
                <w:rFonts w:ascii="楷体" w:eastAsia="楷体" w:hAnsi="楷体" w:cs="楷体" w:hint="eastAsia"/>
                <w:kern w:val="0"/>
                <w:sz w:val="24"/>
              </w:rPr>
              <w:t>、能理解所抽学科课程核心素养的具体内涵。</w:t>
            </w:r>
          </w:p>
          <w:p w:rsidR="002C33FF" w:rsidRDefault="00B66CD8">
            <w:pPr>
              <w:rPr>
                <w:rFonts w:ascii="楷体" w:eastAsia="楷体" w:hAnsi="楷体" w:cs="楷体"/>
                <w:kern w:val="0"/>
                <w:sz w:val="24"/>
              </w:rPr>
            </w:pPr>
            <w:r>
              <w:rPr>
                <w:rFonts w:ascii="楷体" w:eastAsia="楷体" w:hAnsi="楷体" w:cs="楷体" w:hint="eastAsia"/>
                <w:kern w:val="0"/>
                <w:sz w:val="24"/>
              </w:rPr>
              <w:t>3</w:t>
            </w:r>
            <w:r>
              <w:rPr>
                <w:rFonts w:ascii="楷体" w:eastAsia="楷体" w:hAnsi="楷体" w:cs="楷体" w:hint="eastAsia"/>
                <w:kern w:val="0"/>
                <w:sz w:val="24"/>
              </w:rPr>
              <w:t>、能阐述所抽学科课程核心素养的育人功能和价值。</w:t>
            </w:r>
          </w:p>
          <w:p w:rsidR="002C33FF" w:rsidRDefault="00B66CD8">
            <w:pPr>
              <w:rPr>
                <w:rFonts w:ascii="楷体" w:eastAsia="楷体" w:hAnsi="楷体" w:cs="楷体"/>
                <w:kern w:val="0"/>
                <w:sz w:val="24"/>
              </w:rPr>
            </w:pPr>
            <w:r>
              <w:rPr>
                <w:rFonts w:ascii="楷体" w:eastAsia="楷体" w:hAnsi="楷体" w:cs="楷体" w:hint="eastAsia"/>
                <w:kern w:val="0"/>
                <w:sz w:val="24"/>
              </w:rPr>
              <w:t>4</w:t>
            </w:r>
            <w:r>
              <w:rPr>
                <w:rFonts w:ascii="楷体" w:eastAsia="楷体" w:hAnsi="楷体" w:cs="楷体" w:hint="eastAsia"/>
                <w:kern w:val="0"/>
                <w:sz w:val="24"/>
              </w:rPr>
              <w:t>、能简述所抽学科课程核心素养及与其他学科课程核心素养的关系。</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r w:rsidR="002C33FF">
        <w:trPr>
          <w:trHeight w:val="1039"/>
        </w:trPr>
        <w:tc>
          <w:tcPr>
            <w:tcW w:w="1246" w:type="dxa"/>
            <w:vAlign w:val="center"/>
          </w:tcPr>
          <w:p w:rsidR="002C33FF" w:rsidRDefault="00B66CD8">
            <w:pPr>
              <w:jc w:val="center"/>
              <w:rPr>
                <w:rFonts w:ascii="宋体" w:hAnsi="宋体" w:cs="宋体"/>
                <w:b/>
                <w:bCs/>
                <w:kern w:val="0"/>
                <w:sz w:val="24"/>
              </w:rPr>
            </w:pPr>
            <w:r>
              <w:rPr>
                <w:rFonts w:ascii="宋体" w:hAnsi="宋体" w:cs="宋体" w:hint="eastAsia"/>
                <w:b/>
                <w:bCs/>
                <w:kern w:val="0"/>
                <w:sz w:val="24"/>
              </w:rPr>
              <w:t>教材相关课程内容</w:t>
            </w:r>
          </w:p>
          <w:p w:rsidR="002C33FF" w:rsidRDefault="00B66CD8">
            <w:pPr>
              <w:jc w:val="center"/>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10</w:t>
            </w:r>
            <w:r>
              <w:rPr>
                <w:rFonts w:ascii="宋体" w:hAnsi="宋体" w:cs="宋体" w:hint="eastAsia"/>
                <w:b/>
                <w:bCs/>
                <w:kern w:val="0"/>
                <w:sz w:val="24"/>
              </w:rPr>
              <w:t>分</w:t>
            </w:r>
            <w:r>
              <w:rPr>
                <w:rFonts w:ascii="宋体" w:hAnsi="宋体" w:cs="宋体" w:hint="eastAsia"/>
                <w:b/>
                <w:bCs/>
                <w:kern w:val="0"/>
                <w:sz w:val="24"/>
              </w:rPr>
              <w:t>）</w:t>
            </w:r>
          </w:p>
        </w:tc>
        <w:tc>
          <w:tcPr>
            <w:tcW w:w="5384" w:type="dxa"/>
            <w:vAlign w:val="center"/>
          </w:tcPr>
          <w:p w:rsidR="002C33FF" w:rsidRDefault="00B66CD8">
            <w:pPr>
              <w:rPr>
                <w:rFonts w:ascii="楷体" w:eastAsia="楷体" w:hAnsi="楷体" w:cs="楷体"/>
                <w:kern w:val="0"/>
                <w:sz w:val="24"/>
              </w:rPr>
            </w:pPr>
            <w:r>
              <w:rPr>
                <w:rFonts w:ascii="楷体" w:eastAsia="楷体" w:hAnsi="楷体" w:cs="楷体" w:hint="eastAsia"/>
                <w:kern w:val="0"/>
                <w:sz w:val="24"/>
              </w:rPr>
              <w:t>1</w:t>
            </w:r>
            <w:r>
              <w:rPr>
                <w:rFonts w:ascii="楷体" w:eastAsia="楷体" w:hAnsi="楷体" w:cs="楷体" w:hint="eastAsia"/>
                <w:kern w:val="0"/>
                <w:sz w:val="24"/>
              </w:rPr>
              <w:t>、能列举培育所抽学科课程核心素养的典型教学内容（至少</w:t>
            </w:r>
            <w:r>
              <w:rPr>
                <w:rFonts w:ascii="楷体" w:eastAsia="楷体" w:hAnsi="楷体" w:cs="楷体" w:hint="eastAsia"/>
                <w:kern w:val="0"/>
                <w:sz w:val="24"/>
              </w:rPr>
              <w:t>2</w:t>
            </w:r>
            <w:r>
              <w:rPr>
                <w:rFonts w:ascii="楷体" w:eastAsia="楷体" w:hAnsi="楷体" w:cs="楷体" w:hint="eastAsia"/>
                <w:kern w:val="0"/>
                <w:sz w:val="24"/>
              </w:rPr>
              <w:t>个）。</w:t>
            </w:r>
          </w:p>
          <w:p w:rsidR="002C33FF" w:rsidRDefault="00B66CD8">
            <w:pPr>
              <w:rPr>
                <w:rFonts w:ascii="楷体" w:eastAsia="楷体" w:hAnsi="楷体" w:cs="楷体"/>
                <w:kern w:val="0"/>
                <w:sz w:val="24"/>
              </w:rPr>
            </w:pPr>
            <w:r>
              <w:rPr>
                <w:rFonts w:ascii="楷体" w:eastAsia="楷体" w:hAnsi="楷体" w:cs="楷体" w:hint="eastAsia"/>
                <w:kern w:val="0"/>
                <w:sz w:val="24"/>
              </w:rPr>
              <w:t>2</w:t>
            </w:r>
            <w:r>
              <w:rPr>
                <w:rFonts w:ascii="楷体" w:eastAsia="楷体" w:hAnsi="楷体" w:cs="楷体" w:hint="eastAsia"/>
                <w:kern w:val="0"/>
                <w:sz w:val="24"/>
              </w:rPr>
              <w:t>、能分别对所列教学内容进行简要分析，阐释其指向所抽学科课程核心素养之处。</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r w:rsidR="002C33FF">
        <w:trPr>
          <w:trHeight w:val="1039"/>
        </w:trPr>
        <w:tc>
          <w:tcPr>
            <w:tcW w:w="1246" w:type="dxa"/>
            <w:vAlign w:val="center"/>
          </w:tcPr>
          <w:p w:rsidR="002C33FF" w:rsidRDefault="00B66CD8">
            <w:pPr>
              <w:jc w:val="center"/>
              <w:rPr>
                <w:rFonts w:ascii="宋体" w:hAnsi="宋体" w:cs="宋体"/>
                <w:b/>
                <w:bCs/>
                <w:kern w:val="0"/>
                <w:sz w:val="24"/>
              </w:rPr>
            </w:pPr>
            <w:r>
              <w:rPr>
                <w:rFonts w:ascii="宋体" w:hAnsi="宋体" w:cs="宋体" w:hint="eastAsia"/>
                <w:b/>
                <w:bCs/>
                <w:kern w:val="0"/>
                <w:sz w:val="24"/>
              </w:rPr>
              <w:t>课程内容学业质量</w:t>
            </w:r>
          </w:p>
          <w:p w:rsidR="002C33FF" w:rsidRDefault="00B66CD8">
            <w:pPr>
              <w:jc w:val="center"/>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20</w:t>
            </w:r>
            <w:r>
              <w:rPr>
                <w:rFonts w:ascii="宋体" w:hAnsi="宋体" w:cs="宋体" w:hint="eastAsia"/>
                <w:b/>
                <w:bCs/>
                <w:kern w:val="0"/>
                <w:sz w:val="24"/>
              </w:rPr>
              <w:t>分</w:t>
            </w:r>
            <w:r>
              <w:rPr>
                <w:rFonts w:ascii="宋体" w:hAnsi="宋体" w:cs="宋体" w:hint="eastAsia"/>
                <w:b/>
                <w:bCs/>
                <w:kern w:val="0"/>
                <w:sz w:val="24"/>
              </w:rPr>
              <w:t>）</w:t>
            </w:r>
          </w:p>
        </w:tc>
        <w:tc>
          <w:tcPr>
            <w:tcW w:w="5384" w:type="dxa"/>
            <w:vAlign w:val="center"/>
          </w:tcPr>
          <w:p w:rsidR="002C33FF" w:rsidRDefault="00B66CD8">
            <w:pPr>
              <w:rPr>
                <w:rFonts w:ascii="楷体" w:eastAsia="楷体" w:hAnsi="楷体" w:cs="楷体"/>
                <w:kern w:val="0"/>
                <w:sz w:val="24"/>
              </w:rPr>
            </w:pPr>
            <w:r>
              <w:rPr>
                <w:rFonts w:ascii="楷体" w:eastAsia="楷体" w:hAnsi="楷体" w:cs="楷体" w:hint="eastAsia"/>
                <w:kern w:val="0"/>
                <w:sz w:val="24"/>
              </w:rPr>
              <w:t>1</w:t>
            </w:r>
            <w:r>
              <w:rPr>
                <w:rFonts w:ascii="楷体" w:eastAsia="楷体" w:hAnsi="楷体" w:cs="楷体" w:hint="eastAsia"/>
                <w:kern w:val="0"/>
                <w:sz w:val="24"/>
              </w:rPr>
              <w:t>、能摘录新课标对以上所列教学内容的学业质量要求。</w:t>
            </w:r>
          </w:p>
          <w:p w:rsidR="002C33FF" w:rsidRDefault="00B66CD8">
            <w:pPr>
              <w:rPr>
                <w:rFonts w:ascii="楷体" w:eastAsia="楷体" w:hAnsi="楷体" w:cs="楷体"/>
                <w:kern w:val="0"/>
                <w:sz w:val="24"/>
              </w:rPr>
            </w:pPr>
            <w:r>
              <w:rPr>
                <w:rFonts w:ascii="楷体" w:eastAsia="楷体" w:hAnsi="楷体" w:cs="楷体" w:hint="eastAsia"/>
                <w:kern w:val="0"/>
                <w:sz w:val="24"/>
              </w:rPr>
              <w:t>2</w:t>
            </w:r>
            <w:r>
              <w:rPr>
                <w:rFonts w:ascii="楷体" w:eastAsia="楷体" w:hAnsi="楷体" w:cs="楷体" w:hint="eastAsia"/>
                <w:kern w:val="0"/>
                <w:sz w:val="24"/>
              </w:rPr>
              <w:t>、能理解所列教学内容的学业质量标准，结合学段特征阐述学生对所抽学科课程核心素养的表现程度。</w:t>
            </w:r>
          </w:p>
          <w:p w:rsidR="002C33FF" w:rsidRDefault="00B66CD8">
            <w:pPr>
              <w:rPr>
                <w:rFonts w:ascii="楷体" w:eastAsia="楷体" w:hAnsi="楷体" w:cs="楷体"/>
                <w:kern w:val="0"/>
                <w:sz w:val="24"/>
              </w:rPr>
            </w:pPr>
            <w:r>
              <w:rPr>
                <w:rFonts w:ascii="楷体" w:eastAsia="楷体" w:hAnsi="楷体" w:cs="楷体" w:hint="eastAsia"/>
                <w:kern w:val="0"/>
                <w:sz w:val="24"/>
              </w:rPr>
              <w:t>3</w:t>
            </w:r>
            <w:r>
              <w:rPr>
                <w:rFonts w:ascii="楷体" w:eastAsia="楷体" w:hAnsi="楷体" w:cs="楷体" w:hint="eastAsia"/>
                <w:kern w:val="0"/>
                <w:sz w:val="24"/>
              </w:rPr>
              <w:t>、能指出所列教学内容的学业质量标准的意义。</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r w:rsidR="002C33FF">
        <w:trPr>
          <w:trHeight w:val="1023"/>
        </w:trPr>
        <w:tc>
          <w:tcPr>
            <w:tcW w:w="1246" w:type="dxa"/>
            <w:vAlign w:val="center"/>
          </w:tcPr>
          <w:p w:rsidR="002C33FF" w:rsidRDefault="00B66CD8">
            <w:pPr>
              <w:jc w:val="center"/>
              <w:rPr>
                <w:rFonts w:ascii="宋体" w:hAnsi="宋体" w:cs="宋体"/>
                <w:b/>
                <w:bCs/>
                <w:kern w:val="0"/>
                <w:sz w:val="24"/>
              </w:rPr>
            </w:pPr>
            <w:r>
              <w:rPr>
                <w:rFonts w:ascii="宋体" w:hAnsi="宋体" w:cs="宋体" w:hint="eastAsia"/>
                <w:b/>
                <w:bCs/>
                <w:kern w:val="0"/>
                <w:sz w:val="24"/>
              </w:rPr>
              <w:t>相关课程具体实施</w:t>
            </w:r>
          </w:p>
          <w:p w:rsidR="002C33FF" w:rsidRDefault="00B66CD8">
            <w:pPr>
              <w:jc w:val="center"/>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30</w:t>
            </w:r>
            <w:r>
              <w:rPr>
                <w:rFonts w:ascii="宋体" w:hAnsi="宋体" w:cs="宋体" w:hint="eastAsia"/>
                <w:b/>
                <w:bCs/>
                <w:kern w:val="0"/>
                <w:sz w:val="24"/>
              </w:rPr>
              <w:t>分</w:t>
            </w:r>
            <w:r>
              <w:rPr>
                <w:rFonts w:ascii="宋体" w:hAnsi="宋体" w:cs="宋体" w:hint="eastAsia"/>
                <w:b/>
                <w:bCs/>
                <w:kern w:val="0"/>
                <w:sz w:val="24"/>
              </w:rPr>
              <w:t>）</w:t>
            </w:r>
          </w:p>
        </w:tc>
        <w:tc>
          <w:tcPr>
            <w:tcW w:w="5384" w:type="dxa"/>
            <w:vAlign w:val="center"/>
          </w:tcPr>
          <w:p w:rsidR="002C33FF" w:rsidRDefault="00B66CD8">
            <w:pPr>
              <w:rPr>
                <w:rFonts w:ascii="楷体" w:eastAsia="楷体" w:hAnsi="楷体" w:cs="楷体"/>
                <w:kern w:val="0"/>
                <w:sz w:val="24"/>
              </w:rPr>
            </w:pPr>
            <w:r>
              <w:rPr>
                <w:rFonts w:ascii="楷体" w:eastAsia="楷体" w:hAnsi="楷体" w:cs="楷体" w:hint="eastAsia"/>
                <w:kern w:val="0"/>
                <w:sz w:val="24"/>
              </w:rPr>
              <w:t>1</w:t>
            </w:r>
            <w:r>
              <w:rPr>
                <w:rFonts w:ascii="楷体" w:eastAsia="楷体" w:hAnsi="楷体" w:cs="楷体" w:hint="eastAsia"/>
                <w:kern w:val="0"/>
                <w:sz w:val="24"/>
              </w:rPr>
              <w:t>、能摘录新课标对以上所列教学内容的教学提示或教学建议及评价建议。</w:t>
            </w:r>
          </w:p>
          <w:p w:rsidR="002C33FF" w:rsidRDefault="00B66CD8">
            <w:pPr>
              <w:tabs>
                <w:tab w:val="center" w:pos="3267"/>
              </w:tabs>
              <w:rPr>
                <w:rFonts w:ascii="楷体" w:eastAsia="楷体" w:hAnsi="楷体" w:cs="楷体"/>
                <w:kern w:val="0"/>
                <w:sz w:val="24"/>
              </w:rPr>
            </w:pPr>
            <w:r>
              <w:rPr>
                <w:rFonts w:ascii="楷体" w:eastAsia="楷体" w:hAnsi="楷体" w:cs="楷体" w:hint="eastAsia"/>
                <w:kern w:val="0"/>
                <w:sz w:val="24"/>
              </w:rPr>
              <w:t>2</w:t>
            </w:r>
            <w:r>
              <w:rPr>
                <w:rFonts w:ascii="楷体" w:eastAsia="楷体" w:hAnsi="楷体" w:cs="楷体" w:hint="eastAsia"/>
                <w:kern w:val="0"/>
                <w:sz w:val="24"/>
              </w:rPr>
              <w:t>、能阐述对以上所列教学内容适合学生的具体的教学方法和学习方式。</w:t>
            </w:r>
          </w:p>
          <w:p w:rsidR="002C33FF" w:rsidRDefault="00B66CD8">
            <w:pPr>
              <w:tabs>
                <w:tab w:val="center" w:pos="3267"/>
              </w:tabs>
              <w:rPr>
                <w:rFonts w:ascii="楷体" w:eastAsia="楷体" w:hAnsi="楷体" w:cs="楷体"/>
                <w:kern w:val="0"/>
                <w:sz w:val="24"/>
              </w:rPr>
            </w:pPr>
            <w:r>
              <w:rPr>
                <w:rFonts w:ascii="楷体" w:eastAsia="楷体" w:hAnsi="楷体" w:cs="楷体" w:hint="eastAsia"/>
                <w:kern w:val="0"/>
                <w:sz w:val="24"/>
              </w:rPr>
              <w:t>3</w:t>
            </w:r>
            <w:r>
              <w:rPr>
                <w:rFonts w:ascii="楷体" w:eastAsia="楷体" w:hAnsi="楷体" w:cs="楷体" w:hint="eastAsia"/>
                <w:kern w:val="0"/>
                <w:sz w:val="24"/>
              </w:rPr>
              <w:t>、能简述以上教学方法和学习方式与培育所抽学科课程核心素养的关系。</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r w:rsidR="002C33FF">
        <w:trPr>
          <w:trHeight w:val="1023"/>
        </w:trPr>
        <w:tc>
          <w:tcPr>
            <w:tcW w:w="1246" w:type="dxa"/>
            <w:vAlign w:val="center"/>
          </w:tcPr>
          <w:p w:rsidR="002C33FF" w:rsidRDefault="00B66CD8">
            <w:pPr>
              <w:jc w:val="center"/>
              <w:rPr>
                <w:rFonts w:ascii="宋体" w:hAnsi="宋体" w:cs="宋体"/>
                <w:b/>
                <w:bCs/>
                <w:kern w:val="0"/>
                <w:sz w:val="24"/>
              </w:rPr>
            </w:pPr>
            <w:r>
              <w:rPr>
                <w:rFonts w:ascii="宋体" w:hAnsi="宋体" w:cs="宋体" w:hint="eastAsia"/>
                <w:b/>
                <w:bCs/>
                <w:kern w:val="0"/>
                <w:sz w:val="24"/>
              </w:rPr>
              <w:t>现场答疑</w:t>
            </w:r>
          </w:p>
          <w:p w:rsidR="002C33FF" w:rsidRDefault="00B66CD8">
            <w:pPr>
              <w:jc w:val="center"/>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10</w:t>
            </w:r>
            <w:r>
              <w:rPr>
                <w:rFonts w:ascii="宋体" w:hAnsi="宋体" w:cs="宋体" w:hint="eastAsia"/>
                <w:b/>
                <w:bCs/>
                <w:kern w:val="0"/>
                <w:sz w:val="24"/>
              </w:rPr>
              <w:t>分</w:t>
            </w:r>
            <w:r>
              <w:rPr>
                <w:rFonts w:ascii="宋体" w:hAnsi="宋体" w:cs="宋体" w:hint="eastAsia"/>
                <w:b/>
                <w:bCs/>
                <w:kern w:val="0"/>
                <w:sz w:val="24"/>
              </w:rPr>
              <w:t>）</w:t>
            </w:r>
          </w:p>
        </w:tc>
        <w:tc>
          <w:tcPr>
            <w:tcW w:w="5384" w:type="dxa"/>
            <w:vAlign w:val="center"/>
          </w:tcPr>
          <w:p w:rsidR="002C33FF" w:rsidRDefault="00B66CD8">
            <w:pPr>
              <w:rPr>
                <w:rFonts w:ascii="楷体" w:eastAsia="楷体" w:hAnsi="楷体" w:cs="楷体"/>
                <w:kern w:val="0"/>
                <w:sz w:val="24"/>
              </w:rPr>
            </w:pPr>
            <w:r>
              <w:rPr>
                <w:rFonts w:ascii="楷体" w:eastAsia="楷体" w:hAnsi="楷体" w:cs="楷体" w:hint="eastAsia"/>
                <w:kern w:val="0"/>
                <w:sz w:val="24"/>
              </w:rPr>
              <w:t>清晰解答专家评委或大众评委提出的针对解读内容在教育教学</w:t>
            </w:r>
            <w:r>
              <w:rPr>
                <w:rFonts w:ascii="楷体" w:eastAsia="楷体" w:hAnsi="楷体" w:cs="楷体" w:hint="eastAsia"/>
                <w:kern w:val="0"/>
                <w:sz w:val="24"/>
              </w:rPr>
              <w:t>中</w:t>
            </w:r>
            <w:r>
              <w:rPr>
                <w:rFonts w:ascii="楷体" w:eastAsia="楷体" w:hAnsi="楷体" w:cs="楷体" w:hint="eastAsia"/>
                <w:kern w:val="0"/>
                <w:sz w:val="24"/>
              </w:rPr>
              <w:t>的疑难问题。</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r w:rsidR="002C33FF">
        <w:trPr>
          <w:trHeight w:val="670"/>
        </w:trPr>
        <w:tc>
          <w:tcPr>
            <w:tcW w:w="1246" w:type="dxa"/>
            <w:vAlign w:val="center"/>
          </w:tcPr>
          <w:p w:rsidR="002C33FF" w:rsidRDefault="00B66CD8">
            <w:pPr>
              <w:spacing w:line="360" w:lineRule="auto"/>
              <w:jc w:val="center"/>
              <w:rPr>
                <w:rFonts w:ascii="黑体" w:eastAsia="黑体" w:hAnsi="黑体" w:cs="黑体"/>
                <w:kern w:val="0"/>
                <w:sz w:val="24"/>
              </w:rPr>
            </w:pPr>
            <w:r>
              <w:rPr>
                <w:rFonts w:ascii="黑体" w:eastAsia="黑体" w:hAnsi="黑体" w:cs="黑体" w:hint="eastAsia"/>
                <w:kern w:val="0"/>
                <w:sz w:val="24"/>
              </w:rPr>
              <w:t>总分</w:t>
            </w:r>
          </w:p>
          <w:p w:rsidR="002C33FF" w:rsidRDefault="00B66CD8">
            <w:pPr>
              <w:spacing w:line="360" w:lineRule="auto"/>
              <w:jc w:val="center"/>
              <w:rPr>
                <w:kern w:val="0"/>
                <w:sz w:val="24"/>
              </w:rPr>
            </w:pPr>
            <w:r>
              <w:rPr>
                <w:rFonts w:ascii="黑体" w:eastAsia="黑体" w:hAnsi="黑体" w:cs="黑体" w:hint="eastAsia"/>
                <w:kern w:val="0"/>
                <w:sz w:val="24"/>
              </w:rPr>
              <w:t>（</w:t>
            </w:r>
            <w:r>
              <w:rPr>
                <w:rFonts w:ascii="黑体" w:eastAsia="黑体" w:hAnsi="黑体" w:cs="黑体" w:hint="eastAsia"/>
                <w:kern w:val="0"/>
                <w:sz w:val="24"/>
              </w:rPr>
              <w:t>100</w:t>
            </w:r>
            <w:r>
              <w:rPr>
                <w:rFonts w:ascii="黑体" w:eastAsia="黑体" w:hAnsi="黑体" w:cs="黑体" w:hint="eastAsia"/>
                <w:kern w:val="0"/>
                <w:sz w:val="24"/>
              </w:rPr>
              <w:t>分）</w:t>
            </w:r>
          </w:p>
        </w:tc>
        <w:tc>
          <w:tcPr>
            <w:tcW w:w="5384" w:type="dxa"/>
            <w:vAlign w:val="center"/>
          </w:tcPr>
          <w:p w:rsidR="002C33FF" w:rsidRDefault="00B66CD8">
            <w:pPr>
              <w:spacing w:line="360" w:lineRule="auto"/>
              <w:jc w:val="center"/>
              <w:rPr>
                <w:kern w:val="0"/>
                <w:sz w:val="24"/>
              </w:rPr>
            </w:pPr>
            <w:r>
              <w:rPr>
                <w:rFonts w:hint="eastAsia"/>
                <w:kern w:val="0"/>
                <w:sz w:val="24"/>
              </w:rPr>
              <w:t>——————————————</w:t>
            </w: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c>
          <w:tcPr>
            <w:tcW w:w="1065" w:type="dxa"/>
            <w:vAlign w:val="center"/>
          </w:tcPr>
          <w:p w:rsidR="002C33FF" w:rsidRDefault="002C33FF">
            <w:pPr>
              <w:spacing w:line="360" w:lineRule="auto"/>
              <w:jc w:val="center"/>
              <w:rPr>
                <w:kern w:val="0"/>
                <w:szCs w:val="21"/>
              </w:rPr>
            </w:pPr>
          </w:p>
        </w:tc>
      </w:tr>
    </w:tbl>
    <w:p w:rsidR="002C33FF" w:rsidRDefault="00B66CD8">
      <w:pPr>
        <w:spacing w:line="360" w:lineRule="auto"/>
        <w:rPr>
          <w:sz w:val="24"/>
        </w:rPr>
      </w:pPr>
      <w:r>
        <w:rPr>
          <w:rFonts w:hint="eastAsia"/>
          <w:sz w:val="24"/>
        </w:rPr>
        <w:t xml:space="preserve">  </w:t>
      </w:r>
    </w:p>
    <w:p w:rsidR="002C33FF" w:rsidRDefault="002C33FF">
      <w:pPr>
        <w:spacing w:line="360" w:lineRule="auto"/>
        <w:rPr>
          <w:sz w:val="24"/>
        </w:rPr>
      </w:pPr>
      <w:bookmarkStart w:id="0" w:name="_GoBack"/>
      <w:bookmarkEnd w:id="0"/>
    </w:p>
    <w:sectPr w:rsidR="002C33FF" w:rsidSect="002C33FF">
      <w:pgSz w:w="11906" w:h="16838"/>
      <w:pgMar w:top="907" w:right="1134" w:bottom="90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D8" w:rsidRDefault="00B66CD8" w:rsidP="0057053D">
      <w:r>
        <w:separator/>
      </w:r>
    </w:p>
  </w:endnote>
  <w:endnote w:type="continuationSeparator" w:id="0">
    <w:p w:rsidR="00B66CD8" w:rsidRDefault="00B66CD8" w:rsidP="00570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D8" w:rsidRDefault="00B66CD8" w:rsidP="0057053D">
      <w:r>
        <w:separator/>
      </w:r>
    </w:p>
  </w:footnote>
  <w:footnote w:type="continuationSeparator" w:id="0">
    <w:p w:rsidR="00B66CD8" w:rsidRDefault="00B66CD8" w:rsidP="00570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4DF1F5"/>
    <w:multiLevelType w:val="singleLevel"/>
    <w:tmpl w:val="DC4DF1F5"/>
    <w:lvl w:ilvl="0">
      <w:start w:val="1"/>
      <w:numFmt w:val="decimal"/>
      <w:suff w:val="nothing"/>
      <w:lvlText w:val="%1、"/>
      <w:lvlJc w:val="left"/>
    </w:lvl>
  </w:abstractNum>
  <w:abstractNum w:abstractNumId="1">
    <w:nsid w:val="E67B63F9"/>
    <w:multiLevelType w:val="singleLevel"/>
    <w:tmpl w:val="E67B63F9"/>
    <w:lvl w:ilvl="0">
      <w:start w:val="1"/>
      <w:numFmt w:val="decimal"/>
      <w:suff w:val="nothing"/>
      <w:lvlText w:val="%1、"/>
      <w:lvlJc w:val="left"/>
    </w:lvl>
  </w:abstractNum>
  <w:abstractNum w:abstractNumId="2">
    <w:nsid w:val="4BE13AA9"/>
    <w:multiLevelType w:val="singleLevel"/>
    <w:tmpl w:val="4BE13AA9"/>
    <w:lvl w:ilvl="0">
      <w:start w:val="1"/>
      <w:numFmt w:val="decimal"/>
      <w:suff w:val="nothing"/>
      <w:lvlText w:val="%1、"/>
      <w:lvlJc w:val="left"/>
    </w:lvl>
  </w:abstractNum>
  <w:abstractNum w:abstractNumId="3">
    <w:nsid w:val="7EDFF9D7"/>
    <w:multiLevelType w:val="singleLevel"/>
    <w:tmpl w:val="7EDFF9D7"/>
    <w:lvl w:ilvl="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FmNzgwMjYzZGI5NDlkZjU2NmU5NTkwZTE4ZGEwMGQifQ=="/>
  </w:docVars>
  <w:rsids>
    <w:rsidRoot w:val="00172A27"/>
    <w:rsid w:val="00084E5E"/>
    <w:rsid w:val="000C110E"/>
    <w:rsid w:val="000F1156"/>
    <w:rsid w:val="0012466B"/>
    <w:rsid w:val="00172A27"/>
    <w:rsid w:val="001A33A3"/>
    <w:rsid w:val="00264EDE"/>
    <w:rsid w:val="002C33FF"/>
    <w:rsid w:val="003132DB"/>
    <w:rsid w:val="003D0B4B"/>
    <w:rsid w:val="004D75DF"/>
    <w:rsid w:val="004F0431"/>
    <w:rsid w:val="0057053D"/>
    <w:rsid w:val="006550E2"/>
    <w:rsid w:val="00673C4C"/>
    <w:rsid w:val="006C4811"/>
    <w:rsid w:val="00745568"/>
    <w:rsid w:val="007C4A8A"/>
    <w:rsid w:val="00824800"/>
    <w:rsid w:val="0086627B"/>
    <w:rsid w:val="00941553"/>
    <w:rsid w:val="00963588"/>
    <w:rsid w:val="00970EEE"/>
    <w:rsid w:val="009A0690"/>
    <w:rsid w:val="009B1705"/>
    <w:rsid w:val="009D5EC1"/>
    <w:rsid w:val="009E40B9"/>
    <w:rsid w:val="009F3ED3"/>
    <w:rsid w:val="009F4422"/>
    <w:rsid w:val="00B571B1"/>
    <w:rsid w:val="00B66CD8"/>
    <w:rsid w:val="00B978F8"/>
    <w:rsid w:val="00C3021F"/>
    <w:rsid w:val="00E053CC"/>
    <w:rsid w:val="00E94715"/>
    <w:rsid w:val="00EF076F"/>
    <w:rsid w:val="00EF1D2D"/>
    <w:rsid w:val="00EF7DDF"/>
    <w:rsid w:val="04FD0933"/>
    <w:rsid w:val="0B747D9B"/>
    <w:rsid w:val="18E31757"/>
    <w:rsid w:val="1B7B31A4"/>
    <w:rsid w:val="1F0A1B0A"/>
    <w:rsid w:val="218D3B2B"/>
    <w:rsid w:val="26AD1FB7"/>
    <w:rsid w:val="28391AD5"/>
    <w:rsid w:val="290348E1"/>
    <w:rsid w:val="2DEE533B"/>
    <w:rsid w:val="2E255084"/>
    <w:rsid w:val="2E6A0E0B"/>
    <w:rsid w:val="2F7922EF"/>
    <w:rsid w:val="2FC85D15"/>
    <w:rsid w:val="31CB6A78"/>
    <w:rsid w:val="32CB49E4"/>
    <w:rsid w:val="345F0768"/>
    <w:rsid w:val="35CC7EC5"/>
    <w:rsid w:val="382D2531"/>
    <w:rsid w:val="3EE314FC"/>
    <w:rsid w:val="40F257D3"/>
    <w:rsid w:val="43764333"/>
    <w:rsid w:val="44812383"/>
    <w:rsid w:val="44D35B89"/>
    <w:rsid w:val="48C13E0A"/>
    <w:rsid w:val="54C64A66"/>
    <w:rsid w:val="575930CE"/>
    <w:rsid w:val="580A557A"/>
    <w:rsid w:val="5AEC1FA2"/>
    <w:rsid w:val="5B7738B4"/>
    <w:rsid w:val="5C1E22AE"/>
    <w:rsid w:val="622C6B7D"/>
    <w:rsid w:val="636B2CE2"/>
    <w:rsid w:val="6A4D0526"/>
    <w:rsid w:val="70C66C13"/>
    <w:rsid w:val="777349AC"/>
    <w:rsid w:val="779C0950"/>
    <w:rsid w:val="7AA04919"/>
    <w:rsid w:val="7FB44129"/>
    <w:rsid w:val="7FCC3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C33FF"/>
    <w:rPr>
      <w:sz w:val="18"/>
      <w:szCs w:val="18"/>
    </w:rPr>
  </w:style>
  <w:style w:type="table" w:styleId="a4">
    <w:name w:val="Table Grid"/>
    <w:basedOn w:val="a1"/>
    <w:qFormat/>
    <w:rsid w:val="002C33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2C33FF"/>
    <w:rPr>
      <w:rFonts w:ascii="Times New Roman" w:eastAsia="宋体" w:hAnsi="Times New Roman" w:cs="Times New Roman"/>
      <w:sz w:val="18"/>
      <w:szCs w:val="18"/>
    </w:rPr>
  </w:style>
  <w:style w:type="character" w:customStyle="1" w:styleId="font11">
    <w:name w:val="font11"/>
    <w:basedOn w:val="a0"/>
    <w:qFormat/>
    <w:rsid w:val="002C33FF"/>
    <w:rPr>
      <w:rFonts w:ascii="宋体" w:eastAsia="宋体" w:hAnsi="宋体" w:cs="宋体" w:hint="eastAsia"/>
      <w:color w:val="FF0000"/>
      <w:sz w:val="20"/>
      <w:szCs w:val="20"/>
      <w:u w:val="none"/>
    </w:rPr>
  </w:style>
  <w:style w:type="character" w:customStyle="1" w:styleId="font21">
    <w:name w:val="font21"/>
    <w:basedOn w:val="a0"/>
    <w:qFormat/>
    <w:rsid w:val="002C33FF"/>
    <w:rPr>
      <w:rFonts w:ascii="宋体" w:eastAsia="宋体" w:hAnsi="宋体" w:cs="宋体" w:hint="eastAsia"/>
      <w:color w:val="FF0000"/>
      <w:sz w:val="20"/>
      <w:szCs w:val="20"/>
      <w:u w:val="none"/>
    </w:rPr>
  </w:style>
  <w:style w:type="paragraph" w:styleId="a5">
    <w:name w:val="header"/>
    <w:basedOn w:val="a"/>
    <w:link w:val="Char0"/>
    <w:uiPriority w:val="99"/>
    <w:semiHidden/>
    <w:unhideWhenUsed/>
    <w:rsid w:val="005705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7053D"/>
    <w:rPr>
      <w:kern w:val="2"/>
      <w:sz w:val="18"/>
      <w:szCs w:val="18"/>
    </w:rPr>
  </w:style>
  <w:style w:type="paragraph" w:styleId="a6">
    <w:name w:val="footer"/>
    <w:basedOn w:val="a"/>
    <w:link w:val="Char1"/>
    <w:uiPriority w:val="99"/>
    <w:semiHidden/>
    <w:unhideWhenUsed/>
    <w:rsid w:val="0057053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7053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2022-09-26T08:46:00Z</cp:lastPrinted>
  <dcterms:created xsi:type="dcterms:W3CDTF">2016-03-10T01:43:00Z</dcterms:created>
  <dcterms:modified xsi:type="dcterms:W3CDTF">2022-09-27T14:17:00Z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081F31195238480EAA6EDC9A620409C5</vt:lpwstr>
  </property>
</Properties>
</file>