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53A" w:rsidRDefault="00A26CE7" w:rsidP="00A26CE7">
      <w:pPr>
        <w:spacing w:line="700" w:lineRule="exact"/>
        <w:jc w:val="center"/>
        <w:rPr>
          <w:rFonts w:ascii="Times New Roman" w:eastAsia="方正小标宋简体" w:hAnsi="Times New Roman" w:cs="Times New Roman" w:hint="eastAsia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b/>
          <w:sz w:val="44"/>
          <w:szCs w:val="44"/>
        </w:rPr>
        <w:t>关于</w:t>
      </w: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组织我区幼儿园</w:t>
      </w:r>
      <w:bookmarkStart w:id="0" w:name="_Hlk84945180"/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保教主任、教研组长</w:t>
      </w:r>
    </w:p>
    <w:p w:rsidR="00A26CE7" w:rsidRDefault="00A26CE7" w:rsidP="00A26CE7">
      <w:pPr>
        <w:spacing w:line="700" w:lineRule="exact"/>
        <w:jc w:val="center"/>
        <w:rPr>
          <w:rFonts w:ascii="Times New Roman" w:eastAsia="方正小标宋简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参加</w:t>
      </w:r>
      <w:bookmarkEnd w:id="0"/>
      <w:r>
        <w:rPr>
          <w:rFonts w:ascii="Times New Roman" w:eastAsia="方正小标宋简体" w:hAnsi="Times New Roman" w:cs="Times New Roman" w:hint="eastAsia"/>
          <w:b/>
          <w:sz w:val="44"/>
          <w:szCs w:val="44"/>
        </w:rPr>
        <w:t>线上专题培训</w:t>
      </w:r>
      <w:r>
        <w:rPr>
          <w:rFonts w:ascii="Times New Roman" w:eastAsia="方正小标宋简体" w:hAnsi="Times New Roman" w:cs="Times New Roman"/>
          <w:b/>
          <w:sz w:val="44"/>
          <w:szCs w:val="44"/>
        </w:rPr>
        <w:t>的通知</w:t>
      </w:r>
    </w:p>
    <w:p w:rsidR="00A26CE7" w:rsidRPr="00A26CE7" w:rsidRDefault="00A26CE7" w:rsidP="00A26CE7">
      <w:pPr>
        <w:spacing w:line="560" w:lineRule="atLeast"/>
        <w:rPr>
          <w:rFonts w:ascii="方正仿宋_GBK" w:eastAsia="方正仿宋_GBK"/>
          <w:sz w:val="32"/>
          <w:szCs w:val="32"/>
        </w:rPr>
      </w:pPr>
    </w:p>
    <w:p w:rsidR="00A26CE7" w:rsidRDefault="00A26CE7" w:rsidP="00A26CE7">
      <w:pPr>
        <w:spacing w:line="560" w:lineRule="atLeas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各幼儿园：</w:t>
      </w:r>
    </w:p>
    <w:p w:rsidR="00A26CE7" w:rsidRDefault="00A26CE7" w:rsidP="00A26CE7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为进一步规范幼儿园</w:t>
      </w:r>
      <w:r w:rsidR="006047F2">
        <w:rPr>
          <w:rFonts w:ascii="方正仿宋_GBK" w:eastAsia="方正仿宋_GBK" w:hint="eastAsia"/>
          <w:sz w:val="32"/>
          <w:szCs w:val="32"/>
        </w:rPr>
        <w:t>园本教研工作</w:t>
      </w:r>
      <w:r>
        <w:rPr>
          <w:rFonts w:ascii="方正仿宋_GBK" w:eastAsia="方正仿宋_GBK" w:hint="eastAsia"/>
          <w:sz w:val="32"/>
          <w:szCs w:val="32"/>
        </w:rPr>
        <w:t>，提</w:t>
      </w:r>
      <w:r w:rsidR="006047F2">
        <w:rPr>
          <w:rFonts w:ascii="方正仿宋_GBK" w:eastAsia="方正仿宋_GBK" w:hint="eastAsia"/>
          <w:sz w:val="32"/>
          <w:szCs w:val="32"/>
        </w:rPr>
        <w:t>高</w:t>
      </w:r>
      <w:r>
        <w:rPr>
          <w:rFonts w:ascii="方正仿宋_GBK" w:eastAsia="方正仿宋_GBK" w:hint="eastAsia"/>
          <w:sz w:val="32"/>
          <w:szCs w:val="32"/>
        </w:rPr>
        <w:t>幼儿园保教主任、教研组长园本教研管理与组织能力，成都市双流区教育科学研究院特聘专家于202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11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16</w:t>
      </w:r>
      <w:r>
        <w:rPr>
          <w:rFonts w:ascii="方正仿宋_GBK" w:eastAsia="方正仿宋_GBK" w:hint="eastAsia"/>
          <w:sz w:val="32"/>
          <w:szCs w:val="32"/>
        </w:rPr>
        <w:t>日下午开展线上专题培训，现将相关事宜通知如下：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一、活动主题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专题讲座：</w:t>
      </w:r>
      <w:r w:rsidR="00B8737D">
        <w:rPr>
          <w:rFonts w:ascii="方正仿宋_GBK" w:eastAsia="方正仿宋_GBK" w:hint="eastAsia"/>
          <w:sz w:val="32"/>
          <w:szCs w:val="32"/>
        </w:rPr>
        <w:t>《</w:t>
      </w:r>
      <w:r w:rsidR="00B8737D" w:rsidRPr="00B8737D">
        <w:rPr>
          <w:rFonts w:ascii="方正仿宋_GBK" w:eastAsia="方正仿宋_GBK" w:hint="eastAsia"/>
          <w:sz w:val="32"/>
          <w:szCs w:val="32"/>
        </w:rPr>
        <w:t>教研规范化的背后是什么</w:t>
      </w:r>
      <w:r w:rsidR="00B8737D">
        <w:rPr>
          <w:rFonts w:ascii="方正仿宋_GBK" w:eastAsia="方正仿宋_GBK" w:hint="eastAsia"/>
          <w:sz w:val="32"/>
          <w:szCs w:val="32"/>
        </w:rPr>
        <w:t>》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二、活动时间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202</w:t>
      </w:r>
      <w:r>
        <w:rPr>
          <w:rFonts w:ascii="方正仿宋_GBK" w:eastAsia="方正仿宋_GBK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方正仿宋_GBK" w:eastAsia="方正仿宋_GBK"/>
          <w:sz w:val="32"/>
          <w:szCs w:val="32"/>
        </w:rPr>
        <w:t>11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ascii="方正仿宋_GBK" w:eastAsia="方正仿宋_GBK"/>
          <w:sz w:val="32"/>
          <w:szCs w:val="32"/>
        </w:rPr>
        <w:t>16</w:t>
      </w:r>
      <w:r>
        <w:rPr>
          <w:rFonts w:ascii="方正仿宋_GBK" w:eastAsia="方正仿宋_GBK" w:hint="eastAsia"/>
          <w:sz w:val="32"/>
          <w:szCs w:val="32"/>
        </w:rPr>
        <w:t>日上午</w:t>
      </w:r>
      <w:r>
        <w:rPr>
          <w:rFonts w:ascii="方正仿宋_GBK" w:eastAsia="方正仿宋_GBK"/>
          <w:sz w:val="32"/>
          <w:szCs w:val="32"/>
        </w:rPr>
        <w:t>13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0~1</w:t>
      </w:r>
      <w:r>
        <w:rPr>
          <w:rFonts w:ascii="方正仿宋_GBK" w:eastAsia="方正仿宋_GBK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：00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三、活动形式与参与方式</w:t>
      </w:r>
    </w:p>
    <w:p w:rsidR="00A26CE7" w:rsidRPr="00C5456C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线上专题培训，具体操作步骤详见附件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四、参与人员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（一）双流区名园长叶美蓉工作室全体学员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（二）全区公民办幼儿园保教主任、教研组长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（三）双流区教科院学前教育研究室成员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五、特邀专家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lastRenderedPageBreak/>
        <w:t>崔岚：上海市特级教师、正高级教师、</w:t>
      </w:r>
      <w:r w:rsidRPr="00A26CE7">
        <w:rPr>
          <w:rFonts w:ascii="方正仿宋_GBK" w:eastAsia="方正仿宋_GBK" w:hint="eastAsia"/>
          <w:sz w:val="32"/>
          <w:szCs w:val="32"/>
        </w:rPr>
        <w:t>上海市虹口区教育学院学前教研员，虹口区教师进修学院教研室副主任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六、活动主持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叶美蓉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七、活动流程</w:t>
      </w:r>
    </w:p>
    <w:p w:rsidR="00A26CE7" w:rsidRPr="0026307E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 w:rsidRPr="00CC0DE0">
        <w:rPr>
          <w:rFonts w:ascii="方正仿宋_GBK" w:eastAsia="方正仿宋_GBK" w:hint="eastAsia"/>
          <w:sz w:val="32"/>
          <w:szCs w:val="32"/>
        </w:rPr>
        <w:t>（一）</w:t>
      </w:r>
      <w:r w:rsidR="003B6B01">
        <w:rPr>
          <w:rFonts w:ascii="方正仿宋_GBK" w:eastAsia="方正仿宋_GBK" w:hint="eastAsia"/>
          <w:sz w:val="32"/>
          <w:szCs w:val="32"/>
        </w:rPr>
        <w:t>各类</w:t>
      </w:r>
      <w:r w:rsidR="006047F2">
        <w:rPr>
          <w:rFonts w:ascii="方正仿宋_GBK" w:eastAsia="方正仿宋_GBK" w:hint="eastAsia"/>
          <w:sz w:val="32"/>
          <w:szCs w:val="32"/>
        </w:rPr>
        <w:t>参培人员</w:t>
      </w:r>
      <w:r w:rsidR="0051794F">
        <w:rPr>
          <w:rFonts w:ascii="方正仿宋_GBK" w:eastAsia="方正仿宋_GBK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：</w:t>
      </w:r>
      <w:r w:rsidR="0051794F">
        <w:rPr>
          <w:rFonts w:ascii="方正仿宋_GBK" w:eastAsia="方正仿宋_GBK"/>
          <w:sz w:val="32"/>
          <w:szCs w:val="32"/>
        </w:rPr>
        <w:t>4</w:t>
      </w:r>
      <w:r>
        <w:rPr>
          <w:rFonts w:ascii="方正仿宋_GBK" w:eastAsia="方正仿宋_GBK"/>
          <w:sz w:val="32"/>
          <w:szCs w:val="32"/>
        </w:rPr>
        <w:t>0</w:t>
      </w:r>
      <w:r>
        <w:rPr>
          <w:rFonts w:ascii="方正仿宋_GBK" w:eastAsia="方正仿宋_GBK" w:hint="eastAsia"/>
          <w:sz w:val="32"/>
          <w:szCs w:val="32"/>
        </w:rPr>
        <w:t>—</w:t>
      </w:r>
      <w:r w:rsidR="0051794F">
        <w:rPr>
          <w:rFonts w:ascii="方正仿宋_GBK" w:eastAsia="方正仿宋_GBK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/>
          <w:sz w:val="32"/>
          <w:szCs w:val="32"/>
        </w:rPr>
        <w:t>5</w:t>
      </w:r>
      <w:r w:rsidR="0051794F">
        <w:rPr>
          <w:rFonts w:ascii="方正仿宋_GBK" w:eastAsia="方正仿宋_GBK"/>
          <w:sz w:val="32"/>
          <w:szCs w:val="32"/>
        </w:rPr>
        <w:t>5</w:t>
      </w:r>
      <w:r w:rsidR="003B6B01">
        <w:rPr>
          <w:rFonts w:ascii="方正仿宋_GBK" w:eastAsia="方正仿宋_GBK" w:hint="eastAsia"/>
          <w:sz w:val="32"/>
          <w:szCs w:val="32"/>
        </w:rPr>
        <w:t>扫码进入相应学习平台签到</w:t>
      </w:r>
      <w:r>
        <w:rPr>
          <w:rFonts w:ascii="方正仿宋_GBK" w:eastAsia="方正仿宋_GBK" w:hint="eastAsia"/>
          <w:sz w:val="32"/>
          <w:szCs w:val="32"/>
        </w:rPr>
        <w:t>，</w:t>
      </w:r>
      <w:r w:rsidR="0051794F">
        <w:rPr>
          <w:rFonts w:ascii="方正仿宋_GBK" w:eastAsia="方正仿宋_GBK"/>
          <w:sz w:val="32"/>
          <w:szCs w:val="32"/>
        </w:rPr>
        <w:t>13</w:t>
      </w:r>
      <w:r>
        <w:rPr>
          <w:rFonts w:ascii="方正仿宋_GBK" w:eastAsia="方正仿宋_GBK" w:hint="eastAsia"/>
          <w:sz w:val="32"/>
          <w:szCs w:val="32"/>
        </w:rPr>
        <w:t>：</w:t>
      </w:r>
      <w:r>
        <w:rPr>
          <w:rFonts w:ascii="方正仿宋_GBK" w:eastAsia="方正仿宋_GBK"/>
          <w:sz w:val="32"/>
          <w:szCs w:val="32"/>
        </w:rPr>
        <w:t>00</w:t>
      </w:r>
      <w:r>
        <w:rPr>
          <w:rFonts w:ascii="方正仿宋_GBK" w:eastAsia="方正仿宋_GBK" w:hint="eastAsia"/>
          <w:sz w:val="32"/>
          <w:szCs w:val="32"/>
        </w:rPr>
        <w:t>正式开始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 w:rsidRPr="00D43A77">
        <w:rPr>
          <w:rFonts w:ascii="方正仿宋_GBK" w:eastAsia="方正仿宋_GBK" w:hint="eastAsia"/>
          <w:sz w:val="32"/>
          <w:szCs w:val="32"/>
        </w:rPr>
        <w:t>（</w:t>
      </w:r>
      <w:r>
        <w:rPr>
          <w:rFonts w:ascii="方正仿宋_GBK" w:eastAsia="方正仿宋_GBK" w:hint="eastAsia"/>
          <w:sz w:val="32"/>
          <w:szCs w:val="32"/>
        </w:rPr>
        <w:t>二</w:t>
      </w:r>
      <w:r w:rsidRPr="00D43A77">
        <w:rPr>
          <w:rFonts w:ascii="方正仿宋_GBK" w:eastAsia="方正仿宋_GBK" w:hint="eastAsia"/>
          <w:sz w:val="32"/>
          <w:szCs w:val="32"/>
        </w:rPr>
        <w:t>）专家专题讲座：</w:t>
      </w:r>
      <w:r w:rsidR="00B8737D">
        <w:rPr>
          <w:rFonts w:ascii="方正仿宋_GBK" w:eastAsia="方正仿宋_GBK" w:hint="eastAsia"/>
          <w:sz w:val="32"/>
          <w:szCs w:val="32"/>
        </w:rPr>
        <w:t>《</w:t>
      </w:r>
      <w:r w:rsidR="00B8737D" w:rsidRPr="00B8737D">
        <w:rPr>
          <w:rFonts w:ascii="方正仿宋_GBK" w:eastAsia="方正仿宋_GBK" w:hint="eastAsia"/>
          <w:sz w:val="32"/>
          <w:szCs w:val="32"/>
        </w:rPr>
        <w:t>教研规范化的背后是什么</w:t>
      </w:r>
      <w:r w:rsidR="00B8737D">
        <w:rPr>
          <w:rFonts w:ascii="方正仿宋_GBK" w:eastAsia="方正仿宋_GBK" w:hint="eastAsia"/>
          <w:sz w:val="32"/>
          <w:szCs w:val="32"/>
        </w:rPr>
        <w:t>》</w:t>
      </w:r>
      <w:r w:rsidR="0051794F">
        <w:rPr>
          <w:rFonts w:ascii="方正仿宋_GBK" w:eastAsia="方正仿宋_GBK"/>
          <w:sz w:val="32"/>
          <w:szCs w:val="32"/>
        </w:rPr>
        <w:t xml:space="preserve"> 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（三）专家答疑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（四）活动结束，</w:t>
      </w:r>
      <w:r w:rsidR="006047F2">
        <w:rPr>
          <w:rFonts w:ascii="方正仿宋_GBK" w:eastAsia="方正仿宋_GBK" w:hint="eastAsia"/>
          <w:sz w:val="32"/>
          <w:szCs w:val="32"/>
        </w:rPr>
        <w:t>有继续教育账号的</w:t>
      </w:r>
      <w:r>
        <w:rPr>
          <w:rFonts w:ascii="方正仿宋_GBK" w:eastAsia="方正仿宋_GBK" w:hint="eastAsia"/>
          <w:sz w:val="32"/>
          <w:szCs w:val="32"/>
        </w:rPr>
        <w:t>参培人员</w:t>
      </w:r>
      <w:r w:rsidR="003B6B01">
        <w:rPr>
          <w:rFonts w:ascii="方正仿宋_GBK" w:eastAsia="方正仿宋_GBK" w:hint="eastAsia"/>
          <w:sz w:val="32"/>
          <w:szCs w:val="32"/>
        </w:rPr>
        <w:t>获得相应继续教育规范性学时</w:t>
      </w:r>
      <w:r w:rsidR="00643C02">
        <w:rPr>
          <w:rFonts w:ascii="方正仿宋_GBK" w:eastAsia="方正仿宋_GBK" w:hint="eastAsia"/>
          <w:sz w:val="32"/>
          <w:szCs w:val="32"/>
        </w:rPr>
        <w:t>；无继续教育账号的参培人员以平台内签到情况记入考核</w:t>
      </w:r>
      <w:r w:rsidR="00B1653A">
        <w:rPr>
          <w:rFonts w:ascii="方正仿宋_GBK" w:eastAsia="方正仿宋_GBK" w:hint="eastAsia"/>
          <w:sz w:val="32"/>
          <w:szCs w:val="32"/>
        </w:rPr>
        <w:t>。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b/>
          <w:bCs/>
          <w:sz w:val="32"/>
          <w:szCs w:val="32"/>
        </w:rPr>
      </w:pPr>
      <w:r>
        <w:rPr>
          <w:rFonts w:ascii="方正仿宋_GBK" w:eastAsia="方正仿宋_GBK" w:hint="eastAsia"/>
          <w:b/>
          <w:bCs/>
          <w:sz w:val="32"/>
          <w:szCs w:val="32"/>
        </w:rPr>
        <w:t>八、注意事项</w:t>
      </w:r>
    </w:p>
    <w:p w:rsidR="00A26CE7" w:rsidRDefault="00A26CE7" w:rsidP="00B1653A">
      <w:pPr>
        <w:spacing w:line="560" w:lineRule="atLeas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（一）请参会人员提前做好工作安排，</w:t>
      </w:r>
      <w:r w:rsidRPr="002D4C2D">
        <w:rPr>
          <w:rFonts w:ascii="方正仿宋_GBK" w:eastAsia="方正仿宋_GBK" w:hAnsi="宋体" w:hint="eastAsia"/>
          <w:sz w:val="32"/>
          <w:szCs w:val="32"/>
        </w:rPr>
        <w:t>按</w:t>
      </w:r>
      <w:r w:rsidR="006047F2">
        <w:rPr>
          <w:rFonts w:ascii="方正仿宋_GBK" w:eastAsia="方正仿宋_GBK" w:hAnsi="宋体" w:hint="eastAsia"/>
          <w:sz w:val="32"/>
          <w:szCs w:val="32"/>
        </w:rPr>
        <w:t>附件中的参培方式</w:t>
      </w:r>
      <w:r w:rsidRPr="002D4C2D">
        <w:rPr>
          <w:rFonts w:ascii="方正仿宋_GBK" w:eastAsia="方正仿宋_GBK" w:hAnsi="宋体" w:hint="eastAsia"/>
          <w:sz w:val="32"/>
          <w:szCs w:val="32"/>
        </w:rPr>
        <w:t>提前进入</w:t>
      </w:r>
      <w:r w:rsidR="006047F2">
        <w:rPr>
          <w:rFonts w:ascii="方正仿宋_GBK" w:eastAsia="方正仿宋_GBK" w:hAnsi="宋体" w:hint="eastAsia"/>
          <w:sz w:val="32"/>
          <w:szCs w:val="32"/>
        </w:rPr>
        <w:t>培训平台</w:t>
      </w:r>
      <w:r>
        <w:rPr>
          <w:rFonts w:ascii="方正仿宋_GBK" w:eastAsia="方正仿宋_GBK" w:hint="eastAsia"/>
          <w:sz w:val="32"/>
          <w:szCs w:val="32"/>
        </w:rPr>
        <w:t>。</w:t>
      </w:r>
    </w:p>
    <w:p w:rsidR="00A26CE7" w:rsidRDefault="00A26CE7" w:rsidP="00B1653A">
      <w:pPr>
        <w:spacing w:line="560" w:lineRule="atLeast"/>
        <w:ind w:firstLineChars="200" w:firstLine="640"/>
        <w:rPr>
          <w:rFonts w:asciiTheme="majorEastAsia" w:eastAsiaTheme="majorEastAsia" w:hAnsiTheme="majorEastAsia"/>
          <w:color w:val="000000" w:themeColor="text1"/>
        </w:rPr>
      </w:pPr>
      <w:r>
        <w:rPr>
          <w:rFonts w:ascii="方正仿宋_GBK" w:eastAsia="方正仿宋_GBK" w:hint="eastAsia"/>
          <w:sz w:val="32"/>
          <w:szCs w:val="32"/>
        </w:rPr>
        <w:t>（二）有疑惑需要寻求专家指导的可提前梳理好问题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A26CE7" w:rsidRDefault="00A26CE7" w:rsidP="00B1653A">
      <w:pPr>
        <w:spacing w:line="560" w:lineRule="atLeast"/>
        <w:ind w:firstLineChars="200" w:firstLine="640"/>
        <w:rPr>
          <w:rFonts w:asciiTheme="majorEastAsia" w:eastAsiaTheme="majorEastAsia" w:hAnsiTheme="majorEastAsia" w:hint="eastAsia"/>
          <w:color w:val="000000" w:themeColor="text1"/>
        </w:rPr>
      </w:pPr>
      <w:r>
        <w:rPr>
          <w:rFonts w:ascii="方正仿宋_GBK" w:eastAsia="方正仿宋_GBK" w:hint="eastAsia"/>
          <w:sz w:val="32"/>
          <w:szCs w:val="32"/>
        </w:rPr>
        <w:t>（三）区教科院学前教育研究室负责做好网上签到</w:t>
      </w:r>
      <w:r>
        <w:rPr>
          <w:rFonts w:asciiTheme="majorEastAsia" w:eastAsiaTheme="majorEastAsia" w:hAnsiTheme="majorEastAsia" w:hint="eastAsia"/>
          <w:color w:val="000000" w:themeColor="text1"/>
        </w:rPr>
        <w:t>。</w:t>
      </w:r>
    </w:p>
    <w:p w:rsidR="00B1653A" w:rsidRPr="00805C55" w:rsidRDefault="00B1653A" w:rsidP="00B1653A">
      <w:pPr>
        <w:spacing w:line="560" w:lineRule="atLeast"/>
        <w:ind w:firstLineChars="200" w:firstLine="440"/>
        <w:rPr>
          <w:rFonts w:asciiTheme="majorEastAsia" w:eastAsiaTheme="majorEastAsia" w:hAnsiTheme="majorEastAsia"/>
          <w:color w:val="000000" w:themeColor="text1"/>
        </w:rPr>
      </w:pPr>
    </w:p>
    <w:p w:rsidR="00A26CE7" w:rsidRDefault="00A26CE7" w:rsidP="00B1653A">
      <w:pPr>
        <w:spacing w:after="0" w:line="560" w:lineRule="atLeast"/>
        <w:ind w:firstLineChars="1250" w:firstLine="400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成都市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双流区</w:t>
      </w:r>
      <w:r>
        <w:rPr>
          <w:rFonts w:ascii="Times New Roman" w:eastAsia="仿宋_GB2312" w:hAnsi="Times New Roman" w:cs="Times New Roman"/>
          <w:sz w:val="32"/>
          <w:szCs w:val="32"/>
        </w:rPr>
        <w:t>教育科学研究院</w:t>
      </w:r>
    </w:p>
    <w:p w:rsidR="00A26CE7" w:rsidRDefault="00A26CE7" w:rsidP="00A26CE7">
      <w:pPr>
        <w:spacing w:after="0" w:line="560" w:lineRule="atLeast"/>
        <w:ind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 w:rsidR="006047F2">
        <w:rPr>
          <w:rFonts w:ascii="Times New Roman" w:eastAsia="仿宋_GB2312" w:hAnsi="Times New Roman" w:cs="Times New Roman"/>
          <w:sz w:val="32"/>
          <w:szCs w:val="32"/>
        </w:rPr>
        <w:t>11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 w:rsidR="006047F2">
        <w:rPr>
          <w:rFonts w:ascii="Times New Roman" w:eastAsia="仿宋_GB2312" w:hAnsi="Times New Roman" w:cs="Times New Roman"/>
          <w:sz w:val="32"/>
          <w:szCs w:val="32"/>
        </w:rPr>
        <w:t>14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A26CE7" w:rsidRDefault="00A26CE7" w:rsidP="00A26CE7">
      <w:pPr>
        <w:spacing w:after="0" w:line="56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A26CE7" w:rsidRPr="00CC0DE0" w:rsidRDefault="00A26CE7" w:rsidP="00A26CE7">
      <w:pPr>
        <w:spacing w:after="0" w:line="560" w:lineRule="atLeast"/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附件：线上参与培训具体方式</w:t>
      </w:r>
    </w:p>
    <w:p w:rsidR="00D67E53" w:rsidRDefault="00D67E53" w:rsidP="00D67E53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《教研规范化的背后是什么》观看二维码</w:t>
      </w:r>
    </w:p>
    <w:p w:rsidR="00D67E53" w:rsidRDefault="00D67E53" w:rsidP="00D67E53"/>
    <w:p w:rsidR="003B6B01" w:rsidRPr="003B6B01" w:rsidRDefault="003B6B01" w:rsidP="003B6B01">
      <w:pPr>
        <w:jc w:val="center"/>
        <w:rPr>
          <w:rFonts w:ascii="方正仿宋_GBK" w:eastAsia="方正仿宋_GBK" w:hAnsi="微软雅黑"/>
          <w:color w:val="000000"/>
          <w:sz w:val="32"/>
          <w:szCs w:val="32"/>
        </w:rPr>
      </w:pPr>
      <w:r>
        <w:rPr>
          <w:rFonts w:ascii="方正仿宋_GBK" w:eastAsia="方正仿宋_GBK" w:hAnsi="微软雅黑" w:hint="eastAsia"/>
          <w:color w:val="000000"/>
          <w:sz w:val="32"/>
          <w:szCs w:val="32"/>
        </w:rPr>
        <w:t>有</w:t>
      </w:r>
      <w:r w:rsidRPr="003B6B01">
        <w:rPr>
          <w:rFonts w:ascii="方正仿宋_GBK" w:eastAsia="方正仿宋_GBK" w:hAnsi="微软雅黑" w:hint="eastAsia"/>
          <w:color w:val="000000"/>
          <w:sz w:val="32"/>
          <w:szCs w:val="32"/>
        </w:rPr>
        <w:t>继续教育账号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的参培人员</w:t>
      </w:r>
      <w:r w:rsidRPr="003B6B01">
        <w:rPr>
          <w:rFonts w:ascii="方正仿宋_GBK" w:eastAsia="方正仿宋_GBK" w:hAnsi="微软雅黑" w:hint="eastAsia"/>
          <w:color w:val="000000"/>
          <w:sz w:val="32"/>
          <w:szCs w:val="32"/>
        </w:rPr>
        <w:t>登录观看二维码</w:t>
      </w:r>
    </w:p>
    <w:p w:rsidR="00D67E53" w:rsidRDefault="00D67E53" w:rsidP="00D67E53">
      <w:pPr>
        <w:rPr>
          <w:rFonts w:ascii="微软雅黑" w:hAnsi="微软雅黑"/>
          <w:color w:val="000000"/>
          <w:szCs w:val="21"/>
        </w:rPr>
      </w:pPr>
    </w:p>
    <w:p w:rsidR="00D67E53" w:rsidRDefault="00D67E53" w:rsidP="00D67E53">
      <w:pPr>
        <w:jc w:val="center"/>
        <w:rPr>
          <w:rFonts w:ascii="微软雅黑" w:hAnsi="微软雅黑"/>
          <w:color w:val="000000"/>
          <w:szCs w:val="21"/>
        </w:rPr>
      </w:pPr>
      <w:r>
        <w:rPr>
          <w:rFonts w:ascii="微软雅黑" w:hAnsi="微软雅黑" w:hint="eastAsia"/>
          <w:noProof/>
          <w:color w:val="000000"/>
          <w:szCs w:val="21"/>
        </w:rPr>
        <w:drawing>
          <wp:inline distT="0" distB="0" distL="114300" distR="114300">
            <wp:extent cx="2091690" cy="2091690"/>
            <wp:effectExtent l="0" t="0" r="3810" b="3810"/>
            <wp:docPr id="1" name="图片 1" descr="有账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有账号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E53" w:rsidRDefault="00D67E53" w:rsidP="00D67E53">
      <w:pPr>
        <w:jc w:val="center"/>
        <w:rPr>
          <w:rFonts w:ascii="微软雅黑" w:hAnsi="微软雅黑"/>
          <w:color w:val="000000"/>
          <w:szCs w:val="21"/>
        </w:rPr>
      </w:pPr>
    </w:p>
    <w:p w:rsidR="003B6B01" w:rsidRPr="003B6B01" w:rsidRDefault="003B6B01" w:rsidP="003B6B01">
      <w:pPr>
        <w:jc w:val="center"/>
        <w:rPr>
          <w:rFonts w:ascii="方正仿宋_GBK" w:eastAsia="方正仿宋_GBK" w:hAnsi="微软雅黑"/>
          <w:color w:val="000000"/>
          <w:sz w:val="32"/>
          <w:szCs w:val="32"/>
        </w:rPr>
      </w:pPr>
      <w:r w:rsidRPr="003B6B01">
        <w:rPr>
          <w:rFonts w:ascii="方正仿宋_GBK" w:eastAsia="方正仿宋_GBK" w:hAnsi="微软雅黑" w:hint="eastAsia"/>
          <w:color w:val="000000"/>
          <w:sz w:val="32"/>
          <w:szCs w:val="32"/>
        </w:rPr>
        <w:t>无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继续教育</w:t>
      </w:r>
      <w:r w:rsidRPr="003B6B01">
        <w:rPr>
          <w:rFonts w:ascii="方正仿宋_GBK" w:eastAsia="方正仿宋_GBK" w:hAnsi="微软雅黑" w:hint="eastAsia"/>
          <w:color w:val="000000"/>
          <w:sz w:val="32"/>
          <w:szCs w:val="32"/>
        </w:rPr>
        <w:t>账号</w:t>
      </w:r>
      <w:r>
        <w:rPr>
          <w:rFonts w:ascii="方正仿宋_GBK" w:eastAsia="方正仿宋_GBK" w:hAnsi="微软雅黑" w:hint="eastAsia"/>
          <w:color w:val="000000"/>
          <w:sz w:val="32"/>
          <w:szCs w:val="32"/>
        </w:rPr>
        <w:t>的参培人员</w:t>
      </w:r>
      <w:r w:rsidRPr="003B6B01">
        <w:rPr>
          <w:rFonts w:ascii="方正仿宋_GBK" w:eastAsia="方正仿宋_GBK" w:hAnsi="微软雅黑" w:hint="eastAsia"/>
          <w:color w:val="000000"/>
          <w:sz w:val="32"/>
          <w:szCs w:val="32"/>
        </w:rPr>
        <w:t>登录观看二维码</w:t>
      </w:r>
    </w:p>
    <w:p w:rsidR="00D67E53" w:rsidRDefault="00D67E53" w:rsidP="00D67E53">
      <w:pPr>
        <w:jc w:val="center"/>
        <w:rPr>
          <w:rFonts w:ascii="微软雅黑" w:hAnsi="微软雅黑"/>
          <w:color w:val="000000"/>
          <w:szCs w:val="21"/>
        </w:rPr>
      </w:pPr>
    </w:p>
    <w:p w:rsidR="00D67E53" w:rsidRDefault="00D67E53" w:rsidP="00D67E53">
      <w:pPr>
        <w:jc w:val="center"/>
        <w:rPr>
          <w:rFonts w:ascii="微软雅黑" w:hAnsi="微软雅黑"/>
          <w:color w:val="000000"/>
          <w:szCs w:val="21"/>
        </w:rPr>
      </w:pPr>
      <w:r>
        <w:rPr>
          <w:rFonts w:ascii="微软雅黑" w:hAnsi="微软雅黑" w:hint="eastAsia"/>
          <w:noProof/>
          <w:color w:val="000000"/>
          <w:szCs w:val="21"/>
        </w:rPr>
        <w:drawing>
          <wp:inline distT="0" distB="0" distL="114300" distR="114300">
            <wp:extent cx="2463800" cy="2463800"/>
            <wp:effectExtent l="0" t="0" r="0" b="0"/>
            <wp:docPr id="2" name="图片 2" descr="80b7d596-9ef0-479d-aea4-59c98b1e3863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0b7d596-9ef0-479d-aea4-59c98b1e3863out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3800" cy="24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7E53" w:rsidSect="00F971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79" w:rsidRDefault="00A16C79" w:rsidP="003B6B01">
      <w:pPr>
        <w:spacing w:after="0"/>
      </w:pPr>
      <w:r>
        <w:separator/>
      </w:r>
    </w:p>
  </w:endnote>
  <w:endnote w:type="continuationSeparator" w:id="0">
    <w:p w:rsidR="00A16C79" w:rsidRDefault="00A16C79" w:rsidP="003B6B0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79" w:rsidRDefault="00A16C79" w:rsidP="003B6B01">
      <w:pPr>
        <w:spacing w:after="0"/>
      </w:pPr>
      <w:r>
        <w:separator/>
      </w:r>
    </w:p>
  </w:footnote>
  <w:footnote w:type="continuationSeparator" w:id="0">
    <w:p w:rsidR="00A16C79" w:rsidRDefault="00A16C79" w:rsidP="003B6B0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6CE7"/>
    <w:rsid w:val="003B6B01"/>
    <w:rsid w:val="0051794F"/>
    <w:rsid w:val="006047F2"/>
    <w:rsid w:val="00643C02"/>
    <w:rsid w:val="007E4CC2"/>
    <w:rsid w:val="00A16C79"/>
    <w:rsid w:val="00A26CE7"/>
    <w:rsid w:val="00B1653A"/>
    <w:rsid w:val="00B84366"/>
    <w:rsid w:val="00B8737D"/>
    <w:rsid w:val="00CE59E9"/>
    <w:rsid w:val="00D67E53"/>
    <w:rsid w:val="00D75417"/>
    <w:rsid w:val="00F40901"/>
    <w:rsid w:val="00F9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CE7"/>
    <w:pPr>
      <w:adjustRightInd w:val="0"/>
      <w:snapToGrid w:val="0"/>
      <w:spacing w:after="200"/>
    </w:pPr>
    <w:rPr>
      <w:rFonts w:ascii="Tahoma" w:eastAsia="微软雅黑" w:hAnsi="Tahoma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6CE7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047F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B6B0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B6B01"/>
    <w:rPr>
      <w:rFonts w:ascii="Tahoma" w:eastAsia="微软雅黑" w:hAnsi="Tahoma" w:cs="宋体"/>
      <w:kern w:val="0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B6B0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B6B01"/>
    <w:rPr>
      <w:rFonts w:ascii="Tahoma" w:eastAsia="微软雅黑" w:hAnsi="Tahoma" w:cs="宋体"/>
      <w:kern w:val="0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1653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1653A"/>
    <w:rPr>
      <w:rFonts w:ascii="Tahoma" w:eastAsia="微软雅黑" w:hAnsi="Tahoma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6</cp:revision>
  <dcterms:created xsi:type="dcterms:W3CDTF">2022-11-14T02:34:00Z</dcterms:created>
  <dcterms:modified xsi:type="dcterms:W3CDTF">2022-11-14T06:27:00Z</dcterms:modified>
</cp:coreProperties>
</file>