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70"/>
        <w:gridCol w:w="1470"/>
        <w:gridCol w:w="1125"/>
        <w:gridCol w:w="397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95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勇工作室</w:t>
            </w:r>
          </w:p>
          <w:p>
            <w:pPr>
              <w:snapToGrid w:val="0"/>
              <w:spacing w:before="0" w:after="0" w:line="400" w:lineRule="exact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线上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</w:rPr>
              <w:t>温儒敏、顾之川、倪文锦、黄伟等25位学界大佬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tLeast"/>
              <w:ind w:left="420" w:hanging="420" w:hangingChars="20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主题：</w:t>
            </w:r>
            <w:r>
              <w:rPr>
                <w:rFonts w:hint="eastAsia"/>
              </w:rPr>
              <w:t xml:space="preserve"> “弦歌不辍，继往开来”的语文教育学术研讨会</w:t>
            </w:r>
          </w:p>
          <w:p>
            <w:pPr>
              <w:widowControl/>
              <w:spacing w:line="240" w:lineRule="atLeast"/>
              <w:jc w:val="left"/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  <w:r>
              <w:rPr>
                <w:rFonts w:ascii="宋体" w:hAnsi="宋体"/>
                <w:color w:val="000000"/>
                <w:kern w:val="0"/>
              </w:rPr>
              <w:t>.</w:t>
            </w:r>
            <w:r>
              <w:rPr>
                <w:rFonts w:hint="eastAsia"/>
              </w:rPr>
              <w:t>北京师范大学教授刘勇的《人的文学是语文教育的核心理念》</w:t>
            </w:r>
          </w:p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/>
                <w:color w:val="000000"/>
                <w:kern w:val="0"/>
              </w:rPr>
              <w:t>2.</w:t>
            </w:r>
            <w:r>
              <w:rPr>
                <w:rFonts w:hint="eastAsia"/>
              </w:rPr>
              <w:t>四川大学教授陈怡延续此点，作了《为了人生：北京师范大学的语文教育传统》的讲座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  <w:r>
              <w:rPr>
                <w:rFonts w:ascii="宋体" w:hAnsi="宋体"/>
                <w:color w:val="000000"/>
                <w:kern w:val="0"/>
              </w:rPr>
              <w:t>.</w:t>
            </w:r>
            <w:r>
              <w:rPr>
                <w:rFonts w:hint="eastAsia"/>
              </w:rPr>
              <w:t>顾之川先生《刘锡庆语文教育思想及其启示》的讲座</w:t>
            </w:r>
          </w:p>
          <w:p>
            <w:pPr>
              <w:widowControl/>
              <w:spacing w:line="240" w:lineRule="atLeast"/>
              <w:jc w:val="left"/>
            </w:pPr>
            <w:r>
              <w:rPr>
                <w:rFonts w:hint="eastAsia" w:ascii="宋体" w:hAnsi="宋体"/>
                <w:color w:val="000000"/>
                <w:kern w:val="0"/>
              </w:rPr>
              <w:t>4</w:t>
            </w:r>
            <w:r>
              <w:rPr>
                <w:rFonts w:ascii="宋体" w:hAnsi="宋体"/>
                <w:color w:val="000000"/>
                <w:kern w:val="0"/>
              </w:rPr>
              <w:t>.</w:t>
            </w:r>
            <w:r>
              <w:rPr>
                <w:rFonts w:hint="eastAsia"/>
              </w:rPr>
              <w:t>华东师范大学倪文锦教授作了题为《聚焦思维，学会阅读》的讲座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</w:rPr>
              <w:t>江西师范大学文学院教授欧阳芬与大家一起探讨了《敬畏常识、期待共识——新时代语文教育的突围与重建》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摄影：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杨南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</w:rPr>
              <w:t>简报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3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0-18:00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刘勇：双流区名师工作室主持人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exact"/>
              <w:ind w:left="126" w:hanging="126" w:hangingChars="6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主题：</w:t>
            </w:r>
            <w:r>
              <w:rPr>
                <w:rFonts w:hint="eastAsia" w:asciiTheme="minorEastAsia" w:hAnsiTheme="minorEastAsia" w:cstheme="minorEastAsia"/>
                <w:szCs w:val="21"/>
              </w:rPr>
              <w:t>暑期阅读分享会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刘勇导师致辞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工作室成员阅读分享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导师刘勇做总结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工作室全体成员、世纪阳光初中全体教师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主持：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杨南</w:t>
            </w:r>
          </w:p>
          <w:p>
            <w:r>
              <w:rPr>
                <w:rFonts w:hint="eastAsia"/>
              </w:rPr>
              <w:t>照相：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杨必容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</w:rPr>
              <w:t>简报：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罗丽辉</w:t>
            </w:r>
          </w:p>
        </w:tc>
      </w:tr>
    </w:tbl>
    <w:p>
      <w:pPr>
        <w:snapToGrid w:val="0"/>
        <w:spacing w:before="0" w:after="0" w:line="400" w:lineRule="exact"/>
        <w:jc w:val="both"/>
        <w:rPr>
          <w:rFonts w:ascii="宋体" w:hAnsi="宋体" w:eastAsia="宋体"/>
          <w:color w:val="000000"/>
          <w:sz w:val="28"/>
          <w:szCs w:val="28"/>
        </w:rPr>
      </w:pP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B1B2B"/>
    <w:multiLevelType w:val="multilevel"/>
    <w:tmpl w:val="762B1B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cs="Times New Roman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A6E0CFA"/>
    <w:rsid w:val="0BC81621"/>
    <w:rsid w:val="105E3B74"/>
    <w:rsid w:val="122B35AC"/>
    <w:rsid w:val="17D74B05"/>
    <w:rsid w:val="1C2C4424"/>
    <w:rsid w:val="1CD54CE6"/>
    <w:rsid w:val="1DEC38DC"/>
    <w:rsid w:val="21937841"/>
    <w:rsid w:val="2A007C29"/>
    <w:rsid w:val="2A7F04C6"/>
    <w:rsid w:val="2FEF561C"/>
    <w:rsid w:val="30456175"/>
    <w:rsid w:val="318426FC"/>
    <w:rsid w:val="36772279"/>
    <w:rsid w:val="38521F98"/>
    <w:rsid w:val="3A724F30"/>
    <w:rsid w:val="434067C1"/>
    <w:rsid w:val="463E48C6"/>
    <w:rsid w:val="481A5BC9"/>
    <w:rsid w:val="4ACF2E7B"/>
    <w:rsid w:val="4B744663"/>
    <w:rsid w:val="56055974"/>
    <w:rsid w:val="568D20C3"/>
    <w:rsid w:val="62076DFE"/>
    <w:rsid w:val="670544F5"/>
    <w:rsid w:val="6EAF13B0"/>
    <w:rsid w:val="71061E72"/>
    <w:rsid w:val="78571F82"/>
    <w:rsid w:val="78A17F4C"/>
    <w:rsid w:val="7A3B2499"/>
    <w:rsid w:val="7E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MSI</cp:lastModifiedBy>
  <dcterms:modified xsi:type="dcterms:W3CDTF">2022-11-02T14:39:51Z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7B487E8BDB224F19A880FAECDA3E21CE</vt:lpwstr>
  </property>
</Properties>
</file>