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9FBF7"/>
  <w:body>
    <w:p>
      <w:pPr>
        <w:rPr>
          <w:rFonts w:ascii="华文细黑" w:hAnsi="华文细黑" w:eastAsia="华文细黑"/>
          <w:color w:val="BC6473"/>
          <w:sz w:val="36"/>
        </w:rPr>
      </w:pPr>
      <w:bookmarkStart w:id="1" w:name="_GoBack"/>
      <w:bookmarkEnd w:id="1"/>
      <w:r>
        <mc:AlternateContent>
          <mc:Choice Requires="wps">
            <w:drawing>
              <wp:anchor distT="45720" distB="45720" distL="114300" distR="114300" simplePos="0" relativeHeight="251664384" behindDoc="0" locked="0" layoutInCell="1" allowOverlap="1">
                <wp:simplePos x="0" y="0"/>
                <wp:positionH relativeFrom="page">
                  <wp:posOffset>1958975</wp:posOffset>
                </wp:positionH>
                <wp:positionV relativeFrom="paragraph">
                  <wp:posOffset>2294890</wp:posOffset>
                </wp:positionV>
                <wp:extent cx="3638550" cy="628650"/>
                <wp:effectExtent l="0" t="0" r="0" b="0"/>
                <wp:wrapSquare wrapText="bothSides"/>
                <wp:docPr id="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638550" cy="628650"/>
                        </a:xfrm>
                        <a:prstGeom prst="rect">
                          <a:avLst/>
                        </a:prstGeom>
                        <a:noFill/>
                        <a:ln w="9525">
                          <a:noFill/>
                          <a:miter lim="800000"/>
                        </a:ln>
                        <a:effectLst/>
                      </wps:spPr>
                      <wps:txbx>
                        <w:txbxContent>
                          <w:p>
                            <w:pPr>
                              <w:jc w:val="center"/>
                              <w:rPr>
                                <w:rFonts w:ascii="华文细黑" w:hAnsi="华文细黑" w:eastAsia="华文细黑"/>
                                <w:color w:val="BC6473"/>
                                <w:sz w:val="36"/>
                              </w:rPr>
                            </w:pPr>
                            <w:r>
                              <w:rPr>
                                <w:rFonts w:hint="eastAsia" w:ascii="华文细黑" w:hAnsi="华文细黑" w:eastAsia="华文细黑"/>
                                <w:sz w:val="52"/>
                              </w:rPr>
                              <w:t>工   作   简   讯</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54.25pt;margin-top:180.7pt;height:49.5pt;width:286.5pt;mso-position-horizontal-relative:page;mso-wrap-distance-bottom:3.6pt;mso-wrap-distance-left:9pt;mso-wrap-distance-right:9pt;mso-wrap-distance-top:3.6pt;z-index:251664384;mso-width-relative:page;mso-height-relative:page;" filled="f" stroked="f" coordsize="21600,21600" o:gfxdata="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0OHIG2AAAAAsBAAAPAAAAAAAAAAEAIAAAACIAAABkcnMvZG93bnJldi54bWxQSwECFAAUAAAA&#10;CACHTuJAa4KwiCcCAAA3BAAADgAAAAAAAAABACAAAAAnAQAAZHJzL2Uyb0RvYy54bWxQSwUGAAAA&#10;AAYABgBZAQAAwAUAAAAA&#10;">
                <v:fill on="f" focussize="0,0"/>
                <v:stroke on="f" miterlimit="8" joinstyle="miter"/>
                <v:imagedata o:title=""/>
                <o:lock v:ext="edit" aspectratio="f"/>
                <v:textbox>
                  <w:txbxContent>
                    <w:p>
                      <w:pPr>
                        <w:jc w:val="center"/>
                        <w:rPr>
                          <w:rFonts w:ascii="华文细黑" w:hAnsi="华文细黑" w:eastAsia="华文细黑"/>
                          <w:color w:val="BC6473"/>
                          <w:sz w:val="36"/>
                        </w:rPr>
                      </w:pPr>
                      <w:r>
                        <w:rPr>
                          <w:rFonts w:hint="eastAsia" w:ascii="华文细黑" w:hAnsi="华文细黑" w:eastAsia="华文细黑"/>
                          <w:sz w:val="52"/>
                        </w:rPr>
                        <w:t>工   作   简   讯</w:t>
                      </w:r>
                    </w:p>
                  </w:txbxContent>
                </v:textbox>
                <w10:wrap type="square"/>
              </v:shape>
            </w:pict>
          </mc:Fallback>
        </mc:AlternateContent>
      </w:r>
      <w:r>
        <mc:AlternateContent>
          <mc:Choice Requires="wps">
            <w:drawing>
              <wp:anchor distT="0" distB="0" distL="114300" distR="114300" simplePos="0" relativeHeight="251663360" behindDoc="0" locked="0" layoutInCell="1" allowOverlap="1">
                <wp:simplePos x="0" y="0"/>
                <wp:positionH relativeFrom="margin">
                  <wp:posOffset>38100</wp:posOffset>
                </wp:positionH>
                <wp:positionV relativeFrom="paragraph">
                  <wp:posOffset>2388870</wp:posOffset>
                </wp:positionV>
                <wp:extent cx="5600700" cy="419100"/>
                <wp:effectExtent l="38100" t="38100" r="95250" b="95250"/>
                <wp:wrapNone/>
                <wp:docPr id="4" name="剪去对角的矩形 4"/>
                <wp:cNvGraphicFramePr/>
                <a:graphic xmlns:a="http://schemas.openxmlformats.org/drawingml/2006/main">
                  <a:graphicData uri="http://schemas.microsoft.com/office/word/2010/wordprocessingShape">
                    <wps:wsp>
                      <wps:cNvSpPr/>
                      <wps:spPr>
                        <a:xfrm>
                          <a:off x="0" y="0"/>
                          <a:ext cx="5600700" cy="419100"/>
                        </a:xfrm>
                        <a:prstGeom prst="snip2DiagRect">
                          <a:avLst/>
                        </a:prstGeom>
                        <a:solidFill>
                          <a:schemeClr val="bg1"/>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pt;margin-top:188.1pt;height:33pt;width:441pt;mso-position-horizontal-relative:margin;z-index:251663360;v-text-anchor:middle;mso-width-relative:page;mso-height-relative:page;" fillcolor="#FFFFFF [3212]" filled="t" stroked="f" coordsize="5600700,419100" o:gfxdata="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" path="m0,0l5530848,0,5600700,69851,5600700,419100,5600700,419100,69851,419100,0,349248,0,0xe">
                <v:path o:connectlocs="5600700,209550;2800350,419100;0,209550;2800350,0" o:connectangles="0,82,164,247"/>
                <v:fill on="t" focussize="0,0"/>
                <v:stroke on="f" weight="1pt" miterlimit="8" joinstyle="miter"/>
                <v:imagedata o:title=""/>
                <o:lock v:ext="edit" aspectratio="f"/>
                <v:shadow on="t" color="#000000" opacity="26214f" offset="2.12133858267717pt,2.12133858267717pt" origin="-32768f,-32768f" matrix="65536f,0f,0f,65536f"/>
              </v:shape>
            </w:pict>
          </mc:Fallback>
        </mc:AlternateContent>
      </w:r>
      <w:r>
        <w:rPr>
          <w:rFonts w:ascii="华文细黑" w:hAnsi="华文细黑" w:eastAsia="华文细黑"/>
          <w:sz w:val="52"/>
        </w:rPr>
        <mc:AlternateContent>
          <mc:Choice Requires="wps">
            <w:drawing>
              <wp:anchor distT="45720" distB="45720" distL="114300" distR="114300" simplePos="0" relativeHeight="251665408" behindDoc="0" locked="0" layoutInCell="1" allowOverlap="1">
                <wp:simplePos x="0" y="0"/>
                <wp:positionH relativeFrom="page">
                  <wp:align>center</wp:align>
                </wp:positionH>
                <wp:positionV relativeFrom="paragraph">
                  <wp:posOffset>0</wp:posOffset>
                </wp:positionV>
                <wp:extent cx="2360930" cy="1404620"/>
                <wp:effectExtent l="0" t="0" r="0" b="0"/>
                <wp:wrapSquare wrapText="bothSides"/>
                <wp:docPr id="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ln>
                      </wps:spPr>
                      <wps:txbx>
                        <w:txbxContent>
                          <w:p>
                            <w:pPr>
                              <w:jc w:val="center"/>
                            </w:pPr>
                            <w:r>
                              <w:rPr>
                                <w:rFonts w:hint="eastAsia" w:ascii="华文细黑" w:hAnsi="华文细黑" w:eastAsia="华文细黑"/>
                                <w:color w:val="BC6473"/>
                                <w:sz w:val="36"/>
                              </w:rPr>
                              <w:t>2022春季第</w:t>
                            </w:r>
                            <w:r>
                              <w:rPr>
                                <w:rFonts w:ascii="华文细黑" w:hAnsi="华文细黑" w:eastAsia="华文细黑"/>
                                <w:color w:val="BC6473"/>
                                <w:sz w:val="36"/>
                              </w:rPr>
                              <w:t>4</w:t>
                            </w:r>
                            <w:r>
                              <w:rPr>
                                <w:rFonts w:hint="eastAsia" w:ascii="华文细黑" w:hAnsi="华文细黑" w:eastAsia="华文细黑"/>
                                <w:color w:val="BC6473"/>
                                <w:sz w:val="36"/>
                              </w:rPr>
                              <w:t>期</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文本框 2" o:spid="_x0000_s1026" o:spt="202" type="#_x0000_t202" style="position:absolute;left:0pt;margin-top:0pt;height:110.6pt;width:185.9pt;mso-position-horizontal:center;mso-position-horizontal-relative:page;mso-wrap-distance-bottom:3.6pt;mso-wrap-distance-left:9pt;mso-wrap-distance-right:9pt;mso-wrap-distance-top:3.6pt;z-index:251665408;mso-width-relative:margin;mso-height-relative:margin;mso-width-percent:400;mso-height-percent:200;" filled="f" stroked="f" coordsize="21600,21600" o:gfxdata="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4Wcs&#10;j9QAAAAFAQAADwAAAAAAAAABACAAAAAiAAAAZHJzL2Rvd25yZXYueG1sUEsBAhQAFAAAAAgAh07i&#10;QJAU0LMmAgAAKgQAAA4AAAAAAAAAAQAgAAAAIwEAAGRycy9lMm9Eb2MueG1sUEsFBgAAAAAGAAYA&#10;WQEAALsFAAAAAA==&#10;">
                <v:fill on="f" focussize="0,0"/>
                <v:stroke on="f" miterlimit="8" joinstyle="miter"/>
                <v:imagedata o:title=""/>
                <o:lock v:ext="edit" aspectratio="f"/>
                <v:textbox style="mso-fit-shape-to-text:t;">
                  <w:txbxContent>
                    <w:p>
                      <w:pPr>
                        <w:jc w:val="center"/>
                      </w:pPr>
                      <w:r>
                        <w:rPr>
                          <w:rFonts w:hint="eastAsia" w:ascii="华文细黑" w:hAnsi="华文细黑" w:eastAsia="华文细黑"/>
                          <w:color w:val="BC6473"/>
                          <w:sz w:val="36"/>
                        </w:rPr>
                        <w:t>2022春季第</w:t>
                      </w:r>
                      <w:r>
                        <w:rPr>
                          <w:rFonts w:ascii="华文细黑" w:hAnsi="华文细黑" w:eastAsia="华文细黑"/>
                          <w:color w:val="BC6473"/>
                          <w:sz w:val="36"/>
                        </w:rPr>
                        <w:t>4</w:t>
                      </w:r>
                      <w:r>
                        <w:rPr>
                          <w:rFonts w:hint="eastAsia" w:ascii="华文细黑" w:hAnsi="华文细黑" w:eastAsia="华文细黑"/>
                          <w:color w:val="BC6473"/>
                          <w:sz w:val="36"/>
                        </w:rPr>
                        <w:t>期</w:t>
                      </w:r>
                    </w:p>
                  </w:txbxContent>
                </v:textbox>
                <w10:wrap type="square"/>
              </v:shape>
            </w:pict>
          </mc:Fallback>
        </mc:AlternateContent>
      </w:r>
      <w:r>
        <mc:AlternateContent>
          <mc:Choice Requires="wps">
            <w:drawing>
              <wp:anchor distT="45720" distB="45720" distL="114300" distR="114300" simplePos="0" relativeHeight="251660288" behindDoc="0" locked="0" layoutInCell="1" allowOverlap="1">
                <wp:simplePos x="0" y="0"/>
                <wp:positionH relativeFrom="margin">
                  <wp:align>left</wp:align>
                </wp:positionH>
                <wp:positionV relativeFrom="paragraph">
                  <wp:posOffset>496570</wp:posOffset>
                </wp:positionV>
                <wp:extent cx="5937250" cy="1404620"/>
                <wp:effectExtent l="0" t="0" r="0" b="4445"/>
                <wp:wrapSquare wrapText="bothSides"/>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937250" cy="1404620"/>
                        </a:xfrm>
                        <a:prstGeom prst="rect">
                          <a:avLst/>
                        </a:prstGeom>
                        <a:noFill/>
                        <a:ln w="9525">
                          <a:noFill/>
                          <a:miter lim="800000"/>
                        </a:ln>
                      </wps:spPr>
                      <wps:txbx>
                        <w:txbxContent>
                          <w:p>
                            <w:pPr>
                              <w:jc w:val="distribute"/>
                              <w:rPr>
                                <w:rFonts w:ascii="华文宋体" w:hAnsi="华文宋体" w:eastAsia="华文宋体"/>
                                <w:sz w:val="72"/>
                              </w:rPr>
                            </w:pPr>
                            <w:r>
                              <w:rPr>
                                <w:rFonts w:hint="eastAsia" w:ascii="华文宋体" w:hAnsi="华文宋体" w:eastAsia="华文宋体"/>
                                <w:sz w:val="72"/>
                              </w:rPr>
                              <w:t>双流区名师工作室</w:t>
                            </w:r>
                          </w:p>
                          <w:p>
                            <w:pPr>
                              <w:jc w:val="distribute"/>
                              <w:rPr>
                                <w:rFonts w:ascii="华文行楷" w:hAnsi="华光行楷_CNKI" w:eastAsia="华文行楷"/>
                                <w:sz w:val="144"/>
                              </w:rPr>
                            </w:pPr>
                            <w:r>
                              <w:rPr>
                                <w:rFonts w:hint="eastAsia" w:ascii="华文行楷" w:hAnsi="华光行楷_CNKI" w:eastAsia="华文行楷"/>
                                <w:sz w:val="144"/>
                              </w:rPr>
                              <w:t>刘勇工作室</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top:39.1pt;height:110.6pt;width:467.5pt;mso-position-horizontal:left;mso-position-horizontal-relative:margin;mso-wrap-distance-bottom:3.6pt;mso-wrap-distance-left:9pt;mso-wrap-distance-right:9pt;mso-wrap-distance-top:3.6pt;z-index:251660288;mso-width-relative:page;mso-height-relative:margin;mso-height-percent:200;" filled="f" stroked="f" coordsize="21600,21600" o:gfxdata="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CJSrYHWAAAABwEAAA8AAAAAAAAAAQAgAAAAIgAAAGRycy9kb3ducmV2LnhtbFBLAQIUABQAAAAI&#10;AIdO4kBXvHU5KAIAACwEAAAOAAAAAAAAAAEAIAAAACUBAABkcnMvZTJvRG9jLnhtbFBLBQYAAAAA&#10;BgAGAFkBAAC/BQAAAAA=&#10;">
                <v:fill on="f" focussize="0,0"/>
                <v:stroke on="f" miterlimit="8" joinstyle="miter"/>
                <v:imagedata o:title=""/>
                <o:lock v:ext="edit" aspectratio="f"/>
                <v:textbox style="mso-fit-shape-to-text:t;">
                  <w:txbxContent>
                    <w:p>
                      <w:pPr>
                        <w:jc w:val="distribute"/>
                        <w:rPr>
                          <w:rFonts w:ascii="华文宋体" w:hAnsi="华文宋体" w:eastAsia="华文宋体"/>
                          <w:sz w:val="72"/>
                        </w:rPr>
                      </w:pPr>
                      <w:r>
                        <w:rPr>
                          <w:rFonts w:hint="eastAsia" w:ascii="华文宋体" w:hAnsi="华文宋体" w:eastAsia="华文宋体"/>
                          <w:sz w:val="72"/>
                        </w:rPr>
                        <w:t>双流区名师工作室</w:t>
                      </w:r>
                    </w:p>
                    <w:p>
                      <w:pPr>
                        <w:jc w:val="distribute"/>
                        <w:rPr>
                          <w:rFonts w:ascii="华文行楷" w:hAnsi="华光行楷_CNKI" w:eastAsia="华文行楷"/>
                          <w:sz w:val="144"/>
                        </w:rPr>
                      </w:pPr>
                      <w:r>
                        <w:rPr>
                          <w:rFonts w:hint="eastAsia" w:ascii="华文行楷" w:hAnsi="华光行楷_CNKI" w:eastAsia="华文行楷"/>
                          <w:sz w:val="144"/>
                        </w:rPr>
                        <w:t>刘勇工作室</w:t>
                      </w:r>
                    </w:p>
                  </w:txbxContent>
                </v:textbox>
                <w10:wrap type="square"/>
              </v:shape>
            </w:pict>
          </mc:Fallback>
        </mc:AlternateContent>
      </w:r>
      <w:r>
        <w:rPr>
          <w:rFonts w:ascii="华文细黑" w:hAnsi="华文细黑" w:eastAsia="华文细黑"/>
          <w:sz w:val="52"/>
        </w:rPr>
        <mc:AlternateContent>
          <mc:Choice Requires="wps">
            <w:drawing>
              <wp:anchor distT="45720" distB="45720" distL="114300" distR="114300" simplePos="0" relativeHeight="251668480" behindDoc="0" locked="0" layoutInCell="1" allowOverlap="1">
                <wp:simplePos x="0" y="0"/>
                <wp:positionH relativeFrom="column">
                  <wp:posOffset>-1143000</wp:posOffset>
                </wp:positionH>
                <wp:positionV relativeFrom="paragraph">
                  <wp:posOffset>6974205</wp:posOffset>
                </wp:positionV>
                <wp:extent cx="7543800" cy="1404620"/>
                <wp:effectExtent l="0" t="0" r="0" b="2540"/>
                <wp:wrapSquare wrapText="bothSides"/>
                <wp:docPr id="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543800" cy="1404620"/>
                        </a:xfrm>
                        <a:prstGeom prst="rect">
                          <a:avLst/>
                        </a:prstGeom>
                        <a:noFill/>
                        <a:ln w="9525">
                          <a:noFill/>
                          <a:miter lim="800000"/>
                        </a:ln>
                      </wps:spPr>
                      <wps:txbx>
                        <w:txbxContent>
                          <w:p>
                            <w:pPr>
                              <w:pStyle w:val="16"/>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编辑部：刘勇工作室</w:t>
                            </w:r>
                          </w:p>
                          <w:p>
                            <w:pPr>
                              <w:pStyle w:val="16"/>
                              <w:widowControl/>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 xml:space="preserve">负责人：刘  勇 </w:t>
                            </w:r>
                          </w:p>
                          <w:p>
                            <w:pPr>
                              <w:pStyle w:val="16"/>
                              <w:widowControl/>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 xml:space="preserve">指  导：邱刚田  赵剑云  </w:t>
                            </w:r>
                            <w:r>
                              <w:rPr>
                                <w:rFonts w:hint="eastAsia" w:cs="楷体_GB2312" w:asciiTheme="minorEastAsia" w:hAnsiTheme="minorEastAsia" w:eastAsiaTheme="minorEastAsia"/>
                                <w:kern w:val="0"/>
                                <w:lang w:val="zh-TW"/>
                              </w:rPr>
                              <w:t xml:space="preserve"> </w:t>
                            </w:r>
                            <w:r>
                              <w:rPr>
                                <w:rFonts w:cs="楷体_GB2312" w:asciiTheme="minorEastAsia" w:hAnsiTheme="minorEastAsia" w:eastAsiaTheme="minorEastAsia"/>
                                <w:kern w:val="0"/>
                                <w:lang w:val="zh-TW" w:eastAsia="zh-TW"/>
                              </w:rPr>
                              <w:t>高永琼</w:t>
                            </w:r>
                          </w:p>
                          <w:p>
                            <w:pPr>
                              <w:pStyle w:val="16"/>
                              <w:widowControl/>
                              <w:spacing w:line="360" w:lineRule="auto"/>
                              <w:ind w:firstLine="420"/>
                              <w:jc w:val="left"/>
                              <w:rPr>
                                <w:rFonts w:cs="楷体_GB2312" w:asciiTheme="minorEastAsia" w:hAnsiTheme="minorEastAsia" w:eastAsiaTheme="minorEastAsia"/>
                                <w:kern w:val="0"/>
                              </w:rPr>
                            </w:pPr>
                            <w:r>
                              <w:rPr>
                                <w:rFonts w:cs="楷体_GB2312" w:asciiTheme="minorEastAsia" w:hAnsiTheme="minorEastAsia" w:eastAsiaTheme="minorEastAsia"/>
                                <w:kern w:val="0"/>
                                <w:lang w:val="zh-TW" w:eastAsia="zh-TW"/>
                              </w:rPr>
                              <w:t>编  委：</w:t>
                            </w:r>
                            <w:r>
                              <w:rPr>
                                <w:rFonts w:hint="eastAsia" w:cs="楷体_GB2312" w:asciiTheme="minorEastAsia" w:hAnsiTheme="minorEastAsia" w:eastAsiaTheme="minorEastAsia"/>
                                <w:kern w:val="0"/>
                              </w:rPr>
                              <w:t xml:space="preserve">杨南 </w:t>
                            </w:r>
                            <w:r>
                              <w:rPr>
                                <w:rFonts w:hint="eastAsia" w:cs="楷体_GB2312" w:asciiTheme="minorEastAsia" w:hAnsiTheme="minorEastAsia" w:eastAsiaTheme="minorEastAsia"/>
                                <w:kern w:val="0"/>
                                <w:lang w:val="zh-TW" w:eastAsia="zh-TW"/>
                              </w:rPr>
                              <w:t>袁榕蔓</w:t>
                            </w:r>
                            <w:r>
                              <w:rPr>
                                <w:rFonts w:hint="eastAsia" w:cs="楷体_GB2312" w:asciiTheme="minorEastAsia" w:hAnsiTheme="minorEastAsia" w:eastAsiaTheme="minorEastAsia"/>
                                <w:kern w:val="0"/>
                              </w:rPr>
                              <w:t xml:space="preserve"> 余秀彬 曾亚 聂川 杨必容 黄屿 刘湘 敬炜煊 罗丽辉</w:t>
                            </w:r>
                          </w:p>
                          <w:p>
                            <w:pPr>
                              <w:pStyle w:val="16"/>
                              <w:widowControl/>
                              <w:spacing w:line="360" w:lineRule="auto"/>
                              <w:ind w:firstLine="420"/>
                              <w:jc w:val="left"/>
                              <w:rPr>
                                <w:rFonts w:cs="楷体_GB2312" w:asciiTheme="minorEastAsia" w:hAnsiTheme="minorEastAsia" w:eastAsiaTheme="minorEastAsia"/>
                                <w:kern w:val="0"/>
                              </w:rPr>
                            </w:pPr>
                            <w:r>
                              <w:rPr>
                                <w:rFonts w:cs="楷体_GB2312" w:asciiTheme="minorEastAsia" w:hAnsiTheme="minorEastAsia" w:eastAsiaTheme="minorEastAsia"/>
                                <w:kern w:val="0"/>
                                <w:lang w:val="zh-TW" w:eastAsia="zh-TW"/>
                              </w:rPr>
                              <w:t>责任编辑：</w:t>
                            </w:r>
                            <w:r>
                              <w:rPr>
                                <w:rFonts w:hint="eastAsia" w:cs="楷体_GB2312" w:asciiTheme="minorEastAsia" w:hAnsiTheme="minorEastAsia" w:eastAsiaTheme="minorEastAsia"/>
                                <w:kern w:val="0"/>
                              </w:rPr>
                              <w:t>黄屿</w:t>
                            </w:r>
                          </w:p>
                          <w:p>
                            <w:pPr>
                              <w:pStyle w:val="16"/>
                              <w:widowControl/>
                              <w:spacing w:line="360" w:lineRule="auto"/>
                              <w:ind w:firstLine="420"/>
                              <w:jc w:val="left"/>
                              <w:rPr>
                                <w:rFonts w:cs="楷体_GB2312" w:asciiTheme="minorEastAsia" w:hAnsiTheme="minorEastAsia" w:eastAsiaTheme="minorEastAsia"/>
                              </w:rPr>
                            </w:pPr>
                            <w:r>
                              <w:rPr>
                                <w:rFonts w:cs="楷体_GB2312" w:asciiTheme="minorEastAsia" w:hAnsiTheme="minorEastAsia" w:eastAsiaTheme="minorEastAsia"/>
                                <w:kern w:val="0"/>
                                <w:lang w:val="zh-TW" w:eastAsia="zh-TW"/>
                              </w:rPr>
                              <w:t>联系邮箱：</w:t>
                            </w:r>
                            <w:r>
                              <w:fldChar w:fldCharType="begin"/>
                            </w:r>
                            <w:r>
                              <w:instrText xml:space="preserve"> HYPERLINK "mailto:94592845@qq.com" </w:instrText>
                            </w:r>
                            <w:r>
                              <w:fldChar w:fldCharType="separate"/>
                            </w:r>
                            <w:r>
                              <w:rPr>
                                <w:rStyle w:val="13"/>
                                <w:rFonts w:hint="eastAsia" w:cs="楷体_GB2312" w:asciiTheme="minorEastAsia" w:hAnsiTheme="minorEastAsia" w:eastAsiaTheme="minorEastAsia"/>
                                <w:color w:val="auto"/>
                                <w:kern w:val="0"/>
                              </w:rPr>
                              <w:t>1039317838</w:t>
                            </w:r>
                            <w:r>
                              <w:rPr>
                                <w:rStyle w:val="13"/>
                                <w:rFonts w:cs="楷体_GB2312" w:asciiTheme="minorEastAsia" w:hAnsiTheme="minorEastAsia" w:eastAsiaTheme="minorEastAsia"/>
                                <w:color w:val="auto"/>
                                <w:kern w:val="0"/>
                                <w:lang w:eastAsia="zh-TW"/>
                              </w:rPr>
                              <w:t>@qq.com</w:t>
                            </w:r>
                            <w:r>
                              <w:rPr>
                                <w:rStyle w:val="13"/>
                                <w:rFonts w:cs="楷体_GB2312" w:asciiTheme="minorEastAsia" w:hAnsiTheme="minorEastAsia" w:eastAsiaTheme="minorEastAsia"/>
                                <w:color w:val="auto"/>
                                <w:kern w:val="0"/>
                                <w:lang w:eastAsia="zh-TW"/>
                              </w:rPr>
                              <w:fldChar w:fldCharType="end"/>
                            </w:r>
                            <w:r>
                              <w:rPr>
                                <w:rStyle w:val="17"/>
                                <w:rFonts w:asciiTheme="minorEastAsia" w:hAnsiTheme="minorEastAsia" w:eastAsiaTheme="minorEastAsia"/>
                                <w:color w:val="auto"/>
                                <w:lang w:eastAsia="zh-TW"/>
                              </w:rPr>
                              <w:t xml:space="preserve"> </w:t>
                            </w:r>
                            <w:r>
                              <w:rPr>
                                <w:rStyle w:val="17"/>
                                <w:rFonts w:asciiTheme="minorEastAsia" w:hAnsiTheme="minorEastAsia" w:eastAsiaTheme="minorEastAsia"/>
                                <w:lang w:eastAsia="zh-TW"/>
                              </w:rPr>
                              <w:t xml:space="preserve">    </w:t>
                            </w:r>
                            <w:r>
                              <w:rPr>
                                <w:rStyle w:val="17"/>
                                <w:rFonts w:hint="eastAsia" w:asciiTheme="minorEastAsia" w:hAnsiTheme="minorEastAsia" w:eastAsiaTheme="minorEastAsia"/>
                                <w:lang w:eastAsia="zh-TW"/>
                              </w:rPr>
                              <w:t xml:space="preserve">          </w:t>
                            </w:r>
                            <w:r>
                              <w:rPr>
                                <w:rStyle w:val="17"/>
                                <w:rFonts w:asciiTheme="minorEastAsia" w:hAnsiTheme="minorEastAsia" w:eastAsiaTheme="minorEastAsia"/>
                                <w:lang w:eastAsia="zh-TW"/>
                              </w:rPr>
                              <w:t xml:space="preserve"> </w:t>
                            </w:r>
                            <w:r>
                              <w:rPr>
                                <w:rStyle w:val="17"/>
                                <w:rFonts w:cs="楷体_GB2312" w:asciiTheme="minorEastAsia" w:hAnsiTheme="minorEastAsia" w:eastAsiaTheme="minorEastAsia"/>
                                <w:lang w:val="zh-TW" w:eastAsia="zh-TW"/>
                              </w:rPr>
                              <w:t>工作室</w:t>
                            </w:r>
                            <w:r>
                              <w:rPr>
                                <w:rStyle w:val="17"/>
                                <w:rFonts w:cs="楷体_GB2312" w:asciiTheme="minorEastAsia" w:hAnsiTheme="minorEastAsia" w:eastAsiaTheme="minorEastAsia"/>
                                <w:lang w:eastAsia="zh-TW"/>
                              </w:rPr>
                              <w:t>QQ</w:t>
                            </w:r>
                            <w:r>
                              <w:rPr>
                                <w:rStyle w:val="17"/>
                                <w:rFonts w:cs="楷体_GB2312" w:asciiTheme="minorEastAsia" w:hAnsiTheme="minorEastAsia" w:eastAsiaTheme="minorEastAsia"/>
                                <w:lang w:val="zh-TW" w:eastAsia="zh-TW"/>
                              </w:rPr>
                              <w:t>交流群：</w:t>
                            </w:r>
                            <w:r>
                              <w:rPr>
                                <w:rStyle w:val="17"/>
                                <w:rFonts w:hint="eastAsia" w:cs="楷体_GB2312" w:asciiTheme="minorEastAsia" w:hAnsiTheme="minorEastAsia" w:eastAsiaTheme="minorEastAsia"/>
                              </w:rPr>
                              <w:t>699435093</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90pt;margin-top:549.15pt;height:110.6pt;width:594pt;mso-wrap-distance-bottom:3.6pt;mso-wrap-distance-left:9pt;mso-wrap-distance-right:9pt;mso-wrap-distance-top:3.6pt;z-index:251668480;mso-width-relative:page;mso-height-relative:margin;mso-height-percent:200;" filled="f" stroked="f" coordsize="21600,21600" o:gfxdata="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dEBgA9sAAAAPAQAADwAAAAAAAAABACAAAAAiAAAAZHJzL2Rvd25yZXYueG1sUEsBAhQAFAAA&#10;AAgAh07iQLWYh90lAgAAKgQAAA4AAAAAAAAAAQAgAAAAKgEAAGRycy9lMm9Eb2MueG1sUEsFBgAA&#10;AAAGAAYAWQEAAMEFAAAAAA==&#10;">
                <v:fill on="f" focussize="0,0"/>
                <v:stroke on="f" miterlimit="8" joinstyle="miter"/>
                <v:imagedata o:title=""/>
                <o:lock v:ext="edit" aspectratio="f"/>
                <v:textbox style="mso-fit-shape-to-text:t;">
                  <w:txbxContent>
                    <w:p>
                      <w:pPr>
                        <w:pStyle w:val="16"/>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编辑部：刘勇工作室</w:t>
                      </w:r>
                    </w:p>
                    <w:p>
                      <w:pPr>
                        <w:pStyle w:val="16"/>
                        <w:widowControl/>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 xml:space="preserve">负责人：刘  勇 </w:t>
                      </w:r>
                    </w:p>
                    <w:p>
                      <w:pPr>
                        <w:pStyle w:val="16"/>
                        <w:widowControl/>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 xml:space="preserve">指  导：邱刚田  赵剑云  </w:t>
                      </w:r>
                      <w:r>
                        <w:rPr>
                          <w:rFonts w:hint="eastAsia" w:cs="楷体_GB2312" w:asciiTheme="minorEastAsia" w:hAnsiTheme="minorEastAsia" w:eastAsiaTheme="minorEastAsia"/>
                          <w:kern w:val="0"/>
                          <w:lang w:val="zh-TW"/>
                        </w:rPr>
                        <w:t xml:space="preserve"> </w:t>
                      </w:r>
                      <w:r>
                        <w:rPr>
                          <w:rFonts w:cs="楷体_GB2312" w:asciiTheme="minorEastAsia" w:hAnsiTheme="minorEastAsia" w:eastAsiaTheme="minorEastAsia"/>
                          <w:kern w:val="0"/>
                          <w:lang w:val="zh-TW" w:eastAsia="zh-TW"/>
                        </w:rPr>
                        <w:t>高永琼</w:t>
                      </w:r>
                    </w:p>
                    <w:p>
                      <w:pPr>
                        <w:pStyle w:val="16"/>
                        <w:widowControl/>
                        <w:spacing w:line="360" w:lineRule="auto"/>
                        <w:ind w:firstLine="420"/>
                        <w:jc w:val="left"/>
                        <w:rPr>
                          <w:rFonts w:cs="楷体_GB2312" w:asciiTheme="minorEastAsia" w:hAnsiTheme="minorEastAsia" w:eastAsiaTheme="minorEastAsia"/>
                          <w:kern w:val="0"/>
                        </w:rPr>
                      </w:pPr>
                      <w:r>
                        <w:rPr>
                          <w:rFonts w:cs="楷体_GB2312" w:asciiTheme="minorEastAsia" w:hAnsiTheme="minorEastAsia" w:eastAsiaTheme="minorEastAsia"/>
                          <w:kern w:val="0"/>
                          <w:lang w:val="zh-TW" w:eastAsia="zh-TW"/>
                        </w:rPr>
                        <w:t>编  委：</w:t>
                      </w:r>
                      <w:r>
                        <w:rPr>
                          <w:rFonts w:hint="eastAsia" w:cs="楷体_GB2312" w:asciiTheme="minorEastAsia" w:hAnsiTheme="minorEastAsia" w:eastAsiaTheme="minorEastAsia"/>
                          <w:kern w:val="0"/>
                        </w:rPr>
                        <w:t xml:space="preserve">杨南 </w:t>
                      </w:r>
                      <w:r>
                        <w:rPr>
                          <w:rFonts w:hint="eastAsia" w:cs="楷体_GB2312" w:asciiTheme="minorEastAsia" w:hAnsiTheme="minorEastAsia" w:eastAsiaTheme="minorEastAsia"/>
                          <w:kern w:val="0"/>
                          <w:lang w:val="zh-TW" w:eastAsia="zh-TW"/>
                        </w:rPr>
                        <w:t>袁榕蔓</w:t>
                      </w:r>
                      <w:r>
                        <w:rPr>
                          <w:rFonts w:hint="eastAsia" w:cs="楷体_GB2312" w:asciiTheme="minorEastAsia" w:hAnsiTheme="minorEastAsia" w:eastAsiaTheme="minorEastAsia"/>
                          <w:kern w:val="0"/>
                        </w:rPr>
                        <w:t xml:space="preserve"> 余秀彬 曾亚 聂川 杨必容 黄屿 刘湘 敬炜煊 罗丽辉</w:t>
                      </w:r>
                    </w:p>
                    <w:p>
                      <w:pPr>
                        <w:pStyle w:val="16"/>
                        <w:widowControl/>
                        <w:spacing w:line="360" w:lineRule="auto"/>
                        <w:ind w:firstLine="420"/>
                        <w:jc w:val="left"/>
                        <w:rPr>
                          <w:rFonts w:cs="楷体_GB2312" w:asciiTheme="minorEastAsia" w:hAnsiTheme="minorEastAsia" w:eastAsiaTheme="minorEastAsia"/>
                          <w:kern w:val="0"/>
                        </w:rPr>
                      </w:pPr>
                      <w:r>
                        <w:rPr>
                          <w:rFonts w:cs="楷体_GB2312" w:asciiTheme="minorEastAsia" w:hAnsiTheme="minorEastAsia" w:eastAsiaTheme="minorEastAsia"/>
                          <w:kern w:val="0"/>
                          <w:lang w:val="zh-TW" w:eastAsia="zh-TW"/>
                        </w:rPr>
                        <w:t>责任编辑：</w:t>
                      </w:r>
                      <w:r>
                        <w:rPr>
                          <w:rFonts w:hint="eastAsia" w:cs="楷体_GB2312" w:asciiTheme="minorEastAsia" w:hAnsiTheme="minorEastAsia" w:eastAsiaTheme="minorEastAsia"/>
                          <w:kern w:val="0"/>
                        </w:rPr>
                        <w:t>黄屿</w:t>
                      </w:r>
                    </w:p>
                    <w:p>
                      <w:pPr>
                        <w:pStyle w:val="16"/>
                        <w:widowControl/>
                        <w:spacing w:line="360" w:lineRule="auto"/>
                        <w:ind w:firstLine="420"/>
                        <w:jc w:val="left"/>
                        <w:rPr>
                          <w:rFonts w:cs="楷体_GB2312" w:asciiTheme="minorEastAsia" w:hAnsiTheme="minorEastAsia" w:eastAsiaTheme="minorEastAsia"/>
                        </w:rPr>
                      </w:pPr>
                      <w:r>
                        <w:rPr>
                          <w:rFonts w:cs="楷体_GB2312" w:asciiTheme="minorEastAsia" w:hAnsiTheme="minorEastAsia" w:eastAsiaTheme="minorEastAsia"/>
                          <w:kern w:val="0"/>
                          <w:lang w:val="zh-TW" w:eastAsia="zh-TW"/>
                        </w:rPr>
                        <w:t>联系邮箱：</w:t>
                      </w:r>
                      <w:r>
                        <w:fldChar w:fldCharType="begin"/>
                      </w:r>
                      <w:r>
                        <w:instrText xml:space="preserve"> HYPERLINK "mailto:94592845@qq.com" </w:instrText>
                      </w:r>
                      <w:r>
                        <w:fldChar w:fldCharType="separate"/>
                      </w:r>
                      <w:r>
                        <w:rPr>
                          <w:rStyle w:val="13"/>
                          <w:rFonts w:hint="eastAsia" w:cs="楷体_GB2312" w:asciiTheme="minorEastAsia" w:hAnsiTheme="minorEastAsia" w:eastAsiaTheme="minorEastAsia"/>
                          <w:color w:val="auto"/>
                          <w:kern w:val="0"/>
                        </w:rPr>
                        <w:t>1039317838</w:t>
                      </w:r>
                      <w:r>
                        <w:rPr>
                          <w:rStyle w:val="13"/>
                          <w:rFonts w:cs="楷体_GB2312" w:asciiTheme="minorEastAsia" w:hAnsiTheme="minorEastAsia" w:eastAsiaTheme="minorEastAsia"/>
                          <w:color w:val="auto"/>
                          <w:kern w:val="0"/>
                          <w:lang w:eastAsia="zh-TW"/>
                        </w:rPr>
                        <w:t>@qq.com</w:t>
                      </w:r>
                      <w:r>
                        <w:rPr>
                          <w:rStyle w:val="13"/>
                          <w:rFonts w:cs="楷体_GB2312" w:asciiTheme="minorEastAsia" w:hAnsiTheme="minorEastAsia" w:eastAsiaTheme="minorEastAsia"/>
                          <w:color w:val="auto"/>
                          <w:kern w:val="0"/>
                          <w:lang w:eastAsia="zh-TW"/>
                        </w:rPr>
                        <w:fldChar w:fldCharType="end"/>
                      </w:r>
                      <w:r>
                        <w:rPr>
                          <w:rStyle w:val="17"/>
                          <w:rFonts w:asciiTheme="minorEastAsia" w:hAnsiTheme="minorEastAsia" w:eastAsiaTheme="minorEastAsia"/>
                          <w:color w:val="auto"/>
                          <w:lang w:eastAsia="zh-TW"/>
                        </w:rPr>
                        <w:t xml:space="preserve"> </w:t>
                      </w:r>
                      <w:r>
                        <w:rPr>
                          <w:rStyle w:val="17"/>
                          <w:rFonts w:asciiTheme="minorEastAsia" w:hAnsiTheme="minorEastAsia" w:eastAsiaTheme="minorEastAsia"/>
                          <w:lang w:eastAsia="zh-TW"/>
                        </w:rPr>
                        <w:t xml:space="preserve">    </w:t>
                      </w:r>
                      <w:r>
                        <w:rPr>
                          <w:rStyle w:val="17"/>
                          <w:rFonts w:hint="eastAsia" w:asciiTheme="minorEastAsia" w:hAnsiTheme="minorEastAsia" w:eastAsiaTheme="minorEastAsia"/>
                          <w:lang w:eastAsia="zh-TW"/>
                        </w:rPr>
                        <w:t xml:space="preserve">          </w:t>
                      </w:r>
                      <w:r>
                        <w:rPr>
                          <w:rStyle w:val="17"/>
                          <w:rFonts w:asciiTheme="minorEastAsia" w:hAnsiTheme="minorEastAsia" w:eastAsiaTheme="minorEastAsia"/>
                          <w:lang w:eastAsia="zh-TW"/>
                        </w:rPr>
                        <w:t xml:space="preserve"> </w:t>
                      </w:r>
                      <w:r>
                        <w:rPr>
                          <w:rStyle w:val="17"/>
                          <w:rFonts w:cs="楷体_GB2312" w:asciiTheme="minorEastAsia" w:hAnsiTheme="minorEastAsia" w:eastAsiaTheme="minorEastAsia"/>
                          <w:lang w:val="zh-TW" w:eastAsia="zh-TW"/>
                        </w:rPr>
                        <w:t>工作室</w:t>
                      </w:r>
                      <w:r>
                        <w:rPr>
                          <w:rStyle w:val="17"/>
                          <w:rFonts w:cs="楷体_GB2312" w:asciiTheme="minorEastAsia" w:hAnsiTheme="minorEastAsia" w:eastAsiaTheme="minorEastAsia"/>
                          <w:lang w:eastAsia="zh-TW"/>
                        </w:rPr>
                        <w:t>QQ</w:t>
                      </w:r>
                      <w:r>
                        <w:rPr>
                          <w:rStyle w:val="17"/>
                          <w:rFonts w:cs="楷体_GB2312" w:asciiTheme="minorEastAsia" w:hAnsiTheme="minorEastAsia" w:eastAsiaTheme="minorEastAsia"/>
                          <w:lang w:val="zh-TW" w:eastAsia="zh-TW"/>
                        </w:rPr>
                        <w:t>交流群：</w:t>
                      </w:r>
                      <w:r>
                        <w:rPr>
                          <w:rStyle w:val="17"/>
                          <w:rFonts w:hint="eastAsia" w:cs="楷体_GB2312" w:asciiTheme="minorEastAsia" w:hAnsiTheme="minorEastAsia" w:eastAsiaTheme="minorEastAsia"/>
                        </w:rPr>
                        <w:t>699435093</w:t>
                      </w:r>
                    </w:p>
                  </w:txbxContent>
                </v:textbox>
                <w10:wrap type="square"/>
              </v:shape>
            </w:pict>
          </mc:Fallback>
        </mc:AlternateContent>
      </w:r>
      <w:r>
        <w:rPr>
          <w:rFonts w:hint="eastAsia" w:ascii="华文细黑" w:hAnsi="华文细黑" w:eastAsia="华文细黑"/>
          <w:sz w:val="52"/>
        </w:rPr>
        <w:t xml:space="preserve"> </w:t>
      </w:r>
      <w:r>
        <w:t xml:space="preserve">     </w:t>
      </w:r>
      <w:r>
        <w:rPr>
          <w:rFonts w:hint="eastAsia" w:ascii="华文细黑" w:hAnsi="华文细黑" w:eastAsia="华文细黑"/>
          <w:color w:val="BC6473"/>
          <w:sz w:val="36"/>
        </w:rPr>
        <w:t xml:space="preserve"> </w:t>
      </w:r>
      <w:r>
        <w:rPr>
          <w:rFonts w:ascii="华文细黑" w:hAnsi="华文细黑" w:eastAsia="华文细黑"/>
          <w:color w:val="BC6473"/>
          <w:sz w:val="36"/>
        </w:rPr>
        <w:t xml:space="preserve">          </w:t>
      </w:r>
    </w:p>
    <w:p>
      <w:pPr>
        <w:widowControl/>
        <w:jc w:val="left"/>
        <w:rPr>
          <w:rFonts w:ascii="华文细黑" w:hAnsi="华文细黑" w:eastAsia="华文细黑"/>
          <w:color w:val="BC6473"/>
          <w:sz w:val="36"/>
        </w:rPr>
      </w:pPr>
      <w:r>
        <w:rPr>
          <w:rFonts w:ascii="华文细黑" w:hAnsi="华文细黑" w:eastAsia="华文细黑"/>
          <w:sz w:val="52"/>
        </w:rPr>
        <mc:AlternateContent>
          <mc:Choice Requires="wps">
            <w:drawing>
              <wp:anchor distT="0" distB="0" distL="114300" distR="114300" simplePos="0" relativeHeight="251666432" behindDoc="0" locked="0" layoutInCell="1" allowOverlap="1">
                <wp:simplePos x="0" y="0"/>
                <wp:positionH relativeFrom="page">
                  <wp:align>left</wp:align>
                </wp:positionH>
                <wp:positionV relativeFrom="paragraph">
                  <wp:posOffset>2664460</wp:posOffset>
                </wp:positionV>
                <wp:extent cx="7531100" cy="4655820"/>
                <wp:effectExtent l="0" t="0" r="0" b="0"/>
                <wp:wrapNone/>
                <wp:docPr id="6" name="矩形 6"/>
                <wp:cNvGraphicFramePr/>
                <a:graphic xmlns:a="http://schemas.openxmlformats.org/drawingml/2006/main">
                  <a:graphicData uri="http://schemas.microsoft.com/office/word/2010/wordprocessingShape">
                    <wps:wsp>
                      <wps:cNvSpPr/>
                      <wps:spPr>
                        <a:xfrm>
                          <a:off x="0" y="0"/>
                          <a:ext cx="7531100" cy="4655820"/>
                        </a:xfrm>
                        <a:prstGeom prst="rect">
                          <a:avLst/>
                        </a:prstGeom>
                        <a:gradFill flip="none" rotWithShape="1">
                          <a:gsLst>
                            <a:gs pos="0">
                              <a:schemeClr val="bg1">
                                <a:alpha val="0"/>
                              </a:schemeClr>
                            </a:gs>
                            <a:gs pos="19000">
                              <a:schemeClr val="bg1">
                                <a:alpha val="80000"/>
                              </a:schemeClr>
                            </a:gs>
                            <a:gs pos="85000">
                              <a:schemeClr val="bg1">
                                <a:alpha val="80000"/>
                              </a:schemeClr>
                            </a:gs>
                            <a:gs pos="100000">
                              <a:schemeClr val="bg1">
                                <a:alpha val="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top:209.8pt;height:366.6pt;width:593pt;mso-position-horizontal:left;mso-position-horizontal-relative:page;z-index:251666432;v-text-anchor:middle;mso-width-relative:page;mso-height-relative:page;" fillcolor="#FFFFFF [3212]" filled="t" stroked="f" coordsize="21600,21600" o:gfxdata="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">
                <v:fill type="gradient" on="t" color2="#FFFFFF [3212]" opacity="0f" o:opacity2="0f" colors="0f #FFFFFF;12452f #FFFFFF;55706f #FFFFFF;65536f #FFFFFF" focus="100%" focussize="0,0" rotate="t"/>
                <v:stroke on="f" weight="1pt" miterlimit="8" joinstyle="miter"/>
                <v:imagedata o:title=""/>
                <o:lock v:ext="edit" aspectratio="f"/>
              </v:rect>
            </w:pict>
          </mc:Fallback>
        </mc:AlternateContent>
      </w:r>
      <w:r>
        <w:rPr>
          <w:rFonts w:ascii="华文细黑" w:hAnsi="华文细黑" w:eastAsia="华文细黑"/>
          <w:sz w:val="52"/>
        </w:rPr>
        <mc:AlternateContent>
          <mc:Choice Requires="wps">
            <w:drawing>
              <wp:anchor distT="45720" distB="45720" distL="114300" distR="114300" simplePos="0" relativeHeight="251667456" behindDoc="0" locked="0" layoutInCell="1" allowOverlap="1">
                <wp:simplePos x="0" y="0"/>
                <wp:positionH relativeFrom="column">
                  <wp:posOffset>-568960</wp:posOffset>
                </wp:positionH>
                <wp:positionV relativeFrom="paragraph">
                  <wp:posOffset>3442970</wp:posOffset>
                </wp:positionV>
                <wp:extent cx="7086600" cy="1404620"/>
                <wp:effectExtent l="0" t="0" r="0" b="0"/>
                <wp:wrapSquare wrapText="bothSides"/>
                <wp:docPr id="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086600" cy="1404620"/>
                        </a:xfrm>
                        <a:prstGeom prst="rect">
                          <a:avLst/>
                        </a:prstGeom>
                        <a:noFill/>
                        <a:ln w="9525">
                          <a:noFill/>
                          <a:miter lim="800000"/>
                        </a:ln>
                      </wps:spPr>
                      <wps:txbx>
                        <w:txbxContent>
                          <w:p>
                            <w:pPr>
                              <w:pStyle w:val="16"/>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刘勇工作室汇集了一群语文人，他们热爱教育，有爱心、童心；他们喜爱读书，有慧心、慧眼；他们真爱课堂，有激情、真情；他们珍爱生活，有自信、快乐。</w:t>
                            </w:r>
                          </w:p>
                          <w:p>
                            <w:pPr>
                              <w:pStyle w:val="16"/>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这群人，在一起研讨“本真语文”。追求课堂的本真与高效：语文味浓、自主性高、品质感强。追求语文教学的本真与本味，用最简单的线条拉动最丰富的课堂生成，着眼于提高学生的生命质量。</w:t>
                            </w:r>
                          </w:p>
                          <w:p>
                            <w:pPr>
                              <w:pStyle w:val="16"/>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本真的语文课堂，应是本真而不失本位，本真而不失本色的语文课堂。这种“本真”是对冗繁的语文课堂的一种“清洗”，是对语文学习本质的一种回归，是学生自身主动意识的一种彰显。</w:t>
                            </w:r>
                          </w:p>
                          <w:p>
                            <w:pPr>
                              <w:pStyle w:val="16"/>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主要研究方向是初中语文阅读及写作教学，课题方向为经典阅读、诗意写作。给学生一个精神故乡，就是要为他们提供一个值得追求的方向，给他们一个理想，让他们学会做梦；给学生一个精神故乡，就应该为他们创造一个良好的环境，一个宽松、自由、人性的环境。</w:t>
                            </w:r>
                          </w:p>
                          <w:p>
                            <w:pPr>
                              <w:rPr>
                                <w:lang w:val="en"/>
                              </w:rPr>
                            </w:pP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44.8pt;margin-top:271.1pt;height:110.6pt;width:558pt;mso-wrap-distance-bottom:3.6pt;mso-wrap-distance-left:9pt;mso-wrap-distance-right:9pt;mso-wrap-distance-top:3.6pt;z-index:251667456;mso-width-relative:page;mso-height-relative:margin;mso-height-percent:200;" filled="f" stroked="f" coordsize="21600,21600" o:gfxdata="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8au7+2gAAAAwBAAAPAAAAAAAAAAEAIAAAACIAAABkcnMvZG93bnJldi54bWxQSwECFAAUAAAA&#10;CACHTuJAEBlO0SUCAAAqBAAADgAAAAAAAAABACAAAAApAQAAZHJzL2Uyb0RvYy54bWxQSwUGAAAA&#10;AAYABgBZAQAAwAUAAAAA&#10;">
                <v:fill on="f" focussize="0,0"/>
                <v:stroke on="f" miterlimit="8" joinstyle="miter"/>
                <v:imagedata o:title=""/>
                <o:lock v:ext="edit" aspectratio="f"/>
                <v:textbox style="mso-fit-shape-to-text:t;">
                  <w:txbxContent>
                    <w:p>
                      <w:pPr>
                        <w:pStyle w:val="16"/>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刘勇工作室汇集了一群语文人，他们热爱教育，有爱心、童心；他们喜爱读书，有慧心、慧眼；他们真爱课堂，有激情、真情；他们珍爱生活，有自信、快乐。</w:t>
                      </w:r>
                    </w:p>
                    <w:p>
                      <w:pPr>
                        <w:pStyle w:val="16"/>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这群人，在一起研讨“本真语文”。追求课堂的本真与高效：语文味浓、自主性高、品质感强。追求语文教学的本真与本味，用最简单的线条拉动最丰富的课堂生成，着眼于提高学生的生命质量。</w:t>
                      </w:r>
                    </w:p>
                    <w:p>
                      <w:pPr>
                        <w:pStyle w:val="16"/>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本真的语文课堂，应是本真而不失本位，本真而不失本色的语文课堂。这种“本真”是对冗繁的语文课堂的一种“清洗”，是对语文学习本质的一种回归，是学生自身主动意识的一种彰显。</w:t>
                      </w:r>
                    </w:p>
                    <w:p>
                      <w:pPr>
                        <w:pStyle w:val="16"/>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主要研究方向是初中语文阅读及写作教学，课题方向为经典阅读、诗意写作。给学生一个精神故乡，就是要为他们提供一个值得追求的方向，给他们一个理想，让他们学会做梦；给学生一个精神故乡，就应该为他们创造一个良好的环境，一个宽松、自由、人性的环境。</w:t>
                      </w:r>
                    </w:p>
                    <w:p>
                      <w:pPr>
                        <w:rPr>
                          <w:lang w:val="en"/>
                        </w:rPr>
                      </w:pPr>
                    </w:p>
                  </w:txbxContent>
                </v:textbox>
                <w10:wrap type="square"/>
              </v:shape>
            </w:pict>
          </mc:Fallback>
        </mc:AlternateContent>
      </w:r>
      <w:r>
        <w:rPr>
          <w:rFonts w:ascii="华文细黑" w:hAnsi="华文细黑" w:eastAsia="华文细黑"/>
          <w:color w:val="BC6473"/>
          <w:sz w:val="36"/>
        </w:rPr>
        <w:br w:type="page"/>
      </w:r>
    </w:p>
    <w:p>
      <w:pPr>
        <w:widowControl/>
        <w:jc w:val="left"/>
        <w:rPr>
          <w:lang w:val="en"/>
        </w:rPr>
      </w:pPr>
      <w:r>
        <w:rPr>
          <w:rFonts w:ascii="华文细黑" w:hAnsi="华文细黑" w:eastAsia="华文细黑"/>
          <w:sz w:val="52"/>
        </w:rPr>
        <mc:AlternateContent>
          <mc:Choice Requires="wps">
            <w:drawing>
              <wp:anchor distT="45720" distB="45720" distL="114300" distR="114300" simplePos="0" relativeHeight="251669504" behindDoc="0" locked="0" layoutInCell="1" allowOverlap="1">
                <wp:simplePos x="0" y="0"/>
                <wp:positionH relativeFrom="column">
                  <wp:posOffset>2000250</wp:posOffset>
                </wp:positionH>
                <wp:positionV relativeFrom="paragraph">
                  <wp:posOffset>0</wp:posOffset>
                </wp:positionV>
                <wp:extent cx="1309370" cy="1404620"/>
                <wp:effectExtent l="0" t="0" r="0" b="0"/>
                <wp:wrapSquare wrapText="bothSides"/>
                <wp:docPr id="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09370" cy="1404620"/>
                        </a:xfrm>
                        <a:prstGeom prst="rect">
                          <a:avLst/>
                        </a:prstGeom>
                        <a:noFill/>
                        <a:ln w="9525">
                          <a:noFill/>
                          <a:miter lim="800000"/>
                        </a:ln>
                      </wps:spPr>
                      <wps:txbx>
                        <w:txbxContent>
                          <w:p>
                            <w:pPr>
                              <w:jc w:val="distribute"/>
                              <w:rPr>
                                <w:rFonts w:ascii="华文中宋" w:hAnsi="华文中宋" w:eastAsia="华文中宋"/>
                                <w:sz w:val="72"/>
                              </w:rPr>
                            </w:pPr>
                            <w:r>
                              <w:rPr>
                                <w:rFonts w:hint="eastAsia" w:ascii="华文中宋" w:hAnsi="华文中宋" w:eastAsia="华文中宋"/>
                                <w:sz w:val="72"/>
                              </w:rPr>
                              <w:t>目录</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57.5pt;margin-top:0pt;height:110.6pt;width:103.1pt;mso-wrap-distance-bottom:3.6pt;mso-wrap-distance-left:9pt;mso-wrap-distance-right:9pt;mso-wrap-distance-top:3.6pt;z-index:251669504;mso-width-relative:page;mso-height-relative:margin;mso-height-percent:200;" filled="f" stroked="f" coordsize="21600,21600" o:gfxdata="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Gm0D&#10;WdYAAAAIAQAADwAAAAAAAAABACAAAAAiAAAAZHJzL2Rvd25yZXYueG1sUEsBAhQAFAAAAAgAh07i&#10;QELFhjgkAgAAKgQAAA4AAAAAAAAAAQAgAAAAJQEAAGRycy9lMm9Eb2MueG1sUEsFBgAAAAAGAAYA&#10;WQEAALsFAAAAAA==&#10;">
                <v:fill on="f" focussize="0,0"/>
                <v:stroke on="f" miterlimit="8" joinstyle="miter"/>
                <v:imagedata o:title=""/>
                <o:lock v:ext="edit" aspectratio="f"/>
                <v:textbox style="mso-fit-shape-to-text:t;">
                  <w:txbxContent>
                    <w:p>
                      <w:pPr>
                        <w:jc w:val="distribute"/>
                        <w:rPr>
                          <w:rFonts w:ascii="华文中宋" w:hAnsi="华文中宋" w:eastAsia="华文中宋"/>
                          <w:sz w:val="72"/>
                        </w:rPr>
                      </w:pPr>
                      <w:r>
                        <w:rPr>
                          <w:rFonts w:hint="eastAsia" w:ascii="华文中宋" w:hAnsi="华文中宋" w:eastAsia="华文中宋"/>
                          <w:sz w:val="72"/>
                        </w:rPr>
                        <w:t>目录</w:t>
                      </w:r>
                    </w:p>
                  </w:txbxContent>
                </v:textbox>
                <w10:wrap type="square"/>
              </v:shape>
            </w:pict>
          </mc:Fallback>
        </mc:AlternateContent>
      </w:r>
    </w:p>
    <w:p>
      <w:pPr>
        <w:widowControl/>
        <w:jc w:val="left"/>
        <w:rPr>
          <w:lang w:val="en"/>
        </w:rPr>
      </w:pPr>
    </w:p>
    <w:p>
      <w:pPr>
        <w:widowControl/>
        <w:jc w:val="left"/>
        <w:rPr>
          <w:lang w:val="en"/>
        </w:rPr>
      </w:pPr>
    </w:p>
    <w:p>
      <w:pPr>
        <w:widowControl/>
        <w:jc w:val="left"/>
        <w:rPr>
          <w:lang w:val="en"/>
        </w:rPr>
      </w:pPr>
    </w:p>
    <w:p>
      <w:pPr>
        <w:pStyle w:val="18"/>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本期视点一览</w:t>
      </w:r>
    </w:p>
    <w:p>
      <w:pPr>
        <w:widowControl/>
        <w:spacing w:line="360" w:lineRule="auto"/>
        <w:jc w:val="left"/>
        <w:rPr>
          <w:rFonts w:ascii="黑体" w:hAnsi="黑体" w:eastAsia="黑体" w:cs="黑体"/>
          <w:bCs/>
          <w:color w:val="000000"/>
          <w:sz w:val="24"/>
          <w:u w:color="000000"/>
        </w:rPr>
      </w:pPr>
      <w:r>
        <w:rPr>
          <w:rFonts w:ascii="黑体" w:hAnsi="黑体" w:eastAsia="黑体" w:cs="黑体"/>
          <w:bCs/>
          <w:color w:val="000000"/>
          <w:sz w:val="24"/>
          <w:u w:color="000000"/>
        </w:rPr>
        <w:t>工作室成员送教世纪阳光学校</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rPr>
        <w:t>工作室成员线上学习何立新老师讲座</w:t>
      </w:r>
    </w:p>
    <w:p>
      <w:pPr>
        <w:widowControl/>
        <w:spacing w:line="360" w:lineRule="auto"/>
        <w:jc w:val="left"/>
        <w:rPr>
          <w:rFonts w:ascii="黑体" w:hAnsi="黑体" w:eastAsia="黑体" w:cs="黑体"/>
          <w:bCs/>
          <w:color w:val="000000"/>
          <w:sz w:val="24"/>
          <w:u w:color="000000"/>
        </w:rPr>
      </w:pPr>
      <w:r>
        <w:rPr>
          <w:rFonts w:ascii="黑体" w:hAnsi="黑体" w:eastAsia="黑体" w:cs="黑体"/>
          <w:bCs/>
          <w:color w:val="000000"/>
          <w:sz w:val="24"/>
          <w:u w:color="000000"/>
        </w:rPr>
        <w:t>双流区</w:t>
      </w:r>
      <w:r>
        <w:rPr>
          <w:rFonts w:hint="eastAsia" w:ascii="黑体" w:hAnsi="黑体" w:eastAsia="黑体" w:cs="黑体"/>
          <w:bCs/>
          <w:color w:val="000000"/>
          <w:sz w:val="24"/>
          <w:u w:color="000000"/>
        </w:rPr>
        <w:t>、</w:t>
      </w:r>
      <w:r>
        <w:rPr>
          <w:rFonts w:ascii="黑体" w:hAnsi="黑体" w:eastAsia="黑体" w:cs="黑体"/>
          <w:bCs/>
          <w:color w:val="000000"/>
          <w:sz w:val="24"/>
          <w:u w:color="000000"/>
        </w:rPr>
        <w:t>成都市两级工作室联合棠外初中语文教研组活动</w:t>
      </w:r>
    </w:p>
    <w:p>
      <w:pPr>
        <w:widowControl/>
        <w:spacing w:line="360" w:lineRule="auto"/>
        <w:jc w:val="left"/>
        <w:rPr>
          <w:rFonts w:ascii="黑体" w:hAnsi="黑体" w:eastAsia="黑体" w:cs="黑体"/>
          <w:bCs/>
          <w:color w:val="000000"/>
          <w:sz w:val="24"/>
          <w:u w:color="000000"/>
        </w:rPr>
      </w:pPr>
    </w:p>
    <w:p>
      <w:pPr>
        <w:pStyle w:val="18"/>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行动在路上</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rPr>
        <w:t>和风化雨润心田，送教展示促成长——记双流区世纪阳光学校送教活动 杨必容</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rPr>
        <w:t>群文荟萃话未来 名师助力明方向 ——刘勇区市两级名师工作室·棠外初中语文教研组联合教研</w:t>
      </w:r>
    </w:p>
    <w:p>
      <w:pPr>
        <w:widowControl/>
        <w:spacing w:line="360" w:lineRule="auto"/>
        <w:jc w:val="left"/>
        <w:rPr>
          <w:lang w:val="en"/>
        </w:rPr>
      </w:pPr>
    </w:p>
    <w:p>
      <w:pPr>
        <w:pStyle w:val="18"/>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指引在路上</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rPr>
        <w:t>正式素养立意下的语用教学路径</w:t>
      </w:r>
      <w:r>
        <w:rPr>
          <w:rFonts w:ascii="黑体" w:hAnsi="黑体" w:eastAsia="黑体" w:cs="黑体"/>
          <w:bCs/>
          <w:color w:val="000000"/>
          <w:sz w:val="24"/>
          <w:u w:color="000000"/>
        </w:rPr>
        <w:t xml:space="preserve">  </w:t>
      </w:r>
      <w:r>
        <w:rPr>
          <w:rFonts w:hint="eastAsia" w:ascii="黑体" w:hAnsi="黑体" w:eastAsia="黑体" w:cs="黑体"/>
          <w:bCs/>
          <w:color w:val="000000"/>
          <w:sz w:val="24"/>
          <w:u w:color="000000"/>
        </w:rPr>
        <w:t>刘勇</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rPr>
        <w:t>语文教学与学生思辨能力发展 何立新</w:t>
      </w:r>
    </w:p>
    <w:p>
      <w:pPr>
        <w:widowControl/>
        <w:spacing w:line="360" w:lineRule="auto"/>
        <w:jc w:val="left"/>
        <w:rPr>
          <w:rFonts w:ascii="黑体" w:hAnsi="黑体" w:eastAsia="黑体" w:cs="黑体"/>
          <w:b/>
          <w:bCs/>
          <w:color w:val="000000"/>
          <w:sz w:val="22"/>
          <w:u w:color="000000"/>
        </w:rPr>
      </w:pPr>
    </w:p>
    <w:p>
      <w:pPr>
        <w:pStyle w:val="18"/>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思考在路上</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rPr>
        <w:t xml:space="preserve">《以和为贵》教学设计 </w:t>
      </w:r>
      <w:r>
        <w:rPr>
          <w:rFonts w:ascii="黑体" w:hAnsi="黑体" w:eastAsia="黑体" w:cs="黑体"/>
          <w:bCs/>
          <w:color w:val="000000"/>
          <w:sz w:val="24"/>
          <w:u w:color="000000"/>
        </w:rPr>
        <w:t xml:space="preserve"> 杨必容</w:t>
      </w:r>
    </w:p>
    <w:p>
      <w:pPr>
        <w:widowControl/>
        <w:spacing w:line="360" w:lineRule="auto"/>
        <w:jc w:val="left"/>
        <w:rPr>
          <w:rFonts w:ascii="微软雅黑" w:hAnsi="微软雅黑" w:eastAsia="微软雅黑" w:cs="微软雅黑"/>
          <w:bCs/>
          <w:color w:val="000000"/>
          <w:sz w:val="24"/>
          <w:u w:color="000000"/>
        </w:rPr>
      </w:pPr>
      <w:r>
        <w:rPr>
          <w:rFonts w:hint="eastAsia" w:ascii="黑体" w:hAnsi="黑体" w:eastAsia="黑体" w:cs="黑体"/>
          <w:bCs/>
          <w:color w:val="000000"/>
          <w:sz w:val="24"/>
          <w:u w:color="000000"/>
        </w:rPr>
        <w:t>以综合性学习为载体，培养学</w:t>
      </w:r>
      <w:r>
        <w:rPr>
          <w:rFonts w:hint="eastAsia" w:ascii="微软雅黑" w:hAnsi="微软雅黑" w:eastAsia="微软雅黑" w:cs="微软雅黑"/>
          <w:bCs/>
          <w:color w:val="000000"/>
          <w:sz w:val="24"/>
          <w:u w:color="000000"/>
        </w:rPr>
        <w:t>⽣</w:t>
      </w:r>
      <w:r>
        <w:rPr>
          <w:rFonts w:hint="eastAsia" w:ascii="黑体" w:hAnsi="黑体" w:eastAsia="黑体" w:cs="黑体"/>
          <w:bCs/>
          <w:color w:val="000000"/>
          <w:sz w:val="24"/>
          <w:u w:color="000000"/>
        </w:rPr>
        <w:t>的语</w:t>
      </w:r>
      <w:r>
        <w:rPr>
          <w:rFonts w:hint="eastAsia" w:ascii="微软雅黑" w:hAnsi="微软雅黑" w:eastAsia="微软雅黑" w:cs="微软雅黑"/>
          <w:bCs/>
          <w:color w:val="000000"/>
          <w:sz w:val="24"/>
          <w:u w:color="000000"/>
        </w:rPr>
        <w:t>⽤</w:t>
      </w:r>
      <w:r>
        <w:rPr>
          <w:rFonts w:hint="eastAsia" w:ascii="黑体" w:hAnsi="黑体" w:eastAsia="黑体" w:cs="黑体"/>
          <w:bCs/>
          <w:color w:val="000000"/>
          <w:sz w:val="24"/>
          <w:u w:color="000000"/>
        </w:rPr>
        <w:t>能</w:t>
      </w:r>
      <w:r>
        <w:rPr>
          <w:rFonts w:hint="eastAsia" w:ascii="微软雅黑" w:hAnsi="微软雅黑" w:eastAsia="微软雅黑" w:cs="微软雅黑"/>
          <w:bCs/>
          <w:color w:val="000000"/>
          <w:sz w:val="24"/>
          <w:u w:color="000000"/>
        </w:rPr>
        <w:t xml:space="preserve">力 </w:t>
      </w:r>
      <w:r>
        <w:rPr>
          <w:rFonts w:ascii="微软雅黑" w:hAnsi="微软雅黑" w:eastAsia="微软雅黑" w:cs="微软雅黑"/>
          <w:bCs/>
          <w:color w:val="000000"/>
          <w:sz w:val="24"/>
          <w:u w:color="000000"/>
        </w:rPr>
        <w:t xml:space="preserve"> 袁榕蔓</w:t>
      </w:r>
    </w:p>
    <w:p>
      <w:pPr>
        <w:widowControl/>
        <w:spacing w:line="360" w:lineRule="auto"/>
        <w:jc w:val="left"/>
        <w:rPr>
          <w:rFonts w:ascii="黑体" w:hAnsi="黑体" w:eastAsia="黑体" w:cs="黑体"/>
          <w:bCs/>
          <w:color w:val="000000"/>
          <w:sz w:val="24"/>
          <w:u w:color="000000"/>
        </w:rPr>
      </w:pPr>
      <w:r>
        <w:rPr>
          <w:rFonts w:ascii="黑体" w:hAnsi="黑体" w:eastAsia="黑体" w:cs="黑体"/>
          <w:bCs/>
          <w:color w:val="000000"/>
          <w:sz w:val="24"/>
          <w:u w:color="000000"/>
        </w:rPr>
        <w:t>名著阅读命题</w:t>
      </w:r>
      <w:r>
        <w:rPr>
          <w:rFonts w:hint="eastAsia" w:ascii="黑体" w:hAnsi="黑体" w:eastAsia="黑体" w:cs="黑体"/>
          <w:bCs/>
          <w:color w:val="000000"/>
          <w:sz w:val="24"/>
          <w:u w:color="000000"/>
        </w:rPr>
        <w:t xml:space="preserve">  吴利容 杨必容 袁榕蔓 曾亚 余秀彬</w:t>
      </w:r>
    </w:p>
    <w:p>
      <w:pPr>
        <w:widowControl/>
        <w:jc w:val="left"/>
        <w:rPr>
          <w:lang w:val="en"/>
        </w:rPr>
      </w:pPr>
    </w:p>
    <w:p>
      <w:pPr>
        <w:widowControl/>
        <w:jc w:val="left"/>
        <w:rPr>
          <w:lang w:val="en"/>
        </w:rPr>
      </w:pPr>
      <w:r>
        <w:rPr>
          <w:lang w:val="en"/>
        </w:rPr>
        <w:br w:type="page"/>
      </w:r>
    </w:p>
    <w:p>
      <w:pPr>
        <w:snapToGrid w:val="0"/>
        <w:spacing w:after="187" w:line="400" w:lineRule="exact"/>
        <w:jc w:val="center"/>
        <w:rPr>
          <w:rFonts w:ascii="黑体" w:hAnsi="黑体" w:eastAsia="黑体" w:cs="Times New Roman"/>
          <w:color w:val="000000"/>
          <w:sz w:val="36"/>
          <w:szCs w:val="36"/>
        </w:rPr>
      </w:pPr>
      <w:r>
        <w:rPr>
          <w:rFonts w:ascii="黑体" w:hAnsi="黑体" w:eastAsia="黑体" w:cs="Times New Roman"/>
          <w:color w:val="000000"/>
          <w:sz w:val="36"/>
          <w:szCs w:val="36"/>
        </w:rPr>
        <w:t>成都市双流区名师（名校长）工作室2022年6月研修活动安排</w:t>
      </w:r>
    </w:p>
    <w:p>
      <w:pPr>
        <w:snapToGrid w:val="0"/>
        <w:jc w:val="left"/>
        <w:rPr>
          <w:rFonts w:ascii="微软雅黑" w:hAnsi="微软雅黑" w:eastAsia="微软雅黑" w:cs="Times New Roman"/>
          <w:color w:val="000000"/>
          <w:sz w:val="20"/>
          <w:szCs w:val="20"/>
        </w:rPr>
      </w:pPr>
    </w:p>
    <w:tbl>
      <w:tblPr>
        <w:tblStyle w:val="19"/>
        <w:tblW w:w="9233"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60" w:type="dxa"/>
          <w:bottom w:w="120" w:type="dxa"/>
          <w:right w:w="60" w:type="dxa"/>
        </w:tblCellMar>
      </w:tblPr>
      <w:tblGrid>
        <w:gridCol w:w="620"/>
        <w:gridCol w:w="1050"/>
        <w:gridCol w:w="1050"/>
        <w:gridCol w:w="1050"/>
        <w:gridCol w:w="2730"/>
        <w:gridCol w:w="1263"/>
        <w:gridCol w:w="1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10" w:hRule="atLeast"/>
        </w:trPr>
        <w:tc>
          <w:tcPr>
            <w:tcW w:w="1670" w:type="dxa"/>
            <w:gridSpan w:val="2"/>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研修时间</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研修地点</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主讲教师</w:t>
            </w:r>
          </w:p>
        </w:tc>
        <w:tc>
          <w:tcPr>
            <w:tcW w:w="2730" w:type="dxa"/>
            <w:tcBorders>
              <w:top w:val="single" w:color="000000" w:sz="8" w:space="0"/>
              <w:left w:val="single" w:color="000000" w:sz="8" w:space="0"/>
              <w:bottom w:val="single" w:color="000000" w:sz="8" w:space="0"/>
              <w:right w:val="single" w:color="000000" w:sz="8" w:space="0"/>
            </w:tcBorders>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课程内容</w:t>
            </w:r>
          </w:p>
        </w:tc>
        <w:tc>
          <w:tcPr>
            <w:tcW w:w="1263"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研修人员</w:t>
            </w:r>
          </w:p>
        </w:tc>
        <w:tc>
          <w:tcPr>
            <w:tcW w:w="147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活动其他分工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525" w:hRule="atLeast"/>
        </w:trPr>
        <w:tc>
          <w:tcPr>
            <w:tcW w:w="62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6月1日</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14:30-18:00</w:t>
            </w:r>
          </w:p>
        </w:tc>
        <w:tc>
          <w:tcPr>
            <w:tcW w:w="1050" w:type="dxa"/>
            <w:tcBorders>
              <w:top w:val="single" w:color="000000" w:sz="8" w:space="0"/>
              <w:left w:val="single" w:color="000000" w:sz="8" w:space="0"/>
              <w:bottom w:val="single" w:color="000000" w:sz="8" w:space="0"/>
              <w:right w:val="single" w:color="000000" w:sz="8" w:space="0"/>
            </w:tcBorders>
            <w:vAlign w:val="center"/>
          </w:tcPr>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棠外</w:t>
            </w:r>
          </w:p>
        </w:tc>
        <w:tc>
          <w:tcPr>
            <w:tcW w:w="1050" w:type="dxa"/>
            <w:tcBorders>
              <w:top w:val="single" w:color="000000" w:sz="8" w:space="0"/>
              <w:left w:val="single" w:color="000000" w:sz="8" w:space="0"/>
              <w:bottom w:val="single" w:color="000000" w:sz="8" w:space="0"/>
              <w:right w:val="single" w:color="000000" w:sz="8" w:space="0"/>
            </w:tcBorders>
            <w:vAlign w:val="center"/>
          </w:tcPr>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刘  勇</w:t>
            </w:r>
          </w:p>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袁榕蔓</w:t>
            </w:r>
          </w:p>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杨必容</w:t>
            </w:r>
          </w:p>
        </w:tc>
        <w:tc>
          <w:tcPr>
            <w:tcW w:w="273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主题：世纪阳光学校送教活动磨课</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1.学员杨必容磨课《语言运用专题》</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2.学员袁榕蔓磨讲座《语言运用专题》</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3.导师刘勇点评、总结</w:t>
            </w:r>
          </w:p>
        </w:tc>
        <w:tc>
          <w:tcPr>
            <w:tcW w:w="1263"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工作室全体成员</w:t>
            </w:r>
          </w:p>
        </w:tc>
        <w:tc>
          <w:tcPr>
            <w:tcW w:w="147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主持：曾亚</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照相：杨必容</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简讯：聂川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495" w:hRule="atLeast"/>
        </w:trPr>
        <w:tc>
          <w:tcPr>
            <w:tcW w:w="62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6月8日</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14:30-18:00</w:t>
            </w:r>
          </w:p>
        </w:tc>
        <w:tc>
          <w:tcPr>
            <w:tcW w:w="1050" w:type="dxa"/>
            <w:tcBorders>
              <w:top w:val="single" w:color="000000" w:sz="8" w:space="0"/>
              <w:left w:val="single" w:color="000000" w:sz="8" w:space="0"/>
              <w:bottom w:val="single" w:color="000000" w:sz="8" w:space="0"/>
              <w:right w:val="single" w:color="000000" w:sz="8" w:space="0"/>
            </w:tcBorders>
            <w:vAlign w:val="center"/>
          </w:tcPr>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世纪阳光学校</w:t>
            </w:r>
          </w:p>
        </w:tc>
        <w:tc>
          <w:tcPr>
            <w:tcW w:w="1050" w:type="dxa"/>
            <w:tcBorders>
              <w:top w:val="single" w:color="000000" w:sz="8" w:space="0"/>
              <w:left w:val="single" w:color="000000" w:sz="8" w:space="0"/>
              <w:bottom w:val="single" w:color="000000" w:sz="8" w:space="0"/>
              <w:right w:val="single" w:color="000000" w:sz="8" w:space="0"/>
            </w:tcBorders>
            <w:vAlign w:val="center"/>
          </w:tcPr>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刘  勇</w:t>
            </w:r>
          </w:p>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袁榕蔓</w:t>
            </w:r>
          </w:p>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杨必容</w:t>
            </w:r>
          </w:p>
        </w:tc>
        <w:tc>
          <w:tcPr>
            <w:tcW w:w="273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主题：世纪阳光学校送教活动</w:t>
            </w:r>
          </w:p>
          <w:p>
            <w:pPr>
              <w:numPr>
                <w:ilvl w:val="0"/>
                <w:numId w:val="2"/>
              </w:numPr>
              <w:ind w:left="336" w:hanging="336" w:hangingChars="16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学员杨必容授课《语言运用专题》</w:t>
            </w:r>
          </w:p>
          <w:p>
            <w:pPr>
              <w:numPr>
                <w:ilvl w:val="0"/>
                <w:numId w:val="2"/>
              </w:numPr>
              <w:ind w:left="336" w:hanging="336" w:hangingChars="16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学员袁榕蔓做讲座《语言运用专题》</w:t>
            </w:r>
          </w:p>
          <w:p>
            <w:pPr>
              <w:numPr>
                <w:ilvl w:val="0"/>
                <w:numId w:val="2"/>
              </w:numPr>
              <w:ind w:left="336" w:hanging="336" w:hangingChars="16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导师刘勇点评、做讲座</w:t>
            </w:r>
          </w:p>
        </w:tc>
        <w:tc>
          <w:tcPr>
            <w:tcW w:w="1263"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工作室全体成员、世纪阳光初中全体教师</w:t>
            </w:r>
          </w:p>
        </w:tc>
        <w:tc>
          <w:tcPr>
            <w:tcW w:w="147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主持：杨南</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照相：杨必容</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简讯：罗丽辉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435" w:hRule="atLeast"/>
        </w:trPr>
        <w:tc>
          <w:tcPr>
            <w:tcW w:w="62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6月15日</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14:30-18:00</w:t>
            </w:r>
          </w:p>
        </w:tc>
        <w:tc>
          <w:tcPr>
            <w:tcW w:w="1050" w:type="dxa"/>
            <w:tcBorders>
              <w:top w:val="single" w:color="000000" w:sz="8" w:space="0"/>
              <w:left w:val="single" w:color="000000" w:sz="8" w:space="0"/>
              <w:bottom w:val="single" w:color="000000" w:sz="8" w:space="0"/>
              <w:right w:val="single" w:color="000000" w:sz="8" w:space="0"/>
            </w:tcBorders>
            <w:vAlign w:val="center"/>
          </w:tcPr>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棠外</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夏应霞</w:t>
            </w:r>
          </w:p>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刘  勇</w:t>
            </w:r>
          </w:p>
        </w:tc>
        <w:tc>
          <w:tcPr>
            <w:tcW w:w="273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主题：教育导报夏应霞编辑做讲座</w:t>
            </w:r>
          </w:p>
          <w:p>
            <w:pPr>
              <w:numPr>
                <w:ilvl w:val="0"/>
                <w:numId w:val="3"/>
              </w:numPr>
              <w:ind w:left="336" w:hanging="336" w:hangingChars="16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教育导报夏应霞编辑进行专题讲座</w:t>
            </w:r>
          </w:p>
          <w:p>
            <w:pPr>
              <w:numPr>
                <w:ilvl w:val="0"/>
                <w:numId w:val="3"/>
              </w:numPr>
              <w:ind w:left="336" w:hanging="336" w:hangingChars="16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工作室成员展示文章</w:t>
            </w:r>
          </w:p>
          <w:p>
            <w:pPr>
              <w:numPr>
                <w:ilvl w:val="0"/>
                <w:numId w:val="3"/>
              </w:numPr>
              <w:ind w:left="336" w:hanging="336" w:hangingChars="16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结合文章互动交流</w:t>
            </w:r>
          </w:p>
          <w:p>
            <w:pPr>
              <w:numPr>
                <w:ilvl w:val="0"/>
                <w:numId w:val="3"/>
              </w:numPr>
              <w:ind w:left="336" w:hanging="336" w:hangingChars="16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导师刘勇点评、总结</w:t>
            </w:r>
          </w:p>
        </w:tc>
        <w:tc>
          <w:tcPr>
            <w:tcW w:w="1263"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成都市级、双流区级工作室全体成员</w:t>
            </w:r>
          </w:p>
        </w:tc>
        <w:tc>
          <w:tcPr>
            <w:tcW w:w="147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主持：敬炜煊</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照相：杨必容</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简讯：刘湘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600" w:hRule="atLeast"/>
        </w:trPr>
        <w:tc>
          <w:tcPr>
            <w:tcW w:w="62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6月22日</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14:30-18:00</w:t>
            </w:r>
          </w:p>
        </w:tc>
        <w:tc>
          <w:tcPr>
            <w:tcW w:w="1050" w:type="dxa"/>
            <w:tcBorders>
              <w:top w:val="single" w:color="000000" w:sz="8" w:space="0"/>
              <w:left w:val="single" w:color="000000" w:sz="8" w:space="0"/>
              <w:bottom w:val="single" w:color="000000" w:sz="8" w:space="0"/>
              <w:right w:val="single" w:color="000000" w:sz="8" w:space="0"/>
            </w:tcBorders>
            <w:vAlign w:val="center"/>
          </w:tcPr>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棠外</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邹海琳</w:t>
            </w:r>
          </w:p>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刘  勇</w:t>
            </w:r>
          </w:p>
        </w:tc>
        <w:tc>
          <w:tcPr>
            <w:tcW w:w="273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主题：《四川教育》杂志编辑邹海琳进行整本书论文写作培训活动</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1.《四川教育》杂志编辑邹海琳进行专题讲座</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2.学员结合讲座进行交流</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3.导师刘勇点评、总结</w:t>
            </w:r>
          </w:p>
        </w:tc>
        <w:tc>
          <w:tcPr>
            <w:tcW w:w="1263"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工作室全体成员、棠外初中部全体语文教师</w:t>
            </w:r>
          </w:p>
        </w:tc>
        <w:tc>
          <w:tcPr>
            <w:tcW w:w="147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主持：杨必容</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照相：杨必容</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简讯：敬炜煊</w:t>
            </w:r>
          </w:p>
        </w:tc>
      </w:tr>
    </w:tbl>
    <w:p>
      <w:pPr>
        <w:tabs>
          <w:tab w:val="left" w:pos="990"/>
        </w:tabs>
        <w:rPr>
          <w:lang w:val="en"/>
        </w:rPr>
      </w:pPr>
      <w:r>
        <w:rPr>
          <w:lang w:val="en"/>
        </w:rPr>
        <w:tab/>
      </w:r>
    </w:p>
    <w:p>
      <w:pPr>
        <w:widowControl/>
        <w:jc w:val="left"/>
        <w:rPr>
          <w:lang w:val="en"/>
        </w:rPr>
      </w:pPr>
      <w:r>
        <w:rPr>
          <w:lang w:val="en"/>
        </w:rPr>
        <w:br w:type="page"/>
      </w:r>
    </w:p>
    <w:p>
      <w:pPr>
        <w:pStyle w:val="18"/>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行动在路上</w:t>
      </w:r>
    </w:p>
    <w:p>
      <w:pPr>
        <w:spacing w:line="360" w:lineRule="auto"/>
        <w:jc w:val="center"/>
        <w:rPr>
          <w:b/>
          <w:bCs/>
          <w:sz w:val="36"/>
          <w:lang w:eastAsia="zh-Hans"/>
        </w:rPr>
      </w:pPr>
      <w:r>
        <w:rPr>
          <w:rFonts w:hint="eastAsia"/>
          <w:b/>
          <w:bCs/>
          <w:sz w:val="36"/>
          <w:szCs w:val="24"/>
          <w:lang w:eastAsia="zh-Hans"/>
        </w:rPr>
        <w:t>和风化雨润心田</w:t>
      </w:r>
      <w:r>
        <w:rPr>
          <w:b/>
          <w:bCs/>
          <w:sz w:val="36"/>
          <w:szCs w:val="24"/>
          <w:lang w:eastAsia="zh-Hans"/>
        </w:rPr>
        <w:t xml:space="preserve">  </w:t>
      </w:r>
      <w:r>
        <w:rPr>
          <w:rFonts w:hint="eastAsia"/>
          <w:b/>
          <w:bCs/>
          <w:sz w:val="36"/>
          <w:szCs w:val="24"/>
          <w:lang w:eastAsia="zh-Hans"/>
        </w:rPr>
        <w:t>送教展示促成长</w:t>
      </w:r>
    </w:p>
    <w:p>
      <w:pPr>
        <w:spacing w:line="360" w:lineRule="auto"/>
        <w:jc w:val="center"/>
        <w:rPr>
          <w:b/>
          <w:bCs/>
          <w:sz w:val="36"/>
        </w:rPr>
      </w:pPr>
      <w:r>
        <w:rPr>
          <w:rFonts w:hint="eastAsia"/>
          <w:b/>
          <w:bCs/>
          <w:sz w:val="36"/>
          <w:szCs w:val="24"/>
        </w:rPr>
        <w:t>——记双流区世纪阳光学校送教活动</w:t>
      </w:r>
    </w:p>
    <w:p>
      <w:pPr>
        <w:spacing w:line="360" w:lineRule="auto"/>
        <w:jc w:val="center"/>
        <w:rPr>
          <w:sz w:val="24"/>
        </w:rPr>
      </w:pPr>
      <w:r>
        <w:rPr>
          <w:rFonts w:hint="eastAsia"/>
          <w:sz w:val="24"/>
          <w:szCs w:val="24"/>
        </w:rPr>
        <w:t>文：杨必容</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drawing>
          <wp:anchor distT="0" distB="0" distL="114300" distR="114300" simplePos="0" relativeHeight="251671552" behindDoc="0" locked="0" layoutInCell="1" allowOverlap="1">
            <wp:simplePos x="0" y="0"/>
            <wp:positionH relativeFrom="column">
              <wp:posOffset>2737485</wp:posOffset>
            </wp:positionH>
            <wp:positionV relativeFrom="paragraph">
              <wp:posOffset>941070</wp:posOffset>
            </wp:positionV>
            <wp:extent cx="2661920" cy="1763395"/>
            <wp:effectExtent l="0" t="0" r="5080" b="8255"/>
            <wp:wrapTopAndBottom/>
            <wp:docPr id="19" name="图片 19" descr="DSC_7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SC_7865"/>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661920" cy="1763395"/>
                    </a:xfrm>
                    <a:prstGeom prst="rect">
                      <a:avLst/>
                    </a:prstGeom>
                  </pic:spPr>
                </pic:pic>
              </a:graphicData>
            </a:graphic>
          </wp:anchor>
        </w:drawing>
      </w:r>
      <w:r>
        <w:rPr>
          <w:rFonts w:hint="eastAsia" w:asciiTheme="minorEastAsia" w:hAnsiTheme="minorEastAsia"/>
          <w:sz w:val="24"/>
          <w:szCs w:val="24"/>
        </w:rPr>
        <w:drawing>
          <wp:anchor distT="0" distB="0" distL="114300" distR="114300" simplePos="0" relativeHeight="251670528" behindDoc="1" locked="0" layoutInCell="1" allowOverlap="1">
            <wp:simplePos x="0" y="0"/>
            <wp:positionH relativeFrom="margin">
              <wp:align>left</wp:align>
            </wp:positionH>
            <wp:positionV relativeFrom="paragraph">
              <wp:posOffset>930275</wp:posOffset>
            </wp:positionV>
            <wp:extent cx="2662555" cy="1763395"/>
            <wp:effectExtent l="0" t="0" r="4445" b="8255"/>
            <wp:wrapTopAndBottom/>
            <wp:docPr id="2" name="图片 2" descr="DSC_7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SC_791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62555" cy="1763395"/>
                    </a:xfrm>
                    <a:prstGeom prst="rect">
                      <a:avLst/>
                    </a:prstGeom>
                  </pic:spPr>
                </pic:pic>
              </a:graphicData>
            </a:graphic>
          </wp:anchor>
        </w:drawing>
      </w:r>
      <w:r>
        <w:rPr>
          <w:rFonts w:asciiTheme="minorEastAsia" w:hAnsiTheme="minorEastAsia"/>
          <w:sz w:val="24"/>
          <w:szCs w:val="24"/>
        </w:rPr>
        <w:t>2022</w:t>
      </w:r>
      <w:r>
        <w:rPr>
          <w:rFonts w:hint="eastAsia" w:asciiTheme="minorEastAsia" w:hAnsiTheme="minorEastAsia"/>
          <w:sz w:val="24"/>
          <w:szCs w:val="24"/>
          <w:lang w:eastAsia="zh-Hans"/>
        </w:rPr>
        <w:t>年</w:t>
      </w:r>
      <w:r>
        <w:rPr>
          <w:rFonts w:asciiTheme="minorEastAsia" w:hAnsiTheme="minorEastAsia"/>
          <w:sz w:val="24"/>
          <w:szCs w:val="24"/>
          <w:lang w:eastAsia="zh-Hans"/>
        </w:rPr>
        <w:t>6</w:t>
      </w:r>
      <w:r>
        <w:rPr>
          <w:rFonts w:hint="eastAsia" w:asciiTheme="minorEastAsia" w:hAnsiTheme="minorEastAsia"/>
          <w:sz w:val="24"/>
          <w:szCs w:val="24"/>
          <w:lang w:eastAsia="zh-Hans"/>
        </w:rPr>
        <w:t>月</w:t>
      </w:r>
      <w:r>
        <w:rPr>
          <w:rFonts w:asciiTheme="minorEastAsia" w:hAnsiTheme="minorEastAsia"/>
          <w:sz w:val="24"/>
          <w:szCs w:val="24"/>
          <w:lang w:eastAsia="zh-Hans"/>
        </w:rPr>
        <w:t>8</w:t>
      </w:r>
      <w:r>
        <w:rPr>
          <w:rFonts w:hint="eastAsia" w:asciiTheme="minorEastAsia" w:hAnsiTheme="minorEastAsia"/>
          <w:sz w:val="24"/>
          <w:szCs w:val="24"/>
          <w:lang w:eastAsia="zh-Hans"/>
        </w:rPr>
        <w:t>日下午，双流区刘勇名师工作室</w:t>
      </w:r>
      <w:r>
        <w:rPr>
          <w:rFonts w:hint="eastAsia" w:asciiTheme="minorEastAsia" w:hAnsiTheme="minorEastAsia"/>
          <w:sz w:val="24"/>
          <w:szCs w:val="24"/>
        </w:rPr>
        <w:t>的系列送教活动来到了双流区世纪阳光学校站。全体工作室成员在刘勇导师的带领下积极地参与到此次送教中，教科院高永琼老师、世纪阳光学校的校领导和该校全体语文老师做了听评课。</w:t>
      </w:r>
    </w:p>
    <w:p>
      <w:pPr>
        <w:spacing w:line="360" w:lineRule="auto"/>
        <w:ind w:firstLine="482" w:firstLineChars="200"/>
        <w:rPr>
          <w:rFonts w:asciiTheme="minorEastAsia" w:hAnsiTheme="minorEastAsia"/>
          <w:b/>
          <w:bCs/>
          <w:sz w:val="24"/>
          <w:szCs w:val="24"/>
        </w:rPr>
      </w:pPr>
      <w:r>
        <w:rPr>
          <w:rFonts w:hint="eastAsia" w:asciiTheme="minorEastAsia" w:hAnsiTheme="minorEastAsia"/>
          <w:b/>
          <w:bCs/>
          <w:sz w:val="24"/>
          <w:szCs w:val="24"/>
        </w:rPr>
        <w:t>一、课例展风采</w:t>
      </w:r>
    </w:p>
    <w:p>
      <w:pPr>
        <w:spacing w:line="360" w:lineRule="auto"/>
        <w:ind w:firstLine="480" w:firstLineChars="200"/>
        <w:rPr>
          <w:rFonts w:asciiTheme="minorEastAsia" w:hAnsiTheme="minorEastAsia"/>
          <w:sz w:val="24"/>
          <w:szCs w:val="24"/>
          <w:lang w:eastAsia="zh-Hans"/>
        </w:rPr>
      </w:pPr>
      <w:r>
        <w:rPr>
          <w:rFonts w:hint="eastAsia" w:asciiTheme="minorEastAsia" w:hAnsiTheme="minorEastAsia"/>
          <w:sz w:val="24"/>
          <w:szCs w:val="24"/>
        </w:rPr>
        <w:drawing>
          <wp:anchor distT="0" distB="0" distL="114300" distR="114300" simplePos="0" relativeHeight="251672576" behindDoc="0" locked="0" layoutInCell="1" allowOverlap="1">
            <wp:simplePos x="0" y="0"/>
            <wp:positionH relativeFrom="margin">
              <wp:posOffset>32385</wp:posOffset>
            </wp:positionH>
            <wp:positionV relativeFrom="paragraph">
              <wp:posOffset>641985</wp:posOffset>
            </wp:positionV>
            <wp:extent cx="2769235" cy="1833880"/>
            <wp:effectExtent l="0" t="0" r="0" b="0"/>
            <wp:wrapThrough wrapText="bothSides">
              <wp:wrapPolygon>
                <wp:start x="0" y="0"/>
                <wp:lineTo x="0" y="21316"/>
                <wp:lineTo x="21397" y="21316"/>
                <wp:lineTo x="21397" y="0"/>
                <wp:lineTo x="0" y="0"/>
              </wp:wrapPolygon>
            </wp:wrapThrough>
            <wp:docPr id="13" name="图片 13" descr="dcc9d19aca400ba0d6506a4449994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cc9d19aca400ba0d6506a4449994c3"/>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69235" cy="1833880"/>
                    </a:xfrm>
                    <a:prstGeom prst="rect">
                      <a:avLst/>
                    </a:prstGeom>
                  </pic:spPr>
                </pic:pic>
              </a:graphicData>
            </a:graphic>
          </wp:anchor>
        </w:drawing>
      </w:r>
      <w:r>
        <w:rPr>
          <w:rFonts w:hint="eastAsia" w:asciiTheme="minorEastAsia" w:hAnsiTheme="minorEastAsia"/>
          <w:sz w:val="24"/>
          <w:szCs w:val="24"/>
          <w:lang w:eastAsia="zh-Hans"/>
        </w:rPr>
        <w:t>杨必容老师</w:t>
      </w:r>
      <w:r>
        <w:rPr>
          <w:rFonts w:hint="eastAsia" w:asciiTheme="minorEastAsia" w:hAnsiTheme="minorEastAsia"/>
          <w:sz w:val="24"/>
          <w:szCs w:val="24"/>
        </w:rPr>
        <w:t>首先代表工作室献上了</w:t>
      </w:r>
      <w:r>
        <w:rPr>
          <w:rFonts w:hint="eastAsia" w:asciiTheme="minorEastAsia" w:hAnsiTheme="minorEastAsia"/>
          <w:sz w:val="24"/>
          <w:szCs w:val="24"/>
          <w:lang w:eastAsia="zh-Hans"/>
        </w:rPr>
        <w:t>一堂精彩的语言运用展示课——《以和为贵》。</w:t>
      </w:r>
    </w:p>
    <w:p>
      <w:pPr>
        <w:spacing w:line="360" w:lineRule="auto"/>
        <w:ind w:firstLine="480" w:firstLineChars="200"/>
        <w:rPr>
          <w:rFonts w:asciiTheme="minorEastAsia" w:hAnsiTheme="minorEastAsia"/>
          <w:sz w:val="24"/>
          <w:szCs w:val="24"/>
          <w:lang w:eastAsia="zh-Hans"/>
        </w:rPr>
      </w:pPr>
      <w:r>
        <w:rPr>
          <w:rFonts w:hint="eastAsia" w:asciiTheme="minorEastAsia" w:hAnsiTheme="minorEastAsia"/>
          <w:sz w:val="24"/>
          <w:szCs w:val="24"/>
          <w:lang w:eastAsia="zh-Hans"/>
        </w:rPr>
        <w:t>杨</w:t>
      </w:r>
      <w:r>
        <w:rPr>
          <w:rFonts w:hint="eastAsia" w:asciiTheme="minorEastAsia" w:hAnsiTheme="minorEastAsia"/>
          <w:sz w:val="24"/>
          <w:szCs w:val="24"/>
        </w:rPr>
        <w:t>必容</w:t>
      </w:r>
      <w:r>
        <w:rPr>
          <w:rFonts w:hint="eastAsia" w:asciiTheme="minorEastAsia" w:hAnsiTheme="minorEastAsia"/>
          <w:sz w:val="24"/>
          <w:szCs w:val="24"/>
          <w:lang w:eastAsia="zh-Hans"/>
        </w:rPr>
        <w:t>老师的教学设计理念，基于</w:t>
      </w:r>
      <w:r>
        <w:rPr>
          <w:rFonts w:asciiTheme="minorEastAsia" w:hAnsiTheme="minorEastAsia"/>
          <w:sz w:val="24"/>
          <w:szCs w:val="24"/>
          <w:lang w:eastAsia="zh-Hans"/>
        </w:rPr>
        <w:t>2022</w:t>
      </w:r>
      <w:r>
        <w:rPr>
          <w:rFonts w:hint="eastAsia" w:asciiTheme="minorEastAsia" w:hAnsiTheme="minorEastAsia"/>
          <w:sz w:val="24"/>
          <w:szCs w:val="24"/>
          <w:lang w:eastAsia="zh-Hans"/>
        </w:rPr>
        <w:t>年版《语文课程标准》</w:t>
      </w:r>
      <w:r>
        <w:rPr>
          <w:rFonts w:hint="eastAsia" w:asciiTheme="minorEastAsia" w:hAnsiTheme="minorEastAsia"/>
          <w:sz w:val="24"/>
          <w:szCs w:val="24"/>
        </w:rPr>
        <w:t>和</w:t>
      </w:r>
      <w:r>
        <w:rPr>
          <w:rFonts w:hint="eastAsia" w:asciiTheme="minorEastAsia" w:hAnsiTheme="minorEastAsia"/>
          <w:sz w:val="24"/>
          <w:szCs w:val="24"/>
          <w:lang w:eastAsia="zh-Hans"/>
        </w:rPr>
        <w:t>学生的语用现状</w:t>
      </w:r>
      <w:r>
        <w:rPr>
          <w:rFonts w:hint="eastAsia" w:asciiTheme="minorEastAsia" w:hAnsiTheme="minorEastAsia"/>
          <w:sz w:val="24"/>
          <w:szCs w:val="24"/>
        </w:rPr>
        <w:t>，选题较新，又具有较强的针对性</w:t>
      </w:r>
      <w:r>
        <w:rPr>
          <w:rFonts w:hint="eastAsia" w:asciiTheme="minorEastAsia" w:hAnsiTheme="minorEastAsia"/>
          <w:sz w:val="24"/>
          <w:szCs w:val="24"/>
          <w:lang w:eastAsia="zh-Hans"/>
        </w:rPr>
        <w:t>。杨老师的课堂包括四个环节：溯“和”之源、探“和”之义、寻“和”之用、为“和”立言。各个环节之间层层递进，思维能力要求逐渐拔高，体现了十分严密的逻辑性。</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lang w:eastAsia="zh-Hans"/>
        </w:rPr>
        <w:t>然而，谨严的思维层次表现出来却是生动活泼的课堂语言、幽默风趣的教学风格。</w:t>
      </w:r>
      <w:r>
        <w:rPr>
          <w:rFonts w:hint="eastAsia" w:asciiTheme="minorEastAsia" w:hAnsiTheme="minorEastAsia"/>
          <w:sz w:val="24"/>
          <w:szCs w:val="24"/>
        </w:rPr>
        <w:t>同时，老师也注重</w:t>
      </w:r>
      <w:r>
        <w:rPr>
          <w:rFonts w:hint="eastAsia" w:asciiTheme="minorEastAsia" w:hAnsiTheme="minorEastAsia"/>
          <w:sz w:val="24"/>
          <w:szCs w:val="24"/>
          <w:lang w:eastAsia="zh-Hans"/>
        </w:rPr>
        <w:t>在课堂中构建真实的语文情境，从日常生活中去寻找鲜活的运用场景，既贴近学生生活，又带领学生沉浸在课堂之中。例如，如把北京东奥运会开幕式作为导入、引领学生思考如何处理与他人之间矛盾等</w:t>
      </w:r>
      <w:r>
        <w:rPr>
          <w:rFonts w:hint="eastAsia" w:asciiTheme="minorEastAsia" w:hAnsiTheme="minorEastAsia"/>
          <w:sz w:val="24"/>
          <w:szCs w:val="24"/>
        </w:rPr>
        <w:t>。</w:t>
      </w:r>
    </w:p>
    <w:p>
      <w:pPr>
        <w:spacing w:line="360" w:lineRule="auto"/>
        <w:ind w:firstLine="480" w:firstLineChars="200"/>
        <w:jc w:val="center"/>
        <w:rPr>
          <w:rFonts w:asciiTheme="minorEastAsia" w:hAnsiTheme="minorEastAsia"/>
          <w:sz w:val="24"/>
          <w:szCs w:val="24"/>
        </w:rPr>
      </w:pPr>
    </w:p>
    <w:p>
      <w:pPr>
        <w:spacing w:line="360" w:lineRule="auto"/>
        <w:ind w:firstLine="482" w:firstLineChars="200"/>
        <w:rPr>
          <w:rFonts w:asciiTheme="minorEastAsia" w:hAnsiTheme="minorEastAsia"/>
          <w:sz w:val="24"/>
          <w:szCs w:val="24"/>
        </w:rPr>
      </w:pPr>
      <w:r>
        <w:rPr>
          <w:rFonts w:hint="eastAsia" w:asciiTheme="minorEastAsia" w:hAnsiTheme="minorEastAsia"/>
          <w:b/>
          <w:bCs/>
          <w:sz w:val="24"/>
          <w:szCs w:val="24"/>
        </w:rPr>
        <w:t>二、评课促交流</w:t>
      </w:r>
    </w:p>
    <w:p>
      <w:pPr>
        <w:spacing w:line="360" w:lineRule="auto"/>
        <w:ind w:firstLine="480" w:firstLineChars="200"/>
        <w:rPr>
          <w:rFonts w:asciiTheme="minorEastAsia" w:hAnsiTheme="minorEastAsia"/>
          <w:sz w:val="24"/>
          <w:szCs w:val="24"/>
          <w:lang w:eastAsia="zh-Hans"/>
        </w:rPr>
      </w:pPr>
      <w:r>
        <w:rPr>
          <w:rFonts w:hint="eastAsia" w:asciiTheme="minorEastAsia" w:hAnsiTheme="minorEastAsia"/>
          <w:sz w:val="24"/>
          <w:szCs w:val="24"/>
        </w:rPr>
        <w:drawing>
          <wp:anchor distT="0" distB="0" distL="114300" distR="114300" simplePos="0" relativeHeight="251673600" behindDoc="0" locked="0" layoutInCell="1" allowOverlap="1">
            <wp:simplePos x="0" y="0"/>
            <wp:positionH relativeFrom="column">
              <wp:posOffset>-353695</wp:posOffset>
            </wp:positionH>
            <wp:positionV relativeFrom="paragraph">
              <wp:posOffset>591185</wp:posOffset>
            </wp:positionV>
            <wp:extent cx="3338195" cy="2211070"/>
            <wp:effectExtent l="0" t="7937" r="6667" b="6668"/>
            <wp:wrapThrough wrapText="bothSides">
              <wp:wrapPolygon>
                <wp:start x="21651" y="78"/>
                <wp:lineTo x="80" y="78"/>
                <wp:lineTo x="80" y="21479"/>
                <wp:lineTo x="21651" y="21479"/>
                <wp:lineTo x="21651" y="78"/>
              </wp:wrapPolygon>
            </wp:wrapThrough>
            <wp:docPr id="20" name="图片 20" descr="DSC_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SC_790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rot="16200000">
                      <a:off x="0" y="0"/>
                      <a:ext cx="3338195" cy="2211070"/>
                    </a:xfrm>
                    <a:prstGeom prst="rect">
                      <a:avLst/>
                    </a:prstGeom>
                  </pic:spPr>
                </pic:pic>
              </a:graphicData>
            </a:graphic>
          </wp:anchor>
        </w:drawing>
      </w:r>
      <w:r>
        <w:rPr>
          <w:rFonts w:hint="eastAsia" w:asciiTheme="minorEastAsia" w:hAnsiTheme="minorEastAsia"/>
          <w:sz w:val="24"/>
          <w:szCs w:val="24"/>
        </w:rPr>
        <w:t>刘勇名师工作室成员敬炜煊老师首先进行了评课。敬老师认为，</w:t>
      </w:r>
      <w:r>
        <w:rPr>
          <w:rFonts w:hint="eastAsia" w:asciiTheme="minorEastAsia" w:hAnsiTheme="minorEastAsia"/>
          <w:sz w:val="24"/>
          <w:szCs w:val="24"/>
          <w:lang w:eastAsia="zh-Hans"/>
        </w:rPr>
        <w:t>杨老师的课堂引用的材料非常丰富，从古至今，由中到西，引经据典，引领学生沉浸于深刻的文学文化体验。最重要的是，这堂课从认识“和”字的甲骨文字形演变，到梳理与探究材料信息，理解“和”的内涵，再到通过口头表达观点，明确“和”的运用，最后通过书面撰写表达自己对“和”的思考，对学生语用能力的要求不断提高，老师却从容提供支架，帮助学生们节节攀升，从不同维度、不同层级展现了对学生语言建构能力的培养。</w:t>
      </w:r>
    </w:p>
    <w:p>
      <w:pPr>
        <w:spacing w:line="360" w:lineRule="auto"/>
        <w:ind w:firstLine="480" w:firstLineChars="200"/>
        <w:rPr>
          <w:rFonts w:asciiTheme="minorEastAsia" w:hAnsiTheme="minorEastAsia"/>
          <w:sz w:val="24"/>
          <w:szCs w:val="24"/>
          <w:lang w:eastAsia="zh-Hans"/>
        </w:rPr>
      </w:pPr>
      <w:r>
        <w:rPr>
          <w:rFonts w:hint="eastAsia" w:asciiTheme="minorEastAsia" w:hAnsiTheme="minorEastAsia"/>
          <w:sz w:val="24"/>
          <w:szCs w:val="24"/>
        </w:rPr>
        <w:drawing>
          <wp:anchor distT="0" distB="0" distL="114300" distR="114300" simplePos="0" relativeHeight="251674624" behindDoc="0" locked="0" layoutInCell="1" allowOverlap="1">
            <wp:simplePos x="0" y="0"/>
            <wp:positionH relativeFrom="margin">
              <wp:align>right</wp:align>
            </wp:positionH>
            <wp:positionV relativeFrom="paragraph">
              <wp:posOffset>70485</wp:posOffset>
            </wp:positionV>
            <wp:extent cx="3338195" cy="2211070"/>
            <wp:effectExtent l="0" t="0" r="0" b="0"/>
            <wp:wrapThrough wrapText="bothSides">
              <wp:wrapPolygon>
                <wp:start x="0" y="0"/>
                <wp:lineTo x="0" y="21401"/>
                <wp:lineTo x="21448" y="21401"/>
                <wp:lineTo x="21448" y="0"/>
                <wp:lineTo x="0" y="0"/>
              </wp:wrapPolygon>
            </wp:wrapThrough>
            <wp:docPr id="21" name="图片 21" descr="DSC_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SC_7920"/>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338195" cy="2211070"/>
                    </a:xfrm>
                    <a:prstGeom prst="rect">
                      <a:avLst/>
                    </a:prstGeom>
                  </pic:spPr>
                </pic:pic>
              </a:graphicData>
            </a:graphic>
          </wp:anchor>
        </w:drawing>
      </w:r>
      <w:r>
        <w:rPr>
          <w:rFonts w:hint="eastAsia" w:asciiTheme="minorEastAsia" w:hAnsiTheme="minorEastAsia"/>
          <w:sz w:val="24"/>
          <w:szCs w:val="24"/>
        </w:rPr>
        <w:t>世纪阳光学校语文教研组组长叶劲如老师代表世纪阳光学校全体语文教师进行了评课。叶老师认为，</w:t>
      </w:r>
      <w:r>
        <w:rPr>
          <w:rFonts w:hint="eastAsia" w:asciiTheme="minorEastAsia" w:hAnsiTheme="minorEastAsia"/>
          <w:sz w:val="24"/>
          <w:szCs w:val="24"/>
          <w:lang w:eastAsia="zh-Hans"/>
        </w:rPr>
        <w:t>语用是骨架，思想才是血液。杨老师的课堂引导学生从个人、家庭、国家三个层级去理解“和”的思想内涵，并在此基础上引领学生进一步深刻理解“和”的尺度与原则，最后再去探讨“和”这种思想的本质。不仅教会了学生如常处事原则，也打开了学生看待问题的视野。</w:t>
      </w:r>
    </w:p>
    <w:p>
      <w:pPr>
        <w:spacing w:line="360" w:lineRule="auto"/>
        <w:ind w:firstLine="482" w:firstLineChars="200"/>
        <w:rPr>
          <w:rFonts w:asciiTheme="minorEastAsia" w:hAnsiTheme="minorEastAsia"/>
          <w:b/>
          <w:bCs/>
          <w:sz w:val="24"/>
          <w:szCs w:val="24"/>
        </w:rPr>
      </w:pPr>
      <w:r>
        <w:rPr>
          <w:rFonts w:hint="eastAsia" w:asciiTheme="minorEastAsia" w:hAnsiTheme="minorEastAsia"/>
          <w:b/>
          <w:bCs/>
          <w:sz w:val="24"/>
          <w:szCs w:val="24"/>
        </w:rPr>
        <w:t>三、讲座促成长</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刘勇名师工作室成员袁榕蔓老师做了题为《以综合性学习为载体，培养学生的语用能力》的精彩讲座。</w:t>
      </w:r>
    </w:p>
    <w:p>
      <w:pPr>
        <w:spacing w:line="360" w:lineRule="auto"/>
        <w:ind w:firstLine="480" w:firstLineChars="200"/>
        <w:jc w:val="center"/>
        <w:rPr>
          <w:rFonts w:asciiTheme="minorEastAsia" w:hAnsiTheme="minorEastAsia"/>
          <w:sz w:val="24"/>
          <w:szCs w:val="24"/>
        </w:rPr>
      </w:pP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drawing>
          <wp:anchor distT="0" distB="0" distL="114300" distR="114300" simplePos="0" relativeHeight="251675648" behindDoc="0" locked="0" layoutInCell="1" allowOverlap="1">
            <wp:simplePos x="0" y="0"/>
            <wp:positionH relativeFrom="margin">
              <wp:align>left</wp:align>
            </wp:positionH>
            <wp:positionV relativeFrom="paragraph">
              <wp:posOffset>472440</wp:posOffset>
            </wp:positionV>
            <wp:extent cx="3038475" cy="2012315"/>
            <wp:effectExtent l="0" t="1270" r="8255" b="8255"/>
            <wp:wrapThrough wrapText="bothSides">
              <wp:wrapPolygon>
                <wp:start x="21609" y="14"/>
                <wp:lineTo x="77" y="14"/>
                <wp:lineTo x="77" y="21484"/>
                <wp:lineTo x="21609" y="21484"/>
                <wp:lineTo x="21609" y="14"/>
              </wp:wrapPolygon>
            </wp:wrapThrough>
            <wp:docPr id="22" name="图片 22" descr="DSC_7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SC_7924"/>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rot="16200000">
                      <a:off x="0" y="0"/>
                      <a:ext cx="3038475" cy="2012315"/>
                    </a:xfrm>
                    <a:prstGeom prst="rect">
                      <a:avLst/>
                    </a:prstGeom>
                  </pic:spPr>
                </pic:pic>
              </a:graphicData>
            </a:graphic>
          </wp:anchor>
        </w:drawing>
      </w:r>
      <w:r>
        <w:rPr>
          <w:rFonts w:hint="eastAsia" w:asciiTheme="minorEastAsia" w:hAnsiTheme="minorEastAsia"/>
          <w:sz w:val="24"/>
          <w:szCs w:val="24"/>
        </w:rPr>
        <w:t>袁老师首先指出，</w:t>
      </w:r>
      <w:r>
        <w:rPr>
          <w:rFonts w:hint="eastAsia" w:asciiTheme="minorEastAsia" w:hAnsiTheme="minorEastAsia"/>
          <w:sz w:val="24"/>
          <w:szCs w:val="24"/>
          <w:lang w:eastAsia="zh-Hans"/>
        </w:rPr>
        <w:t>从现实的教学来看，学生普遍存在语文实践活动不足、学生思维认知表现不够、审美创造经验不丰等问题。</w:t>
      </w:r>
      <w:r>
        <w:rPr>
          <w:rFonts w:hint="eastAsia" w:asciiTheme="minorEastAsia" w:hAnsiTheme="minorEastAsia"/>
          <w:sz w:val="24"/>
          <w:szCs w:val="24"/>
        </w:rPr>
        <w:t>接着，袁老师为我们详细梳理了综合性学习板块在统编版教材中的编排和能力体现，使在座老师醍醐灌顶，认识到了综合性学习活动的重要性。最后，袁老师指出了素养立意下的、基于教材的语用培养路径，包括挖掘语用素材，整合语用资源；创设语用情景，丰富语用形式；指导活动过程，丰富成果展示等三个方面。</w:t>
      </w:r>
    </w:p>
    <w:p>
      <w:pPr>
        <w:spacing w:line="360" w:lineRule="auto"/>
        <w:ind w:firstLine="480" w:firstLineChars="200"/>
        <w:jc w:val="center"/>
        <w:rPr>
          <w:rFonts w:asciiTheme="minorEastAsia" w:hAnsiTheme="minorEastAsia"/>
          <w:sz w:val="24"/>
          <w:szCs w:val="24"/>
        </w:rPr>
      </w:pPr>
      <w:r>
        <w:rPr>
          <w:rFonts w:hint="eastAsia" w:asciiTheme="minorEastAsia" w:hAnsiTheme="minorEastAsia"/>
          <w:sz w:val="24"/>
          <w:szCs w:val="24"/>
        </w:rPr>
        <w:drawing>
          <wp:anchor distT="0" distB="0" distL="114300" distR="114300" simplePos="0" relativeHeight="251676672" behindDoc="0" locked="0" layoutInCell="1" allowOverlap="1">
            <wp:simplePos x="0" y="0"/>
            <wp:positionH relativeFrom="margin">
              <wp:align>left</wp:align>
            </wp:positionH>
            <wp:positionV relativeFrom="paragraph">
              <wp:posOffset>284480</wp:posOffset>
            </wp:positionV>
            <wp:extent cx="3231515" cy="2139950"/>
            <wp:effectExtent l="0" t="0" r="6985" b="0"/>
            <wp:wrapThrough wrapText="bothSides">
              <wp:wrapPolygon>
                <wp:start x="0" y="0"/>
                <wp:lineTo x="0" y="21344"/>
                <wp:lineTo x="21519" y="21344"/>
                <wp:lineTo x="21519" y="0"/>
                <wp:lineTo x="0" y="0"/>
              </wp:wrapPolygon>
            </wp:wrapThrough>
            <wp:docPr id="23" name="图片 23" descr="DSC_7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SC_794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31515" cy="2139950"/>
                    </a:xfrm>
                    <a:prstGeom prst="rect">
                      <a:avLst/>
                    </a:prstGeom>
                  </pic:spPr>
                </pic:pic>
              </a:graphicData>
            </a:graphic>
          </wp:anchor>
        </w:drawing>
      </w:r>
    </w:p>
    <w:p>
      <w:pPr>
        <w:spacing w:line="360" w:lineRule="auto"/>
        <w:ind w:firstLine="480" w:firstLineChars="200"/>
        <w:rPr>
          <w:rFonts w:asciiTheme="minorEastAsia" w:hAnsiTheme="minorEastAsia"/>
          <w:sz w:val="24"/>
          <w:szCs w:val="24"/>
          <w:lang w:eastAsia="zh-Hans"/>
        </w:rPr>
      </w:pPr>
      <w:r>
        <w:rPr>
          <w:rFonts w:hint="eastAsia" w:asciiTheme="minorEastAsia" w:hAnsiTheme="minorEastAsia"/>
          <w:sz w:val="24"/>
          <w:szCs w:val="24"/>
        </w:rPr>
        <w:drawing>
          <wp:anchor distT="0" distB="0" distL="114300" distR="114300" simplePos="0" relativeHeight="251677696" behindDoc="0" locked="0" layoutInCell="1" allowOverlap="1">
            <wp:simplePos x="0" y="0"/>
            <wp:positionH relativeFrom="margin">
              <wp:align>left</wp:align>
            </wp:positionH>
            <wp:positionV relativeFrom="paragraph">
              <wp:posOffset>2154555</wp:posOffset>
            </wp:positionV>
            <wp:extent cx="3196590" cy="2117090"/>
            <wp:effectExtent l="0" t="0" r="3810" b="0"/>
            <wp:wrapThrough wrapText="bothSides">
              <wp:wrapPolygon>
                <wp:start x="0" y="0"/>
                <wp:lineTo x="0" y="21380"/>
                <wp:lineTo x="21497" y="21380"/>
                <wp:lineTo x="21497" y="0"/>
                <wp:lineTo x="0" y="0"/>
              </wp:wrapPolygon>
            </wp:wrapThrough>
            <wp:docPr id="24" name="图片 24" descr="DSC_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SC_7954"/>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96590" cy="2117090"/>
                    </a:xfrm>
                    <a:prstGeom prst="rect">
                      <a:avLst/>
                    </a:prstGeom>
                  </pic:spPr>
                </pic:pic>
              </a:graphicData>
            </a:graphic>
          </wp:anchor>
        </w:drawing>
      </w:r>
      <w:r>
        <w:rPr>
          <w:rFonts w:hint="eastAsia" w:asciiTheme="minorEastAsia" w:hAnsiTheme="minorEastAsia"/>
          <w:sz w:val="24"/>
          <w:szCs w:val="24"/>
        </w:rPr>
        <w:t>双流区名师工作室导师刘勇老师，首先对杨必容老师的课例进行了点评。刘勇导师指出</w:t>
      </w:r>
      <w:r>
        <w:rPr>
          <w:rFonts w:hint="eastAsia" w:asciiTheme="minorEastAsia" w:hAnsiTheme="minorEastAsia"/>
          <w:sz w:val="24"/>
          <w:szCs w:val="24"/>
          <w:lang w:eastAsia="zh-Hans"/>
        </w:rPr>
        <w:t>杨老师这堂课有三个突出的优点：一是师生相处和谐。杨老师灿烂的笑容、轻柔的言语营造了轻松、温馨的课堂氛围，使得学生们能够自如地展现自己、表达自己。二是课堂环节扣合。杨老师的课堂包括四个环节：溯“和”之源、探“和”之义、寻“和”之用、为“和”立言，四个教学环节环环相扣，从古到今、由浅入深地探讨了“和”的本义、思想内涵、运用与本质，最后落实到学生的语言表达能力上。三是教学节奏中和。杨老师的教学节奏具有抑扬顿挫、起伏跌宕之美。</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drawing>
          <wp:anchor distT="0" distB="0" distL="114300" distR="114300" simplePos="0" relativeHeight="251679744" behindDoc="0" locked="0" layoutInCell="1" allowOverlap="1">
            <wp:simplePos x="0" y="0"/>
            <wp:positionH relativeFrom="column">
              <wp:posOffset>1626870</wp:posOffset>
            </wp:positionH>
            <wp:positionV relativeFrom="paragraph">
              <wp:posOffset>2045970</wp:posOffset>
            </wp:positionV>
            <wp:extent cx="3648075" cy="2416175"/>
            <wp:effectExtent l="0" t="0" r="9525" b="3175"/>
            <wp:wrapThrough wrapText="bothSides">
              <wp:wrapPolygon>
                <wp:start x="0" y="0"/>
                <wp:lineTo x="0" y="21458"/>
                <wp:lineTo x="21544" y="21458"/>
                <wp:lineTo x="21544" y="0"/>
                <wp:lineTo x="0" y="0"/>
              </wp:wrapPolygon>
            </wp:wrapThrough>
            <wp:docPr id="26" name="图片 26" descr="DSC_7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SC_796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48075" cy="2416175"/>
                    </a:xfrm>
                    <a:prstGeom prst="rect">
                      <a:avLst/>
                    </a:prstGeom>
                  </pic:spPr>
                </pic:pic>
              </a:graphicData>
            </a:graphic>
          </wp:anchor>
        </w:drawing>
      </w:r>
      <w:r>
        <w:rPr>
          <w:rFonts w:hint="eastAsia" w:asciiTheme="minorEastAsia" w:hAnsiTheme="minorEastAsia"/>
          <w:sz w:val="24"/>
          <w:szCs w:val="24"/>
        </w:rPr>
        <w:drawing>
          <wp:anchor distT="0" distB="0" distL="114300" distR="114300" simplePos="0" relativeHeight="251678720" behindDoc="0" locked="0" layoutInCell="1" allowOverlap="1">
            <wp:simplePos x="0" y="0"/>
            <wp:positionH relativeFrom="margin">
              <wp:align>left</wp:align>
            </wp:positionH>
            <wp:positionV relativeFrom="paragraph">
              <wp:posOffset>2449195</wp:posOffset>
            </wp:positionV>
            <wp:extent cx="2397125" cy="1587500"/>
            <wp:effectExtent l="4763" t="0" r="7937" b="7938"/>
            <wp:wrapThrough wrapText="bothSides">
              <wp:wrapPolygon>
                <wp:start x="21557" y="-65"/>
                <wp:lineTo x="100" y="-65"/>
                <wp:lineTo x="100" y="21449"/>
                <wp:lineTo x="21557" y="21449"/>
                <wp:lineTo x="21557" y="-65"/>
              </wp:wrapPolygon>
            </wp:wrapThrough>
            <wp:docPr id="25" name="图片 25" descr="DSC_7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DSC_795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rot="16200000">
                      <a:off x="0" y="0"/>
                      <a:ext cx="2397125" cy="1587500"/>
                    </a:xfrm>
                    <a:prstGeom prst="rect">
                      <a:avLst/>
                    </a:prstGeom>
                  </pic:spPr>
                </pic:pic>
              </a:graphicData>
            </a:graphic>
          </wp:anchor>
        </w:drawing>
      </w:r>
      <w:bookmarkStart w:id="0" w:name="_Hlk106999020"/>
      <w:r>
        <w:rPr>
          <w:rFonts w:hint="eastAsia" w:asciiTheme="minorEastAsia" w:hAnsiTheme="minorEastAsia"/>
          <w:sz w:val="24"/>
          <w:szCs w:val="24"/>
        </w:rPr>
        <w:t>接下来，刘勇导师做了《素养立意下的“语用”教学路径》的深度专题讲座。刘勇导师基于2022年版《语文课程标</w:t>
      </w:r>
      <w:bookmarkEnd w:id="0"/>
      <w:r>
        <w:rPr>
          <w:rFonts w:hint="eastAsia" w:asciiTheme="minorEastAsia" w:hAnsiTheme="minorEastAsia"/>
          <w:sz w:val="24"/>
          <w:szCs w:val="24"/>
        </w:rPr>
        <w:t>准》指出积极的“语用”应该要落实具体的实践活动，包括：创设真实性语文情境、设计召唤性学习任务、开展学科性语用实践、倡导跨媒介学习方式。教学环节的设计也一定要</w:t>
      </w:r>
      <w:r>
        <w:rPr>
          <w:rFonts w:hint="eastAsia" w:asciiTheme="minorEastAsia" w:hAnsiTheme="minorEastAsia"/>
          <w:sz w:val="24"/>
          <w:szCs w:val="24"/>
          <w:lang w:eastAsia="zh-Hans"/>
        </w:rPr>
        <w:t>体现了教学评</w:t>
      </w:r>
      <w:r>
        <w:rPr>
          <w:rFonts w:hint="eastAsia" w:asciiTheme="minorEastAsia" w:hAnsiTheme="minorEastAsia"/>
          <w:sz w:val="24"/>
          <w:szCs w:val="24"/>
        </w:rPr>
        <w:t>的一致性。接着，刘勇导师以《以和为贵》《无信不立》两篇教学设计为例，向我们展示了如何将课程标准和新的教学理念融入课堂之中。刘勇导师的讲座有深度、有高度，又有扎实的研究基础作底子，赢得了在座老师的充分认同。</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世纪阳光学校</w:t>
      </w:r>
      <w:r>
        <w:rPr>
          <w:rFonts w:hint="eastAsia" w:asciiTheme="minorEastAsia" w:hAnsiTheme="minorEastAsia"/>
          <w:sz w:val="24"/>
          <w:szCs w:val="24"/>
          <w:lang w:eastAsia="zh-Hans"/>
        </w:rPr>
        <w:t>胡沁</w:t>
      </w:r>
      <w:r>
        <w:rPr>
          <w:rFonts w:hint="eastAsia" w:asciiTheme="minorEastAsia" w:hAnsiTheme="minorEastAsia"/>
          <w:sz w:val="24"/>
          <w:szCs w:val="24"/>
        </w:rPr>
        <w:t>副</w:t>
      </w:r>
      <w:r>
        <w:rPr>
          <w:rFonts w:hint="eastAsia" w:asciiTheme="minorEastAsia" w:hAnsiTheme="minorEastAsia"/>
          <w:sz w:val="24"/>
          <w:szCs w:val="24"/>
          <w:lang w:eastAsia="zh-Hans"/>
        </w:rPr>
        <w:t>校长</w:t>
      </w:r>
      <w:r>
        <w:rPr>
          <w:rFonts w:hint="eastAsia" w:asciiTheme="minorEastAsia" w:hAnsiTheme="minorEastAsia"/>
          <w:sz w:val="24"/>
          <w:szCs w:val="24"/>
        </w:rPr>
        <w:t>对双流区刘勇名师工作室团队表达了高度的认可和真诚的感谢。</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lang w:eastAsia="zh-Hans"/>
        </w:rPr>
        <w:t>活动最后，教科院高永琼老师</w:t>
      </w:r>
      <w:r>
        <w:rPr>
          <w:rFonts w:hint="eastAsia" w:asciiTheme="minorEastAsia" w:hAnsiTheme="minorEastAsia"/>
          <w:sz w:val="24"/>
          <w:szCs w:val="24"/>
        </w:rPr>
        <w:t>也对双流区刘勇名师工作室一贯的扎实从教、从研、从学的认真态度表达了高度的认可。</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送教活动既帮助了兄弟学校的成长，也使得青年教师有了更多机会去实践和展现自己扎实的研究成果，锻炼自己的教学能力。可谓和衷共济、共谋发展。</w:t>
      </w:r>
    </w:p>
    <w:p>
      <w:pPr>
        <w:ind w:firstLine="2168" w:firstLineChars="600"/>
        <w:jc w:val="both"/>
        <w:rPr>
          <w:rFonts w:hint="eastAsia"/>
          <w:b/>
          <w:bCs/>
          <w:sz w:val="36"/>
          <w:szCs w:val="24"/>
          <w:lang w:eastAsia="zh-Hans"/>
        </w:rPr>
      </w:pPr>
    </w:p>
    <w:p>
      <w:pPr>
        <w:ind w:firstLine="2168" w:firstLineChars="600"/>
        <w:jc w:val="both"/>
        <w:rPr>
          <w:rFonts w:hint="eastAsia"/>
          <w:b/>
          <w:bCs/>
          <w:sz w:val="36"/>
          <w:szCs w:val="24"/>
          <w:lang w:eastAsia="zh-Hans"/>
        </w:rPr>
      </w:pPr>
    </w:p>
    <w:p>
      <w:pPr>
        <w:ind w:firstLine="2168" w:firstLineChars="600"/>
        <w:jc w:val="both"/>
        <w:rPr>
          <w:b/>
          <w:bCs/>
          <w:sz w:val="36"/>
          <w:szCs w:val="24"/>
          <w:lang w:eastAsia="zh-Hans"/>
        </w:rPr>
      </w:pPr>
      <w:r>
        <w:rPr>
          <w:rFonts w:hint="eastAsia"/>
          <w:b/>
          <w:bCs/>
          <w:sz w:val="36"/>
          <w:szCs w:val="24"/>
          <w:lang w:eastAsia="zh-Hans"/>
        </w:rPr>
        <w:t>群文荟萃话未来 名师助力明方向</w:t>
      </w:r>
    </w:p>
    <w:p>
      <w:pPr>
        <w:jc w:val="center"/>
        <w:rPr>
          <w:b/>
          <w:bCs/>
          <w:sz w:val="36"/>
          <w:szCs w:val="24"/>
          <w:lang w:eastAsia="zh-Hans"/>
        </w:rPr>
      </w:pPr>
      <w:r>
        <w:rPr>
          <w:rFonts w:hint="eastAsia"/>
          <w:b/>
          <w:bCs/>
          <w:sz w:val="36"/>
          <w:szCs w:val="24"/>
          <w:lang w:eastAsia="zh-Hans"/>
        </w:rPr>
        <w:t xml:space="preserve"> </w:t>
      </w:r>
      <w:r>
        <w:rPr>
          <w:rFonts w:hint="eastAsia"/>
          <w:b/>
          <w:bCs/>
          <w:sz w:val="32"/>
          <w:lang w:eastAsia="zh-Hans"/>
        </w:rPr>
        <w:t>——刘勇区市两级名师工作室·棠外初中语文教研组联合教研</w:t>
      </w:r>
    </w:p>
    <w:p>
      <w:pPr>
        <w:spacing w:line="360" w:lineRule="auto"/>
        <w:ind w:firstLine="480" w:firstLineChars="200"/>
        <w:rPr>
          <w:rFonts w:asciiTheme="minorEastAsia" w:hAnsiTheme="minorEastAsia"/>
          <w:color w:val="000000"/>
          <w:sz w:val="24"/>
          <w:szCs w:val="24"/>
          <w:shd w:val="clear" w:color="auto" w:fill="FFFFFF"/>
        </w:rPr>
      </w:pPr>
      <w:r>
        <w:rPr>
          <w:rFonts w:hint="eastAsia" w:asciiTheme="minorEastAsia" w:hAnsiTheme="minorEastAsia"/>
          <w:color w:val="000000"/>
          <w:sz w:val="24"/>
          <w:szCs w:val="24"/>
          <w:shd w:val="clear" w:color="auto" w:fill="FFFFFF"/>
        </w:rPr>
        <w:t>6月23日（星期四）上午8.30，刘勇两级工作室成员联合棠外初中语文教研组的老师们，齐聚第一会议室，开展了 “基于群文阅读培养学生思维能力的策略研究”的活动，《教育导报》的夏应霞编辑受邀参与了本次活动。</w:t>
      </w:r>
    </w:p>
    <w:p>
      <w:pPr>
        <w:spacing w:line="360" w:lineRule="auto"/>
        <w:ind w:firstLine="480" w:firstLineChars="200"/>
        <w:rPr>
          <w:rFonts w:asciiTheme="minorEastAsia" w:hAnsiTheme="minorEastAsia"/>
          <w:sz w:val="24"/>
          <w:szCs w:val="24"/>
        </w:rPr>
      </w:pPr>
      <w:r>
        <w:rPr>
          <w:rFonts w:asciiTheme="minorEastAsia" w:hAnsiTheme="minorEastAsia"/>
          <w:sz w:val="24"/>
          <w:szCs w:val="24"/>
        </w:rPr>
        <w:drawing>
          <wp:anchor distT="0" distB="0" distL="114300" distR="114300" simplePos="0" relativeHeight="251688960" behindDoc="0" locked="0" layoutInCell="1" allowOverlap="1">
            <wp:simplePos x="0" y="0"/>
            <wp:positionH relativeFrom="column">
              <wp:posOffset>3111500</wp:posOffset>
            </wp:positionH>
            <wp:positionV relativeFrom="paragraph">
              <wp:posOffset>3175</wp:posOffset>
            </wp:positionV>
            <wp:extent cx="2601595" cy="1768475"/>
            <wp:effectExtent l="0" t="0" r="8255" b="3175"/>
            <wp:wrapThrough wrapText="bothSides">
              <wp:wrapPolygon>
                <wp:start x="0" y="0"/>
                <wp:lineTo x="0" y="21406"/>
                <wp:lineTo x="21510" y="21406"/>
                <wp:lineTo x="21510" y="0"/>
                <wp:lineTo x="0" y="0"/>
              </wp:wrapPolygon>
            </wp:wrapThrough>
            <wp:docPr id="27" name="图片 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descr="2.jpg"/>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01595" cy="1768475"/>
                    </a:xfrm>
                    <a:prstGeom prst="rect">
                      <a:avLst/>
                    </a:prstGeom>
                  </pic:spPr>
                </pic:pic>
              </a:graphicData>
            </a:graphic>
          </wp:anchor>
        </w:drawing>
      </w:r>
      <w:r>
        <w:rPr>
          <w:rFonts w:asciiTheme="minorEastAsia" w:hAnsiTheme="minorEastAsia"/>
          <w:sz w:val="24"/>
          <w:szCs w:val="24"/>
        </w:rPr>
        <w:drawing>
          <wp:anchor distT="0" distB="0" distL="114300" distR="114300" simplePos="0" relativeHeight="251687936" behindDoc="0" locked="0" layoutInCell="1" allowOverlap="1">
            <wp:simplePos x="0" y="0"/>
            <wp:positionH relativeFrom="margin">
              <wp:align>left</wp:align>
            </wp:positionH>
            <wp:positionV relativeFrom="paragraph">
              <wp:posOffset>2540</wp:posOffset>
            </wp:positionV>
            <wp:extent cx="3033395" cy="1782445"/>
            <wp:effectExtent l="0" t="0" r="0" b="8255"/>
            <wp:wrapThrough wrapText="bothSides">
              <wp:wrapPolygon>
                <wp:start x="0" y="0"/>
                <wp:lineTo x="0" y="21469"/>
                <wp:lineTo x="21433" y="21469"/>
                <wp:lineTo x="21433" y="0"/>
                <wp:lineTo x="0" y="0"/>
              </wp:wrapPolygon>
            </wp:wrapThrough>
            <wp:docPr id="18" name="图片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0" descr="1.jpg"/>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33395" cy="1782445"/>
                    </a:xfrm>
                    <a:prstGeom prst="rect">
                      <a:avLst/>
                    </a:prstGeom>
                  </pic:spPr>
                </pic:pic>
              </a:graphicData>
            </a:graphic>
          </wp:anchor>
        </w:drawing>
      </w:r>
    </w:p>
    <w:p>
      <w:pPr>
        <w:spacing w:line="360" w:lineRule="auto"/>
        <w:ind w:firstLine="480" w:firstLineChars="200"/>
        <w:rPr>
          <w:rFonts w:asciiTheme="minorEastAsia" w:hAnsiTheme="minorEastAsia"/>
          <w:sz w:val="24"/>
          <w:szCs w:val="24"/>
        </w:rPr>
      </w:pPr>
    </w:p>
    <w:p>
      <w:pPr>
        <w:spacing w:line="360" w:lineRule="auto"/>
        <w:ind w:firstLine="480" w:firstLineChars="200"/>
        <w:rPr>
          <w:rFonts w:asciiTheme="minorEastAsia" w:hAnsiTheme="minorEastAsia"/>
          <w:sz w:val="24"/>
          <w:szCs w:val="24"/>
        </w:rPr>
      </w:pPr>
    </w:p>
    <w:p>
      <w:pPr>
        <w:spacing w:line="360" w:lineRule="auto"/>
        <w:ind w:firstLine="480" w:firstLineChars="200"/>
        <w:rPr>
          <w:rFonts w:asciiTheme="minorEastAsia" w:hAnsiTheme="minorEastAsia"/>
          <w:sz w:val="24"/>
          <w:szCs w:val="24"/>
        </w:rPr>
      </w:pPr>
      <w:r>
        <w:rPr>
          <w:rFonts w:asciiTheme="minorEastAsia" w:hAnsiTheme="minorEastAsia"/>
          <w:sz w:val="24"/>
          <w:szCs w:val="24"/>
        </w:rPr>
        <w:drawing>
          <wp:anchor distT="0" distB="0" distL="114300" distR="114300" simplePos="0" relativeHeight="251691008" behindDoc="0" locked="0" layoutInCell="1" allowOverlap="1">
            <wp:simplePos x="0" y="0"/>
            <wp:positionH relativeFrom="column">
              <wp:posOffset>3328670</wp:posOffset>
            </wp:positionH>
            <wp:positionV relativeFrom="paragraph">
              <wp:posOffset>3033395</wp:posOffset>
            </wp:positionV>
            <wp:extent cx="2818765" cy="2095500"/>
            <wp:effectExtent l="0" t="0" r="635" b="0"/>
            <wp:wrapThrough wrapText="bothSides">
              <wp:wrapPolygon>
                <wp:start x="0" y="0"/>
                <wp:lineTo x="0" y="21404"/>
                <wp:lineTo x="21459" y="21404"/>
                <wp:lineTo x="21459" y="0"/>
                <wp:lineTo x="0" y="0"/>
              </wp:wrapPolygon>
            </wp:wrapThrough>
            <wp:docPr id="29" name="图片 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descr="3.jpg"/>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18765" cy="2095500"/>
                    </a:xfrm>
                    <a:prstGeom prst="rect">
                      <a:avLst/>
                    </a:prstGeom>
                  </pic:spPr>
                </pic:pic>
              </a:graphicData>
            </a:graphic>
          </wp:anchor>
        </w:drawing>
      </w:r>
      <w:r>
        <w:rPr>
          <w:rFonts w:asciiTheme="minorEastAsia" w:hAnsiTheme="minorEastAsia"/>
          <w:sz w:val="24"/>
          <w:szCs w:val="24"/>
        </w:rPr>
        <w:drawing>
          <wp:anchor distT="0" distB="0" distL="114300" distR="114300" simplePos="0" relativeHeight="251689984" behindDoc="0" locked="0" layoutInCell="1" allowOverlap="1">
            <wp:simplePos x="0" y="0"/>
            <wp:positionH relativeFrom="margin">
              <wp:align>left</wp:align>
            </wp:positionH>
            <wp:positionV relativeFrom="paragraph">
              <wp:posOffset>3016885</wp:posOffset>
            </wp:positionV>
            <wp:extent cx="3238500" cy="2119630"/>
            <wp:effectExtent l="0" t="0" r="0" b="0"/>
            <wp:wrapThrough wrapText="bothSides">
              <wp:wrapPolygon>
                <wp:start x="0" y="0"/>
                <wp:lineTo x="0" y="21354"/>
                <wp:lineTo x="21473" y="21354"/>
                <wp:lineTo x="21473" y="0"/>
                <wp:lineTo x="0" y="0"/>
              </wp:wrapPolygon>
            </wp:wrapThrough>
            <wp:docPr id="28" name="图片 3"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descr="4.jpg"/>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38500" cy="2119630"/>
                    </a:xfrm>
                    <a:prstGeom prst="rect">
                      <a:avLst/>
                    </a:prstGeom>
                  </pic:spPr>
                </pic:pic>
              </a:graphicData>
            </a:graphic>
          </wp:anchor>
        </w:drawing>
      </w:r>
      <w:r>
        <w:rPr>
          <w:rFonts w:hint="eastAsia" w:asciiTheme="minorEastAsia" w:hAnsiTheme="minorEastAsia"/>
          <w:sz w:val="24"/>
          <w:szCs w:val="24"/>
        </w:rPr>
        <w:t>首先是</w:t>
      </w:r>
      <w:r>
        <w:rPr>
          <w:rFonts w:hint="eastAsia" w:asciiTheme="minorEastAsia" w:hAnsiTheme="minorEastAsia"/>
          <w:color w:val="000000"/>
          <w:spacing w:val="15"/>
          <w:sz w:val="24"/>
          <w:szCs w:val="24"/>
          <w:shd w:val="clear" w:color="auto" w:fill="FFFFFF"/>
        </w:rPr>
        <w:t>棠外教师戴伶伊为我们呈现了一堂精彩的群文阅读研讨课。老师授课之从容，推进过程之流畅，教学设计之巧妙，课件制作之精美，皆是亮点。戴老师的课堂教学，先从众所周知的刘慈欣的《流浪地球》入手，调动起孩子们对科幻作品的兴趣，再借助课文《带上你的眼睛》引导学生把握科幻小说的特征，片段朗读，传情达意，为这堂课铺染科幻小说幻想的底色；再以新文本《微世纪》进行探究，从而凸显科幻小说的人文价值与现实意义，启迪学生思考。这样的设计，深度广度兼备，又凝练高效地帮助学生掌握了科幻小说的特征。</w:t>
      </w:r>
    </w:p>
    <w:p>
      <w:pPr>
        <w:spacing w:line="360" w:lineRule="auto"/>
        <w:ind w:firstLine="480" w:firstLineChars="200"/>
        <w:rPr>
          <w:rFonts w:hint="eastAsia" w:asciiTheme="minorEastAsia" w:hAnsiTheme="minorEastAsia"/>
          <w:sz w:val="24"/>
          <w:szCs w:val="24"/>
        </w:rPr>
      </w:pPr>
      <w:r>
        <w:rPr>
          <w:rFonts w:hint="eastAsia" w:asciiTheme="minorEastAsia" w:hAnsiTheme="minorEastAsia"/>
          <w:sz w:val="24"/>
          <w:szCs w:val="24"/>
        </w:rPr>
        <w:t>紧接着棠外初中语文备课组长汤斯嘉、天府四中语文教研组长谢佳欣，以及双中万科语文教研组长敬炜煊纷纷对戴老师的课给予了高度的肯定，在评课时他们也谈到自己的思考，戴老师能合理地取舍材料，让学生既能感受到科幻小说的想象新奇，又能体悟到科学的合理性，让学生痴迷于幻想，惊叹于科技，最后汤斯嘉老师更是化用《微世纪》中的句子画龙点睛，她谈</w:t>
      </w:r>
      <w:r>
        <w:rPr>
          <w:rFonts w:hint="eastAsia" w:asciiTheme="minorEastAsia" w:hAnsiTheme="minorEastAsia"/>
          <w:sz w:val="24"/>
          <w:szCs w:val="24"/>
        </w:rPr>
        <w:drawing>
          <wp:anchor distT="0" distB="0" distL="114300" distR="114300" simplePos="0" relativeHeight="251692032" behindDoc="0" locked="0" layoutInCell="1" allowOverlap="1">
            <wp:simplePos x="0" y="0"/>
            <wp:positionH relativeFrom="column">
              <wp:posOffset>52070</wp:posOffset>
            </wp:positionH>
            <wp:positionV relativeFrom="paragraph">
              <wp:posOffset>0</wp:posOffset>
            </wp:positionV>
            <wp:extent cx="1882775" cy="2510790"/>
            <wp:effectExtent l="0" t="0" r="3175" b="3810"/>
            <wp:wrapThrough wrapText="bothSides">
              <wp:wrapPolygon>
                <wp:start x="0" y="0"/>
                <wp:lineTo x="0" y="21469"/>
                <wp:lineTo x="21418" y="21469"/>
                <wp:lineTo x="21418" y="0"/>
                <wp:lineTo x="0" y="0"/>
              </wp:wrapPolygon>
            </wp:wrapThrough>
            <wp:docPr id="30" name="图片 6"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descr="6.jpg"/>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82775" cy="2510790"/>
                    </a:xfrm>
                    <a:prstGeom prst="rect">
                      <a:avLst/>
                    </a:prstGeom>
                  </pic:spPr>
                </pic:pic>
              </a:graphicData>
            </a:graphic>
          </wp:anchor>
        </w:drawing>
      </w:r>
      <w:r>
        <w:rPr>
          <w:rFonts w:hint="eastAsia" w:asciiTheme="minorEastAsia" w:hAnsiTheme="minorEastAsia"/>
          <w:sz w:val="24"/>
          <w:szCs w:val="24"/>
        </w:rPr>
        <w:t>到，群文阅读于我们老师而言，也是“辉煌的宏纪元，伟大的宏纪元”，更是“忧郁的宏纪元”，因为群文阅读“路漫漫其修远”，</w:t>
      </w:r>
      <w:r>
        <w:rPr>
          <w:rFonts w:asciiTheme="minorEastAsia" w:hAnsiTheme="minorEastAsia"/>
          <w:sz w:val="24"/>
          <w:szCs w:val="24"/>
        </w:rPr>
        <w:drawing>
          <wp:anchor distT="0" distB="0" distL="114300" distR="114300" simplePos="0" relativeHeight="251693056" behindDoc="0" locked="0" layoutInCell="1" allowOverlap="1">
            <wp:simplePos x="0" y="0"/>
            <wp:positionH relativeFrom="page">
              <wp:posOffset>2731770</wp:posOffset>
            </wp:positionH>
            <wp:positionV relativeFrom="paragraph">
              <wp:posOffset>892175</wp:posOffset>
            </wp:positionV>
            <wp:extent cx="2154555" cy="1616075"/>
            <wp:effectExtent l="0" t="0" r="0" b="3175"/>
            <wp:wrapThrough wrapText="bothSides">
              <wp:wrapPolygon>
                <wp:start x="0" y="0"/>
                <wp:lineTo x="0" y="21388"/>
                <wp:lineTo x="21390" y="21388"/>
                <wp:lineTo x="21390" y="0"/>
                <wp:lineTo x="0" y="0"/>
              </wp:wrapPolygon>
            </wp:wrapThrough>
            <wp:docPr id="31" name="图片 5"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descr="7.jpg"/>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54555" cy="1616075"/>
                    </a:xfrm>
                    <a:prstGeom prst="rect">
                      <a:avLst/>
                    </a:prstGeom>
                  </pic:spPr>
                </pic:pic>
              </a:graphicData>
            </a:graphic>
          </wp:anchor>
        </w:drawing>
      </w:r>
      <w:r>
        <w:rPr>
          <w:rFonts w:asciiTheme="minorEastAsia" w:hAnsiTheme="minorEastAsia"/>
          <w:sz w:val="24"/>
          <w:szCs w:val="24"/>
        </w:rPr>
        <w:drawing>
          <wp:anchor distT="0" distB="0" distL="114300" distR="114300" simplePos="0" relativeHeight="251694080" behindDoc="0" locked="0" layoutInCell="1" allowOverlap="1">
            <wp:simplePos x="0" y="0"/>
            <wp:positionH relativeFrom="page">
              <wp:posOffset>4903470</wp:posOffset>
            </wp:positionH>
            <wp:positionV relativeFrom="paragraph">
              <wp:posOffset>892175</wp:posOffset>
            </wp:positionV>
            <wp:extent cx="2158365" cy="1618615"/>
            <wp:effectExtent l="0" t="0" r="0" b="635"/>
            <wp:wrapThrough wrapText="bothSides">
              <wp:wrapPolygon>
                <wp:start x="0" y="0"/>
                <wp:lineTo x="0" y="21354"/>
                <wp:lineTo x="21352" y="21354"/>
                <wp:lineTo x="21352" y="0"/>
                <wp:lineTo x="0" y="0"/>
              </wp:wrapPolygon>
            </wp:wrapThrough>
            <wp:docPr id="288" name="图片 7"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7" descr="8.jpg"/>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58365" cy="1618615"/>
                    </a:xfrm>
                    <a:prstGeom prst="rect">
                      <a:avLst/>
                    </a:prstGeom>
                  </pic:spPr>
                </pic:pic>
              </a:graphicData>
            </a:graphic>
          </wp:anchor>
        </w:drawing>
      </w:r>
      <w:r>
        <w:rPr>
          <w:rFonts w:hint="eastAsia" w:asciiTheme="minorEastAsia" w:hAnsiTheme="minorEastAsia"/>
          <w:sz w:val="24"/>
          <w:szCs w:val="24"/>
        </w:rPr>
        <w:t>身为语文老师的我们，必将为之上下而求索。</w:t>
      </w:r>
    </w:p>
    <w:p>
      <w:pPr>
        <w:spacing w:line="360" w:lineRule="auto"/>
        <w:ind w:firstLine="480" w:firstLineChars="200"/>
        <w:rPr>
          <w:rFonts w:asciiTheme="minorEastAsia" w:hAnsiTheme="minorEastAsia"/>
          <w:color w:val="000000"/>
          <w:sz w:val="24"/>
          <w:szCs w:val="24"/>
          <w:shd w:val="clear" w:color="auto" w:fill="FFFFFF"/>
        </w:rPr>
      </w:pPr>
      <w:r>
        <w:rPr>
          <w:rFonts w:hint="eastAsia" w:asciiTheme="minorEastAsia" w:hAnsiTheme="minorEastAsia"/>
          <w:sz w:val="24"/>
          <w:szCs w:val="24"/>
        </w:rPr>
        <w:t>随后，棠外初中语文教研组长张飞艳老师做</w:t>
      </w:r>
      <w:r>
        <w:rPr>
          <w:rFonts w:hint="eastAsia" w:asciiTheme="minorEastAsia" w:hAnsiTheme="minorEastAsia"/>
          <w:color w:val="000000"/>
          <w:sz w:val="24"/>
          <w:szCs w:val="24"/>
          <w:shd w:val="clear" w:color="auto" w:fill="FFFFFF"/>
        </w:rPr>
        <w:t>工作室课题结题报告，用“群文阅读”破思维之圈，从核心目标、课题开展、研究过程以及反思优化四个方面进行分享，让我们看到了在刘勇名师工作室的引领下，躬耕教育一线的老师们所进行的长期的理论探索与教学实践，最终形成的课题结题报告给在座的老师们带来了许多的启发。</w:t>
      </w:r>
    </w:p>
    <w:p>
      <w:pPr>
        <w:spacing w:line="360" w:lineRule="auto"/>
        <w:ind w:firstLine="480" w:firstLineChars="200"/>
        <w:rPr>
          <w:rFonts w:asciiTheme="minorEastAsia" w:hAnsiTheme="minorEastAsia"/>
          <w:sz w:val="24"/>
          <w:szCs w:val="24"/>
        </w:rPr>
      </w:pPr>
      <w:r>
        <w:rPr>
          <w:rFonts w:asciiTheme="minorEastAsia" w:hAnsiTheme="minorEastAsia"/>
          <w:sz w:val="24"/>
          <w:szCs w:val="24"/>
        </w:rPr>
        <w:drawing>
          <wp:anchor distT="0" distB="0" distL="114300" distR="114300" simplePos="0" relativeHeight="251696128" behindDoc="0" locked="0" layoutInCell="1" allowOverlap="1">
            <wp:simplePos x="0" y="0"/>
            <wp:positionH relativeFrom="page">
              <wp:posOffset>3738880</wp:posOffset>
            </wp:positionH>
            <wp:positionV relativeFrom="paragraph">
              <wp:posOffset>26670</wp:posOffset>
            </wp:positionV>
            <wp:extent cx="2749550" cy="2062480"/>
            <wp:effectExtent l="0" t="0" r="0" b="0"/>
            <wp:wrapThrough wrapText="bothSides">
              <wp:wrapPolygon>
                <wp:start x="0" y="0"/>
                <wp:lineTo x="0" y="21347"/>
                <wp:lineTo x="21400" y="21347"/>
                <wp:lineTo x="21400" y="0"/>
                <wp:lineTo x="0" y="0"/>
              </wp:wrapPolygon>
            </wp:wrapThrough>
            <wp:docPr id="290" name="图片 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8" descr="1.jpg"/>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9550" cy="2062480"/>
                    </a:xfrm>
                    <a:prstGeom prst="rect">
                      <a:avLst/>
                    </a:prstGeom>
                  </pic:spPr>
                </pic:pic>
              </a:graphicData>
            </a:graphic>
          </wp:anchor>
        </w:drawing>
      </w:r>
      <w:r>
        <w:rPr>
          <w:rFonts w:asciiTheme="minorEastAsia" w:hAnsiTheme="minorEastAsia"/>
          <w:sz w:val="24"/>
          <w:szCs w:val="24"/>
        </w:rPr>
        <w:drawing>
          <wp:anchor distT="0" distB="0" distL="114300" distR="114300" simplePos="0" relativeHeight="251695104" behindDoc="0" locked="0" layoutInCell="1" allowOverlap="1">
            <wp:simplePos x="0" y="0"/>
            <wp:positionH relativeFrom="margin">
              <wp:align>left</wp:align>
            </wp:positionH>
            <wp:positionV relativeFrom="paragraph">
              <wp:posOffset>5080</wp:posOffset>
            </wp:positionV>
            <wp:extent cx="2757170" cy="2068195"/>
            <wp:effectExtent l="0" t="0" r="5080" b="8255"/>
            <wp:wrapThrough wrapText="bothSides">
              <wp:wrapPolygon>
                <wp:start x="0" y="0"/>
                <wp:lineTo x="0" y="21487"/>
                <wp:lineTo x="21491" y="21487"/>
                <wp:lineTo x="21491" y="0"/>
                <wp:lineTo x="0" y="0"/>
              </wp:wrapPolygon>
            </wp:wrapThrough>
            <wp:docPr id="289" name="图片 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9" descr="2.jpg"/>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66790" cy="2075259"/>
                    </a:xfrm>
                    <a:prstGeom prst="rect">
                      <a:avLst/>
                    </a:prstGeom>
                  </pic:spPr>
                </pic:pic>
              </a:graphicData>
            </a:graphic>
          </wp:anchor>
        </w:drawing>
      </w:r>
    </w:p>
    <w:p>
      <w:pPr>
        <w:spacing w:line="360" w:lineRule="auto"/>
        <w:ind w:firstLine="480" w:firstLineChars="200"/>
        <w:rPr>
          <w:rFonts w:asciiTheme="minorEastAsia" w:hAnsiTheme="minorEastAsia"/>
          <w:sz w:val="24"/>
          <w:szCs w:val="24"/>
        </w:rPr>
      </w:pPr>
    </w:p>
    <w:p>
      <w:pPr>
        <w:spacing w:line="360" w:lineRule="auto"/>
        <w:ind w:firstLine="480" w:firstLineChars="200"/>
        <w:rPr>
          <w:rFonts w:asciiTheme="minorEastAsia" w:hAnsiTheme="minorEastAsia"/>
          <w:sz w:val="24"/>
          <w:szCs w:val="24"/>
        </w:rPr>
      </w:pPr>
    </w:p>
    <w:p>
      <w:pPr>
        <w:spacing w:line="360" w:lineRule="auto"/>
        <w:ind w:firstLine="480" w:firstLineChars="200"/>
        <w:rPr>
          <w:rFonts w:asciiTheme="minorEastAsia" w:hAnsiTheme="minorEastAsia"/>
          <w:sz w:val="24"/>
          <w:szCs w:val="24"/>
        </w:rPr>
      </w:pPr>
    </w:p>
    <w:p>
      <w:pPr>
        <w:spacing w:line="360" w:lineRule="auto"/>
        <w:ind w:firstLine="480" w:firstLineChars="200"/>
        <w:rPr>
          <w:rFonts w:hint="eastAsia" w:asciiTheme="minorEastAsia" w:hAnsiTheme="minorEastAsia"/>
          <w:sz w:val="24"/>
          <w:szCs w:val="24"/>
        </w:rPr>
      </w:pPr>
      <w:r>
        <w:rPr>
          <w:rFonts w:asciiTheme="minorEastAsia" w:hAnsiTheme="minorEastAsia"/>
          <w:sz w:val="24"/>
          <w:szCs w:val="24"/>
        </w:rPr>
        <w:drawing>
          <wp:anchor distT="0" distB="0" distL="114300" distR="114300" simplePos="0" relativeHeight="251697152" behindDoc="0" locked="0" layoutInCell="1" allowOverlap="1">
            <wp:simplePos x="0" y="0"/>
            <wp:positionH relativeFrom="margin">
              <wp:align>left</wp:align>
            </wp:positionH>
            <wp:positionV relativeFrom="paragraph">
              <wp:posOffset>1314450</wp:posOffset>
            </wp:positionV>
            <wp:extent cx="3328035" cy="2496185"/>
            <wp:effectExtent l="0" t="0" r="5715" b="0"/>
            <wp:wrapThrough wrapText="bothSides">
              <wp:wrapPolygon>
                <wp:start x="0" y="0"/>
                <wp:lineTo x="0" y="21430"/>
                <wp:lineTo x="21513" y="21430"/>
                <wp:lineTo x="21513" y="0"/>
                <wp:lineTo x="0" y="0"/>
              </wp:wrapPolygon>
            </wp:wrapThrough>
            <wp:docPr id="292" name="图片 1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2" descr="4.jpg"/>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28307" cy="2496431"/>
                    </a:xfrm>
                    <a:prstGeom prst="rect">
                      <a:avLst/>
                    </a:prstGeom>
                  </pic:spPr>
                </pic:pic>
              </a:graphicData>
            </a:graphic>
          </wp:anchor>
        </w:drawing>
      </w:r>
      <w:r>
        <w:rPr>
          <w:rFonts w:hint="eastAsia" w:asciiTheme="minorEastAsia" w:hAnsiTheme="minorEastAsia"/>
          <w:sz w:val="24"/>
          <w:szCs w:val="24"/>
        </w:rPr>
        <w:t>一个课题从思想的种子到结出智慧的果实，离不开每一位成员的努力，也更加离不开导师的引领和指导，刘勇老师带来了题为《素养立意下的群文阅读教学路径——基于新课标正确使用群文阅读培养学生思维能力》的讲座，他强调，没有思维培育就没有自主阅读，群文阅读更能引起思维的碰撞与激荡。刘勇老师更是结合经典案例，鲜活生动地阐述了群文阅读教学多元丰富的一面，而“1+X” 阅读更利于培养学生直觉思维的敏捷性、形象思维的丰富性，逻辑思维的深</w:t>
      </w:r>
      <w:r>
        <w:rPr>
          <w:rFonts w:hint="eastAsia" w:asciiTheme="minorEastAsia" w:hAnsiTheme="minorEastAsia"/>
          <w:color w:val="000000"/>
          <w:sz w:val="24"/>
          <w:szCs w:val="24"/>
          <w:shd w:val="clear" w:color="auto" w:fill="FFFFFF"/>
        </w:rPr>
        <w:drawing>
          <wp:anchor distT="0" distB="0" distL="114300" distR="114300" simplePos="0" relativeHeight="251698176" behindDoc="0" locked="0" layoutInCell="1" allowOverlap="1">
            <wp:simplePos x="0" y="0"/>
            <wp:positionH relativeFrom="margin">
              <wp:align>left</wp:align>
            </wp:positionH>
            <wp:positionV relativeFrom="paragraph">
              <wp:posOffset>276860</wp:posOffset>
            </wp:positionV>
            <wp:extent cx="2824480" cy="2118995"/>
            <wp:effectExtent l="0" t="0" r="0" b="0"/>
            <wp:wrapThrough wrapText="bothSides">
              <wp:wrapPolygon>
                <wp:start x="0" y="0"/>
                <wp:lineTo x="0" y="21361"/>
                <wp:lineTo x="21415" y="21361"/>
                <wp:lineTo x="21415" y="0"/>
                <wp:lineTo x="0" y="0"/>
              </wp:wrapPolygon>
            </wp:wrapThrough>
            <wp:docPr id="293" name="图片 1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3" descr="5.jpg"/>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24480" cy="2118995"/>
                    </a:xfrm>
                    <a:prstGeom prst="rect">
                      <a:avLst/>
                    </a:prstGeom>
                  </pic:spPr>
                </pic:pic>
              </a:graphicData>
            </a:graphic>
          </wp:anchor>
        </w:drawing>
      </w:r>
      <w:r>
        <w:rPr>
          <w:rFonts w:hint="eastAsia" w:asciiTheme="minorEastAsia" w:hAnsiTheme="minorEastAsia"/>
          <w:sz w:val="24"/>
          <w:szCs w:val="24"/>
        </w:rPr>
        <w:t>刻性和创新思维的批判性。</w:t>
      </w:r>
    </w:p>
    <w:p>
      <w:pPr>
        <w:spacing w:line="360" w:lineRule="auto"/>
        <w:ind w:firstLine="480" w:firstLineChars="200"/>
        <w:rPr>
          <w:rFonts w:asciiTheme="minorEastAsia" w:hAnsiTheme="minorEastAsia"/>
          <w:color w:val="000000"/>
          <w:sz w:val="24"/>
          <w:szCs w:val="24"/>
          <w:shd w:val="clear" w:color="auto" w:fill="FFFFFF"/>
        </w:rPr>
      </w:pPr>
      <w:r>
        <w:rPr>
          <w:rFonts w:hint="eastAsia" w:asciiTheme="minorEastAsia" w:hAnsiTheme="minorEastAsia"/>
          <w:sz w:val="24"/>
          <w:szCs w:val="24"/>
        </w:rPr>
        <w:t>最后，</w:t>
      </w:r>
      <w:r>
        <w:rPr>
          <w:rFonts w:hint="eastAsia" w:asciiTheme="minorEastAsia" w:hAnsiTheme="minorEastAsia"/>
          <w:color w:val="000000"/>
          <w:sz w:val="24"/>
          <w:szCs w:val="24"/>
          <w:shd w:val="clear" w:color="auto" w:fill="FFFFFF"/>
        </w:rPr>
        <w:t>《教育导报》编辑夏应霞的点评与指导更是让参会老师醍醐灌顶，她谈了自己对刘慈欣科幻作品的阅读历程，以及对刘慈欣写作风格的溯源，让老师们更深刻地意识到，身为老师的我们，更应大量广泛地阅读，才能更好地挖掘学生的阅读兴趣点，在教与学上产生共鸣。</w:t>
      </w:r>
    </w:p>
    <w:p>
      <w:pPr>
        <w:spacing w:line="360" w:lineRule="auto"/>
        <w:ind w:firstLine="480" w:firstLineChars="200"/>
        <w:rPr>
          <w:rFonts w:asciiTheme="minorEastAsia" w:hAnsiTheme="minorEastAsia"/>
          <w:color w:val="000000"/>
          <w:sz w:val="24"/>
          <w:szCs w:val="24"/>
          <w:shd w:val="clear" w:color="auto" w:fill="FFFFFF"/>
        </w:rPr>
      </w:pPr>
    </w:p>
    <w:p>
      <w:pPr>
        <w:spacing w:line="360" w:lineRule="auto"/>
        <w:ind w:firstLine="480" w:firstLineChars="200"/>
        <w:rPr>
          <w:rFonts w:asciiTheme="minorEastAsia" w:hAnsiTheme="minorEastAsia"/>
          <w:sz w:val="24"/>
          <w:szCs w:val="24"/>
        </w:rPr>
      </w:pPr>
      <w:r>
        <w:rPr>
          <w:rFonts w:hint="eastAsia" w:asciiTheme="minorEastAsia" w:hAnsiTheme="minorEastAsia"/>
          <w:color w:val="000000"/>
          <w:sz w:val="24"/>
          <w:szCs w:val="24"/>
          <w:shd w:val="clear" w:color="auto" w:fill="FFFFFF"/>
        </w:rPr>
        <w:t>此次活动让老师们收获满满，相信在今后的教学过程中，当想到用群文阅读策略来架构课堂时，会更有方向，更具智慧。</w:t>
      </w:r>
    </w:p>
    <w:p>
      <w:pPr>
        <w:pStyle w:val="18"/>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指引在路上</w:t>
      </w:r>
    </w:p>
    <w:p>
      <w:pPr>
        <w:widowControl/>
        <w:jc w:val="left"/>
        <w:rPr>
          <w:lang w:val="en"/>
        </w:rPr>
      </w:pPr>
      <w:r>
        <w:drawing>
          <wp:anchor distT="0" distB="0" distL="114300" distR="114300" simplePos="0" relativeHeight="251682816" behindDoc="0" locked="0" layoutInCell="1" allowOverlap="1">
            <wp:simplePos x="0" y="0"/>
            <wp:positionH relativeFrom="column">
              <wp:posOffset>298450</wp:posOffset>
            </wp:positionH>
            <wp:positionV relativeFrom="paragraph">
              <wp:posOffset>5936615</wp:posOffset>
            </wp:positionV>
            <wp:extent cx="5274310" cy="2966720"/>
            <wp:effectExtent l="0" t="0" r="2540" b="5080"/>
            <wp:wrapNone/>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anchor>
        </w:drawing>
      </w:r>
      <w:r>
        <w:drawing>
          <wp:anchor distT="0" distB="0" distL="114300" distR="114300" simplePos="0" relativeHeight="251681792" behindDoc="0" locked="0" layoutInCell="1" allowOverlap="1">
            <wp:simplePos x="0" y="0"/>
            <wp:positionH relativeFrom="column">
              <wp:posOffset>287655</wp:posOffset>
            </wp:positionH>
            <wp:positionV relativeFrom="paragraph">
              <wp:posOffset>2958465</wp:posOffset>
            </wp:positionV>
            <wp:extent cx="5274310" cy="2966720"/>
            <wp:effectExtent l="0" t="0" r="2540" b="5080"/>
            <wp:wrapNone/>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anchor>
        </w:drawing>
      </w:r>
      <w:r>
        <w:drawing>
          <wp:anchor distT="0" distB="0" distL="114300" distR="114300" simplePos="0" relativeHeight="251680768" behindDoc="0" locked="0" layoutInCell="1" allowOverlap="1">
            <wp:simplePos x="0" y="0"/>
            <wp:positionH relativeFrom="column">
              <wp:posOffset>288290</wp:posOffset>
            </wp:positionH>
            <wp:positionV relativeFrom="paragraph">
              <wp:posOffset>3810</wp:posOffset>
            </wp:positionV>
            <wp:extent cx="5274310" cy="2966720"/>
            <wp:effectExtent l="0" t="0" r="2540" b="5080"/>
            <wp:wrapNone/>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anchor>
        </w:drawing>
      </w:r>
      <w:r>
        <w:rPr>
          <w:lang w:val="en"/>
        </w:rPr>
        <w:br w:type="page"/>
      </w:r>
    </w:p>
    <w:p>
      <w:pPr>
        <w:widowControl/>
        <w:jc w:val="left"/>
        <w:rPr>
          <w:lang w:val="en"/>
        </w:rPr>
      </w:pPr>
      <w:r>
        <w:drawing>
          <wp:anchor distT="0" distB="0" distL="114300" distR="114300" simplePos="0" relativeHeight="251685888" behindDoc="0" locked="0" layoutInCell="1" allowOverlap="1">
            <wp:simplePos x="0" y="0"/>
            <wp:positionH relativeFrom="margin">
              <wp:align>left</wp:align>
            </wp:positionH>
            <wp:positionV relativeFrom="paragraph">
              <wp:posOffset>5882640</wp:posOffset>
            </wp:positionV>
            <wp:extent cx="5274310" cy="2966720"/>
            <wp:effectExtent l="0" t="0" r="2540" b="5080"/>
            <wp:wrapTopAndBottom/>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anchor>
        </w:drawing>
      </w:r>
      <w:r>
        <w:drawing>
          <wp:anchor distT="0" distB="0" distL="114300" distR="114300" simplePos="0" relativeHeight="251684864" behindDoc="0" locked="0" layoutInCell="1" allowOverlap="1">
            <wp:simplePos x="0" y="0"/>
            <wp:positionH relativeFrom="margin">
              <wp:align>left</wp:align>
            </wp:positionH>
            <wp:positionV relativeFrom="paragraph">
              <wp:posOffset>2943860</wp:posOffset>
            </wp:positionV>
            <wp:extent cx="5274310" cy="2966720"/>
            <wp:effectExtent l="0" t="0" r="2540" b="5080"/>
            <wp:wrapTopAndBottom/>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anchor>
        </w:drawing>
      </w:r>
      <w:r>
        <w:drawing>
          <wp:anchor distT="0" distB="0" distL="114300" distR="114300" simplePos="0" relativeHeight="251683840" behindDoc="0" locked="0" layoutInCell="1" allowOverlap="1">
            <wp:simplePos x="0" y="0"/>
            <wp:positionH relativeFrom="margin">
              <wp:align>left</wp:align>
            </wp:positionH>
            <wp:positionV relativeFrom="paragraph">
              <wp:posOffset>0</wp:posOffset>
            </wp:positionV>
            <wp:extent cx="5274310" cy="2966720"/>
            <wp:effectExtent l="0" t="0" r="2540" b="5080"/>
            <wp:wrapTopAndBottom/>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anchor>
        </w:drawing>
      </w:r>
    </w:p>
    <w:p>
      <w:pPr>
        <w:spacing w:line="360" w:lineRule="auto"/>
        <w:jc w:val="center"/>
        <w:rPr>
          <w:b/>
          <w:bCs/>
          <w:sz w:val="36"/>
        </w:rPr>
      </w:pPr>
      <w:r>
        <w:rPr>
          <w:rFonts w:hint="eastAsia"/>
          <w:b/>
          <w:bCs/>
          <w:sz w:val="36"/>
        </w:rPr>
        <w:t>语文教学与学生思辨能力发展</w:t>
      </w:r>
    </w:p>
    <w:p>
      <w:pPr>
        <w:spacing w:line="360" w:lineRule="auto"/>
        <w:jc w:val="center"/>
        <w:rPr>
          <w:sz w:val="24"/>
        </w:rPr>
      </w:pPr>
      <w:r>
        <w:rPr>
          <w:rFonts w:hint="eastAsia"/>
          <w:sz w:val="24"/>
        </w:rPr>
        <w:t>何立新</w:t>
      </w:r>
    </w:p>
    <w:p>
      <w:pPr>
        <w:widowControl/>
        <w:spacing w:line="360" w:lineRule="auto"/>
        <w:jc w:val="left"/>
        <w:rPr>
          <w:rFonts w:asciiTheme="minorEastAsia" w:hAnsiTheme="minorEastAsia"/>
          <w:sz w:val="24"/>
          <w:szCs w:val="24"/>
          <w:lang w:val="en"/>
        </w:rPr>
      </w:pPr>
      <w:r>
        <w:rPr>
          <w:rFonts w:hint="eastAsia" w:asciiTheme="minorEastAsia" w:hAnsiTheme="minorEastAsia"/>
          <w:sz w:val="24"/>
          <w:szCs w:val="24"/>
          <w:lang w:val="en"/>
        </w:rPr>
        <w:t>一、</w:t>
      </w:r>
      <w:r>
        <w:rPr>
          <w:rFonts w:hint="eastAsia" w:asciiTheme="minorEastAsia" w:hAnsiTheme="minorEastAsia"/>
          <w:sz w:val="24"/>
          <w:szCs w:val="24"/>
          <w:lang w:val="en"/>
        </w:rPr>
        <w:tab/>
      </w:r>
      <w:r>
        <w:rPr>
          <w:rFonts w:hint="eastAsia" w:asciiTheme="minorEastAsia" w:hAnsiTheme="minorEastAsia"/>
          <w:sz w:val="24"/>
          <w:szCs w:val="24"/>
          <w:lang w:val="en"/>
        </w:rPr>
        <w:t>思辨是人类智慧的幸福之花。</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（一）</w:t>
      </w:r>
      <w:r>
        <w:rPr>
          <w:rFonts w:hint="eastAsia" w:asciiTheme="minorEastAsia" w:hAnsiTheme="minorEastAsia"/>
          <w:sz w:val="24"/>
          <w:szCs w:val="24"/>
          <w:lang w:val="en"/>
        </w:rPr>
        <w:tab/>
      </w:r>
      <w:r>
        <w:rPr>
          <w:rFonts w:hint="eastAsia" w:asciiTheme="minorEastAsia" w:hAnsiTheme="minorEastAsia"/>
          <w:sz w:val="24"/>
          <w:szCs w:val="24"/>
          <w:lang w:val="en"/>
        </w:rPr>
        <w:t>思辨之滥觞</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博学之，审问之，慎思之，明辨之，笃行之。——《礼记·》中庸</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思辨是最大的幸福——亚里士多德《尼格马可伦理学》</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中西方都重视思辨能力的培养。</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亚里士多德：归纳和演绎的方法，思辨和哲学相关</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黑格尔、康德：实证推理</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杜威：“反省性思维”使思辨有了“批判性思维”</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（二）思辨性阅读：</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1.英文为“批判性阅读”，批判性思维是其核心。</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2.对读者而言不是只接受、理解书本观点，而是要运用高阶思维，如分析、推理、判断等，质疑文本内容，在质疑中理解文本。</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3.思辨性阅读要用问题意识、辩证逻辑、文本细读等多种方式来提升思辨能力。</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 xml:space="preserve">4.思辨性阅读概念界定  </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思辨性阅读=批判性思维</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余党绪《我的阅读教学改进之道：思辨性阅读》</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欧阳林、黄玉峰</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5.思辨性阅读取代批判性思维，也包含逻辑思维和辩证思维。符合高中语文学习任务群要求。</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二、</w:t>
      </w:r>
      <w:r>
        <w:rPr>
          <w:rFonts w:hint="eastAsia" w:asciiTheme="minorEastAsia" w:hAnsiTheme="minorEastAsia"/>
          <w:sz w:val="24"/>
          <w:szCs w:val="24"/>
          <w:lang w:val="en"/>
        </w:rPr>
        <w:tab/>
      </w:r>
      <w:r>
        <w:rPr>
          <w:rFonts w:hint="eastAsia" w:asciiTheme="minorEastAsia" w:hAnsiTheme="minorEastAsia"/>
          <w:sz w:val="24"/>
          <w:szCs w:val="24"/>
          <w:lang w:val="en"/>
        </w:rPr>
        <w:t>思辨育语文课程及教学改革。</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（一）“时代新人”培养的需求</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有本领——“乐学善学……在真实情境中发现问题、解决问题、具有探究能力和创新精神……”</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（二）</w:t>
      </w:r>
      <w:r>
        <w:rPr>
          <w:rFonts w:hint="eastAsia" w:asciiTheme="minorEastAsia" w:hAnsiTheme="minorEastAsia"/>
          <w:sz w:val="24"/>
          <w:szCs w:val="24"/>
          <w:lang w:val="en"/>
        </w:rPr>
        <w:tab/>
      </w:r>
      <w:r>
        <w:rPr>
          <w:rFonts w:hint="eastAsia" w:asciiTheme="minorEastAsia" w:hAnsiTheme="minorEastAsia"/>
          <w:sz w:val="24"/>
          <w:szCs w:val="24"/>
          <w:lang w:val="en"/>
        </w:rPr>
        <w:t>语文课程改革的需要</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“思辨性阅读与表达”学习任务群，以增强逻辑思维的逻辑性和深刻性、提高理性思维水平为目标（高中）</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“思维能力”核心素养——阅读、比较、推断、质疑、讨论能行事，梳理观点、事实和材料及其关系。</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（三）</w:t>
      </w:r>
      <w:r>
        <w:rPr>
          <w:rFonts w:hint="eastAsia" w:asciiTheme="minorEastAsia" w:hAnsiTheme="minorEastAsia"/>
          <w:sz w:val="24"/>
          <w:szCs w:val="24"/>
          <w:lang w:val="en"/>
        </w:rPr>
        <w:tab/>
      </w:r>
      <w:r>
        <w:rPr>
          <w:rFonts w:hint="eastAsia" w:asciiTheme="minorEastAsia" w:hAnsiTheme="minorEastAsia"/>
          <w:sz w:val="24"/>
          <w:szCs w:val="24"/>
          <w:lang w:val="en"/>
        </w:rPr>
        <w:t>探究方向</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解决浅阅读的现象（开放阅读视野、广阔的阅读材料、多元的材料）</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“思辨性阅读”一要改变限制性意识，培养学生自主探究能力，二要重视培养学生的阅读期待视野，三要深入挖掘文本，引导学生深入思考</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（四）</w:t>
      </w:r>
      <w:r>
        <w:rPr>
          <w:rFonts w:hint="eastAsia" w:asciiTheme="minorEastAsia" w:hAnsiTheme="minorEastAsia"/>
          <w:sz w:val="24"/>
          <w:szCs w:val="24"/>
          <w:lang w:val="en"/>
        </w:rPr>
        <w:tab/>
      </w:r>
      <w:r>
        <w:rPr>
          <w:rFonts w:hint="eastAsia" w:asciiTheme="minorEastAsia" w:hAnsiTheme="minorEastAsia"/>
          <w:sz w:val="24"/>
          <w:szCs w:val="24"/>
          <w:lang w:val="en"/>
        </w:rPr>
        <w:t>语文教育的深度变革</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余党绪：思辨读写——借助批判性思维的原理、策略与方法开展的读写活动。</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语文学习不仅局限于读与写。</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三、</w:t>
      </w:r>
      <w:r>
        <w:rPr>
          <w:rFonts w:hint="eastAsia" w:asciiTheme="minorEastAsia" w:hAnsiTheme="minorEastAsia"/>
          <w:sz w:val="24"/>
          <w:szCs w:val="24"/>
          <w:lang w:val="en"/>
        </w:rPr>
        <w:tab/>
      </w:r>
      <w:r>
        <w:rPr>
          <w:rFonts w:hint="eastAsia" w:asciiTheme="minorEastAsia" w:hAnsiTheme="minorEastAsia"/>
          <w:sz w:val="24"/>
          <w:szCs w:val="24"/>
          <w:lang w:val="en"/>
        </w:rPr>
        <w:t>思辨能力的基本要素及构成</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（一）</w:t>
      </w:r>
      <w:r>
        <w:rPr>
          <w:rFonts w:hint="eastAsia" w:asciiTheme="minorEastAsia" w:hAnsiTheme="minorEastAsia"/>
          <w:sz w:val="24"/>
          <w:szCs w:val="24"/>
          <w:lang w:val="en"/>
        </w:rPr>
        <w:tab/>
      </w:r>
      <w:r>
        <w:rPr>
          <w:rFonts w:hint="eastAsia" w:asciiTheme="minorEastAsia" w:hAnsiTheme="minorEastAsia"/>
          <w:sz w:val="24"/>
          <w:szCs w:val="24"/>
          <w:lang w:val="en"/>
        </w:rPr>
        <w:t>课程标准</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阅读对象的处理方式的变化</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阅读信息的处理：推及到自己</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7—9年级</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整合信息、跳出信息进行评价和赏鉴</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高中学习任务群6</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阅读古今中外名篇，旁征博引，阅读类型文本；对观点态度分析质疑；发表自己的观点；学会评判和讨论</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（二）</w:t>
      </w:r>
      <w:r>
        <w:rPr>
          <w:rFonts w:hint="eastAsia" w:asciiTheme="minorEastAsia" w:hAnsiTheme="minorEastAsia"/>
          <w:sz w:val="24"/>
          <w:szCs w:val="24"/>
          <w:lang w:val="en"/>
        </w:rPr>
        <w:tab/>
      </w:r>
      <w:r>
        <w:rPr>
          <w:rFonts w:hint="eastAsia" w:asciiTheme="minorEastAsia" w:hAnsiTheme="minorEastAsia"/>
          <w:sz w:val="24"/>
          <w:szCs w:val="24"/>
          <w:lang w:val="en"/>
        </w:rPr>
        <w:t>思辨对象：人（形象、情感）、事（脉络、意义）、物（特点、寓意）、理（观点、规律）</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（三）</w:t>
      </w:r>
      <w:r>
        <w:rPr>
          <w:rFonts w:hint="eastAsia" w:asciiTheme="minorEastAsia" w:hAnsiTheme="minorEastAsia"/>
          <w:sz w:val="24"/>
          <w:szCs w:val="24"/>
          <w:lang w:val="en"/>
        </w:rPr>
        <w:tab/>
      </w:r>
      <w:r>
        <w:rPr>
          <w:rFonts w:hint="eastAsia" w:asciiTheme="minorEastAsia" w:hAnsiTheme="minorEastAsia"/>
          <w:sz w:val="24"/>
          <w:szCs w:val="24"/>
          <w:lang w:val="en"/>
        </w:rPr>
        <w:t>思辨基础：个体质疑——群体讨论（随学段增高变化）</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（四）</w:t>
      </w:r>
      <w:r>
        <w:rPr>
          <w:rFonts w:hint="eastAsia" w:asciiTheme="minorEastAsia" w:hAnsiTheme="minorEastAsia"/>
          <w:sz w:val="24"/>
          <w:szCs w:val="24"/>
          <w:lang w:val="en"/>
        </w:rPr>
        <w:tab/>
      </w:r>
      <w:r>
        <w:rPr>
          <w:rFonts w:hint="eastAsia" w:asciiTheme="minorEastAsia" w:hAnsiTheme="minorEastAsia"/>
          <w:sz w:val="24"/>
          <w:szCs w:val="24"/>
          <w:lang w:val="en"/>
        </w:rPr>
        <w:t>思辨方法：1.辨识、阐释——辨析、梳理（初始状态）2.分析、鉴别——比较、整合（重要能力）3.推理、判断——评价、反思（高阶能力）</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（就事论事、就人论人、就理论理）</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由此及彼：演绎、创新（由A及B，产生新的认知，最高阶能力）</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（五）</w:t>
      </w:r>
      <w:r>
        <w:rPr>
          <w:rFonts w:hint="eastAsia" w:asciiTheme="minorEastAsia" w:hAnsiTheme="minorEastAsia"/>
          <w:sz w:val="24"/>
          <w:szCs w:val="24"/>
          <w:lang w:val="en"/>
        </w:rPr>
        <w:tab/>
      </w:r>
      <w:r>
        <w:rPr>
          <w:rFonts w:hint="eastAsia" w:asciiTheme="minorEastAsia" w:hAnsiTheme="minorEastAsia"/>
          <w:sz w:val="24"/>
          <w:szCs w:val="24"/>
          <w:lang w:val="en"/>
        </w:rPr>
        <w:t>不同学段发展策略</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小学：单篇阅读</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初中：以教材为依托，找到文本内核，形成对文本言语内容和言语形式的结构化认知，并适当拓展，构建起类文本的读写基本方法，着力发展学生比较整合、分析鉴别的能力。</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高中：利用习得的思想方法论和广泛阅读视野，产生深刻思考和感悟。</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四、</w:t>
      </w:r>
      <w:r>
        <w:rPr>
          <w:rFonts w:hint="eastAsia" w:asciiTheme="minorEastAsia" w:hAnsiTheme="minorEastAsia"/>
          <w:sz w:val="24"/>
          <w:szCs w:val="24"/>
          <w:lang w:val="en"/>
        </w:rPr>
        <w:tab/>
      </w:r>
      <w:r>
        <w:rPr>
          <w:rFonts w:hint="eastAsia" w:asciiTheme="minorEastAsia" w:hAnsiTheme="minorEastAsia"/>
          <w:sz w:val="24"/>
          <w:szCs w:val="24"/>
          <w:lang w:val="en"/>
        </w:rPr>
        <w:t>思辨教学中学生思辨能力发展策略</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（一）细读文本，找准关联，梳理内容</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例1：再读《皇帝的新装》，你能读出啥？</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骗子为什么能让皇帝受骗？（穷奢极欲、意欲试探）</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老大臣、官员为什么不说真话（趋利避害，明哲保身）</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皇帝、老大臣、官员真的只是被骗吗？（自欺欺人）</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皇帝为什么敢光着身子上街？（唯我独尊，肆无忌惮）</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老百姓为什么不说出真相？（甘为奴隶，逆来顺受）</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为什么是小孩说出真话？（未被禁锢，正直率真）</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最后老百姓为什么会说“皇帝没穿衣”（真理必将战胜邪恶和谎言）</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你觉得这个童话是真的吗？（面对强权、委婉讽刺）</w:t>
      </w:r>
    </w:p>
    <w:p>
      <w:pPr>
        <w:widowControl/>
        <w:spacing w:line="360" w:lineRule="auto"/>
        <w:ind w:firstLine="480" w:firstLineChars="200"/>
        <w:jc w:val="left"/>
        <w:rPr>
          <w:rFonts w:asciiTheme="minorEastAsia" w:hAnsiTheme="minorEastAsia"/>
          <w:sz w:val="24"/>
          <w:szCs w:val="24"/>
          <w:lang w:val="en"/>
        </w:rPr>
      </w:pP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这就是思辨，推敲文本的细节。</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例2《念奴娇·赤壁怀古》</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1.</w:t>
      </w:r>
      <w:r>
        <w:rPr>
          <w:rFonts w:hint="eastAsia" w:asciiTheme="minorEastAsia" w:hAnsiTheme="minorEastAsia"/>
          <w:sz w:val="24"/>
          <w:szCs w:val="24"/>
          <w:lang w:val="en"/>
        </w:rPr>
        <w:tab/>
      </w:r>
      <w:r>
        <w:rPr>
          <w:rFonts w:hint="eastAsia" w:asciiTheme="minorEastAsia" w:hAnsiTheme="minorEastAsia"/>
          <w:sz w:val="24"/>
          <w:szCs w:val="24"/>
          <w:lang w:val="en"/>
        </w:rPr>
        <w:t>历史与现实：思接千载——词人的飞扬思绪</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作词人讲将周瑜等千古风流人物引回到大江边、赤壁，穿越时空</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2.</w:t>
      </w:r>
      <w:r>
        <w:rPr>
          <w:rFonts w:hint="eastAsia" w:asciiTheme="minorEastAsia" w:hAnsiTheme="minorEastAsia"/>
          <w:sz w:val="24"/>
          <w:szCs w:val="24"/>
          <w:lang w:val="en"/>
        </w:rPr>
        <w:tab/>
      </w:r>
      <w:r>
        <w:rPr>
          <w:rFonts w:hint="eastAsia" w:asciiTheme="minorEastAsia" w:hAnsiTheme="minorEastAsia"/>
          <w:sz w:val="24"/>
          <w:szCs w:val="24"/>
          <w:lang w:val="en"/>
        </w:rPr>
        <w:t>宏达与渺小：感慨万千——词人的空间遐思</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宇宙、天地、历史的宏阔壮美</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3.</w:t>
      </w:r>
      <w:r>
        <w:rPr>
          <w:rFonts w:hint="eastAsia" w:asciiTheme="minorEastAsia" w:hAnsiTheme="minorEastAsia"/>
          <w:sz w:val="24"/>
          <w:szCs w:val="24"/>
          <w:lang w:val="en"/>
        </w:rPr>
        <w:tab/>
      </w:r>
      <w:r>
        <w:rPr>
          <w:rFonts w:hint="eastAsia" w:asciiTheme="minorEastAsia" w:hAnsiTheme="minorEastAsia"/>
          <w:sz w:val="24"/>
          <w:szCs w:val="24"/>
          <w:lang w:val="en"/>
        </w:rPr>
        <w:t>永恒与短暂：人生苦短——词人的时间断想</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4.</w:t>
      </w:r>
      <w:r>
        <w:rPr>
          <w:rFonts w:hint="eastAsia" w:asciiTheme="minorEastAsia" w:hAnsiTheme="minorEastAsia"/>
          <w:sz w:val="24"/>
          <w:szCs w:val="24"/>
          <w:lang w:val="en"/>
        </w:rPr>
        <w:tab/>
      </w:r>
      <w:r>
        <w:rPr>
          <w:rFonts w:hint="eastAsia" w:asciiTheme="minorEastAsia" w:hAnsiTheme="minorEastAsia"/>
          <w:sz w:val="24"/>
          <w:szCs w:val="24"/>
          <w:lang w:val="en"/>
        </w:rPr>
        <w:t>成功与失败：如烟似梦——词人的生命感悟</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全新梳理，走进词人的复杂心理</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（二）灵敏感知、把握关键，深入领会</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例3《诺曼底号遇难记》</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哈尔威船长，站在指挥台上，大声吼喝。</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船长的称呼的变化——文中作者为什么要这样称呼这几个人？（做好殉职准备）</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人物形象的精神品质都来自细节描写</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例4：从内容实现所梳理到《孔乙己》深层次内蕴的巧妙理解</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酒（明线）   孔乙己   书（暗线）</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酒变成麻醉自己的尊严        书本来是生存本领，结果却变成耻辱和伤痛</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时代、迂腐导致他失去自己生存的路径</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能很好发现之前没发现的东西，才是对文本的理解。</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（三）条分缕析，比较鉴别，深刻感悟</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例5《走一步》</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“我”是怎样脱线的？我自己走下来的吗？我真的自己变得勇敢、坚强的吗？</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父亲——精神上的安慰、鼓励，方法上的指导</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接力——量力而行，巧妙帮助同伴</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妈妈——警告：（触发逆反心理）</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同伴（内德）——嘲笑我，发出嘘声（激发斗志）</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例6《艾青诗选》</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艾青诗歌的意象：土地、光明</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早期：悲悯情怀，苦难美；后期：光明的追求，斗争的力量；七十年代：人生哲理、睿智而积极</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例7《孤独之旅》孤独的内涵</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孤独一：人与人咫尺天涯的隔膜“世界上最遥远的距离</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孤独二：人与所处环境比较的渺小：寄蜉蝣于天地，渺沧海之一粟——苏轼《前赤壁赋》</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孤独三：行我与心我的巨大反差：身在曹营，心在汉；心在天山，身老沧州</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（四）比同较异，多元整合，建构意义</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 xml:space="preserve">      《记承天寺夜游》</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1.</w:t>
      </w:r>
      <w:r>
        <w:rPr>
          <w:rFonts w:hint="eastAsia" w:asciiTheme="minorEastAsia" w:hAnsiTheme="minorEastAsia"/>
          <w:sz w:val="24"/>
          <w:szCs w:val="24"/>
          <w:lang w:val="en"/>
        </w:rPr>
        <w:tab/>
      </w:r>
      <w:r>
        <w:rPr>
          <w:rFonts w:hint="eastAsia" w:asciiTheme="minorEastAsia" w:hAnsiTheme="minorEastAsia"/>
          <w:sz w:val="24"/>
          <w:szCs w:val="24"/>
          <w:lang w:val="en"/>
        </w:rPr>
        <w:t>粗读：熟读成诵</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2.</w:t>
      </w:r>
      <w:r>
        <w:rPr>
          <w:rFonts w:hint="eastAsia" w:asciiTheme="minorEastAsia" w:hAnsiTheme="minorEastAsia"/>
          <w:sz w:val="24"/>
          <w:szCs w:val="24"/>
          <w:lang w:val="en"/>
        </w:rPr>
        <w:tab/>
      </w:r>
      <w:r>
        <w:rPr>
          <w:rFonts w:hint="eastAsia" w:asciiTheme="minorEastAsia" w:hAnsiTheme="minorEastAsia"/>
          <w:sz w:val="24"/>
          <w:szCs w:val="24"/>
          <w:lang w:val="en"/>
        </w:rPr>
        <w:t>精读：走进那夜</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3.</w:t>
      </w:r>
      <w:r>
        <w:rPr>
          <w:rFonts w:hint="eastAsia" w:asciiTheme="minorEastAsia" w:hAnsiTheme="minorEastAsia"/>
          <w:sz w:val="24"/>
          <w:szCs w:val="24"/>
          <w:lang w:val="en"/>
        </w:rPr>
        <w:tab/>
      </w:r>
      <w:r>
        <w:rPr>
          <w:rFonts w:hint="eastAsia" w:asciiTheme="minorEastAsia" w:hAnsiTheme="minorEastAsia"/>
          <w:sz w:val="24"/>
          <w:szCs w:val="24"/>
          <w:lang w:val="en"/>
        </w:rPr>
        <w:t>研读：辨明情绪</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质疑：有人认为苏轼透露的情绪是孤寂、凄清的，有人认为是轻松、愉悦的？</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学生展示自创小诗，表达对苏轼情绪的理解及理由</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4.</w:t>
      </w:r>
      <w:r>
        <w:rPr>
          <w:rFonts w:hint="eastAsia" w:asciiTheme="minorEastAsia" w:hAnsiTheme="minorEastAsia"/>
          <w:sz w:val="24"/>
          <w:szCs w:val="24"/>
          <w:lang w:val="en"/>
        </w:rPr>
        <w:tab/>
      </w:r>
      <w:r>
        <w:rPr>
          <w:rFonts w:hint="eastAsia" w:asciiTheme="minorEastAsia" w:hAnsiTheme="minorEastAsia"/>
          <w:sz w:val="24"/>
          <w:szCs w:val="24"/>
          <w:lang w:val="en"/>
        </w:rPr>
        <w:t>悟读</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走进内心水调歌头</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研读方法梳理：紧扣文本（景、关键词、人物行为动作、作者议论）</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 xml:space="preserve">              知人论世，以意逆志</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 xml:space="preserve">   例8八下四单元《演讲词》</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任务一：学习演讲词</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第一课时任务1：观看视频</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任务2：通读另三篇</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第二课时结构化梳理</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任务3意义建构：演讲词特点</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第三课时：任务4继续梳理《最后一次》的脉络</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任务5：分组合作，自读梳理后三篇</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第三课时：任务6：阅读完成 表格</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任务7选择语言风格，模仿演讲</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（五）审视逻辑，还原推理，崭新发现</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例9《卖油翁》的逻辑推理问题</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卖油翁的技艺和陈的射术有可比性吗？最后陈为何“笑而遣之”？</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例10.九下《短文两篇》的逻辑关联及延伸</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（六）</w:t>
      </w:r>
      <w:r>
        <w:rPr>
          <w:rFonts w:hint="eastAsia" w:asciiTheme="minorEastAsia" w:hAnsiTheme="minorEastAsia"/>
          <w:sz w:val="24"/>
          <w:szCs w:val="24"/>
          <w:lang w:val="en"/>
        </w:rPr>
        <w:tab/>
      </w:r>
      <w:r>
        <w:rPr>
          <w:rFonts w:hint="eastAsia" w:asciiTheme="minorEastAsia" w:hAnsiTheme="minorEastAsia"/>
          <w:sz w:val="24"/>
          <w:szCs w:val="24"/>
          <w:lang w:val="en"/>
        </w:rPr>
        <w:t>重新批判，大胆质疑，深刻反思</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例11对《陈太丘》中诚信的反思</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陈太丘既然已经“期”为何要独自离开？</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远方入门不顾，是不是该纳入《方正》</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例12.一个作文题引发的深刻反思</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请以我   读书日</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例13《河中石兽》引发的质疑和反思</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怎样才能找到石兽——应考虑的因素——为什么相同的因素有不同结果？</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缺少水流速的问题</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（七）</w:t>
      </w:r>
      <w:r>
        <w:rPr>
          <w:rFonts w:hint="eastAsia" w:asciiTheme="minorEastAsia" w:hAnsiTheme="minorEastAsia"/>
          <w:sz w:val="24"/>
          <w:szCs w:val="24"/>
          <w:lang w:val="en"/>
        </w:rPr>
        <w:tab/>
      </w:r>
      <w:r>
        <w:rPr>
          <w:rFonts w:hint="eastAsia" w:asciiTheme="minorEastAsia" w:hAnsiTheme="minorEastAsia"/>
          <w:sz w:val="24"/>
          <w:szCs w:val="24"/>
          <w:lang w:val="en"/>
        </w:rPr>
        <w:t>拓展阅读，多方求证，探索新知</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例14《赫尔墨斯与雕像者》的寓意到底是什么？</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师引导学生拓展阅读《古希腊的传说和神话》</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师引导学生质疑《赫尔墨斯》的教训——爱慕虚荣就得不到人类的尊重吗？</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生深入感悟形象：不是，他不是造福人类，是去干不好的事情</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师适时点拨总结：写的还是人</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周亚夫真将军的精神到底值不值得仿效？</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一是恪守规则，值得称道二是周从此变得居功自傲，物极必反。周最后被处死，可悲可叹。</w:t>
      </w:r>
    </w:p>
    <w:p>
      <w:pPr>
        <w:widowControl/>
        <w:spacing w:line="360" w:lineRule="auto"/>
        <w:ind w:firstLine="480" w:firstLineChars="200"/>
        <w:jc w:val="left"/>
        <w:rPr>
          <w:rFonts w:asciiTheme="minorEastAsia" w:hAnsiTheme="minorEastAsia"/>
          <w:sz w:val="24"/>
          <w:szCs w:val="24"/>
          <w:lang w:val="en"/>
        </w:rPr>
      </w:pPr>
      <w:r>
        <w:rPr>
          <w:rFonts w:hint="eastAsia" w:asciiTheme="minorEastAsia" w:hAnsiTheme="minorEastAsia"/>
          <w:sz w:val="24"/>
          <w:szCs w:val="24"/>
          <w:lang w:val="en"/>
        </w:rPr>
        <w:t>结论：努力做一个懂事、会看事的人</w:t>
      </w:r>
    </w:p>
    <w:p>
      <w:pPr>
        <w:widowControl/>
        <w:jc w:val="left"/>
        <w:rPr>
          <w:lang w:val="en"/>
        </w:rPr>
      </w:pPr>
    </w:p>
    <w:p>
      <w:pPr>
        <w:widowControl/>
        <w:jc w:val="left"/>
        <w:rPr>
          <w:lang w:val="en"/>
        </w:rPr>
      </w:pPr>
    </w:p>
    <w:p>
      <w:pPr>
        <w:widowControl/>
        <w:jc w:val="left"/>
        <w:rPr>
          <w:lang w:val="en"/>
        </w:rPr>
      </w:pPr>
    </w:p>
    <w:p>
      <w:pPr>
        <w:widowControl/>
        <w:jc w:val="left"/>
        <w:rPr>
          <w:lang w:val="en"/>
        </w:rPr>
      </w:pPr>
    </w:p>
    <w:p>
      <w:pPr>
        <w:widowControl/>
        <w:jc w:val="left"/>
        <w:rPr>
          <w:lang w:val="en"/>
        </w:rPr>
      </w:pPr>
    </w:p>
    <w:p>
      <w:pPr>
        <w:pStyle w:val="18"/>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思考在路上</w:t>
      </w:r>
    </w:p>
    <w:p>
      <w:pPr>
        <w:widowControl/>
        <w:spacing w:line="360" w:lineRule="auto"/>
        <w:jc w:val="center"/>
        <w:rPr>
          <w:rFonts w:cs="黑体" w:asciiTheme="majorEastAsia" w:hAnsiTheme="majorEastAsia" w:eastAsiaTheme="majorEastAsia"/>
          <w:b/>
          <w:bCs/>
          <w:sz w:val="36"/>
          <w:szCs w:val="24"/>
        </w:rPr>
      </w:pPr>
      <w:r>
        <w:rPr>
          <w:rFonts w:hint="eastAsia" w:cs="黑体" w:asciiTheme="majorEastAsia" w:hAnsiTheme="majorEastAsia" w:eastAsiaTheme="majorEastAsia"/>
          <w:b/>
          <w:bCs/>
          <w:sz w:val="36"/>
          <w:szCs w:val="24"/>
        </w:rPr>
        <w:t>探“和”之义</w:t>
      </w:r>
      <w:r>
        <w:rPr>
          <w:rFonts w:hint="eastAsia" w:cs="黑体" w:asciiTheme="majorEastAsia" w:hAnsiTheme="majorEastAsia" w:eastAsiaTheme="majorEastAsia"/>
          <w:b/>
          <w:bCs/>
          <w:sz w:val="36"/>
          <w:szCs w:val="24"/>
        </w:rPr>
        <w:tab/>
      </w:r>
      <w:r>
        <w:rPr>
          <w:rFonts w:hint="eastAsia" w:cs="黑体" w:asciiTheme="majorEastAsia" w:hAnsiTheme="majorEastAsia" w:eastAsiaTheme="majorEastAsia"/>
          <w:b/>
          <w:bCs/>
          <w:sz w:val="36"/>
          <w:szCs w:val="24"/>
        </w:rPr>
        <w:t>以“和”为贵</w:t>
      </w:r>
    </w:p>
    <w:p>
      <w:pPr>
        <w:widowControl/>
        <w:spacing w:line="360" w:lineRule="auto"/>
        <w:jc w:val="center"/>
        <w:rPr>
          <w:rFonts w:cs="黑体" w:asciiTheme="majorEastAsia" w:hAnsiTheme="majorEastAsia" w:eastAsiaTheme="majorEastAsia"/>
          <w:b/>
          <w:bCs/>
          <w:sz w:val="24"/>
          <w:szCs w:val="24"/>
        </w:rPr>
      </w:pPr>
      <w:r>
        <w:rPr>
          <w:rFonts w:hint="eastAsia" w:cs="黑体" w:asciiTheme="majorEastAsia" w:hAnsiTheme="majorEastAsia" w:eastAsiaTheme="majorEastAsia"/>
          <w:b/>
          <w:bCs/>
          <w:sz w:val="24"/>
          <w:szCs w:val="24"/>
        </w:rPr>
        <w:t>杨必容</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教学重点</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1.</w:t>
      </w:r>
      <w:r>
        <w:rPr>
          <w:rFonts w:hint="eastAsia" w:cs="黑体" w:asciiTheme="minorEastAsia" w:hAnsiTheme="minorEastAsia"/>
          <w:bCs/>
          <w:sz w:val="24"/>
          <w:szCs w:val="24"/>
        </w:rPr>
        <w:tab/>
      </w:r>
      <w:r>
        <w:rPr>
          <w:rFonts w:hint="eastAsia" w:cs="黑体" w:asciiTheme="minorEastAsia" w:hAnsiTheme="minorEastAsia"/>
          <w:bCs/>
          <w:sz w:val="24"/>
          <w:szCs w:val="24"/>
        </w:rPr>
        <w:t>探“和”之义。“和”文化是中国传统文化中的重要组成部分，通过活动探究，深入理解中华“和”文化的思想内涵，把握“和而不同”的当下意义。</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2.</w:t>
      </w:r>
      <w:r>
        <w:rPr>
          <w:rFonts w:hint="eastAsia" w:cs="黑体" w:asciiTheme="minorEastAsia" w:hAnsiTheme="minorEastAsia"/>
          <w:bCs/>
          <w:sz w:val="24"/>
          <w:szCs w:val="24"/>
        </w:rPr>
        <w:tab/>
      </w:r>
      <w:r>
        <w:rPr>
          <w:rFonts w:hint="eastAsia" w:cs="黑体" w:asciiTheme="minorEastAsia" w:hAnsiTheme="minorEastAsia"/>
          <w:bCs/>
          <w:sz w:val="24"/>
          <w:szCs w:val="24"/>
        </w:rPr>
        <w:t>寻“和”之用，紧扣综合性学习中的语文性，通过查阅资料、调查、采访、徽标设计、创意阐释等活动，实现多学科能力的整合，提升学生综合能力。</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3.</w:t>
      </w:r>
      <w:r>
        <w:rPr>
          <w:rFonts w:hint="eastAsia" w:cs="黑体" w:asciiTheme="minorEastAsia" w:hAnsiTheme="minorEastAsia"/>
          <w:bCs/>
          <w:sz w:val="24"/>
          <w:szCs w:val="24"/>
        </w:rPr>
        <w:tab/>
      </w:r>
      <w:r>
        <w:rPr>
          <w:rFonts w:hint="eastAsia" w:cs="黑体" w:asciiTheme="minorEastAsia" w:hAnsiTheme="minorEastAsia"/>
          <w:bCs/>
          <w:sz w:val="24"/>
          <w:szCs w:val="24"/>
        </w:rPr>
        <w:t>强化主体实践性，在实践活动中主动探寻、交流、研讨，从而拓宽文化视野、培养文化自觉的意识，逐步树立文化自信的态度。</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活动规划</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ab/>
      </w:r>
      <w:r>
        <w:rPr>
          <w:rFonts w:hint="eastAsia" w:cs="黑体" w:asciiTheme="minorEastAsia" w:hAnsiTheme="minorEastAsia"/>
          <w:bCs/>
          <w:sz w:val="24"/>
          <w:szCs w:val="24"/>
        </w:rPr>
        <w:t>第</w:t>
      </w:r>
      <w:r>
        <w:rPr>
          <w:rFonts w:hint="eastAsia" w:cs="黑体" w:asciiTheme="minorEastAsia" w:hAnsiTheme="minorEastAsia"/>
          <w:bCs/>
          <w:sz w:val="24"/>
          <w:szCs w:val="24"/>
        </w:rPr>
        <w:tab/>
      </w:r>
      <w:r>
        <w:rPr>
          <w:rFonts w:hint="eastAsia" w:cs="黑体" w:asciiTheme="minorEastAsia" w:hAnsiTheme="minorEastAsia"/>
          <w:bCs/>
          <w:sz w:val="24"/>
          <w:szCs w:val="24"/>
        </w:rPr>
        <w:t>一</w:t>
      </w:r>
      <w:r>
        <w:rPr>
          <w:rFonts w:hint="eastAsia" w:cs="黑体" w:asciiTheme="minorEastAsia" w:hAnsiTheme="minorEastAsia"/>
          <w:bCs/>
          <w:sz w:val="24"/>
          <w:szCs w:val="24"/>
        </w:rPr>
        <w:tab/>
      </w:r>
      <w:r>
        <w:rPr>
          <w:rFonts w:hint="eastAsia" w:cs="黑体" w:asciiTheme="minorEastAsia" w:hAnsiTheme="minorEastAsia"/>
          <w:bCs/>
          <w:sz w:val="24"/>
          <w:szCs w:val="24"/>
        </w:rPr>
        <w:t>课</w:t>
      </w:r>
      <w:r>
        <w:rPr>
          <w:rFonts w:hint="eastAsia" w:cs="黑体" w:asciiTheme="minorEastAsia" w:hAnsiTheme="minorEastAsia"/>
          <w:bCs/>
          <w:sz w:val="24"/>
          <w:szCs w:val="24"/>
        </w:rPr>
        <w:tab/>
      </w:r>
      <w:r>
        <w:rPr>
          <w:rFonts w:hint="eastAsia" w:cs="黑体" w:asciiTheme="minorEastAsia" w:hAnsiTheme="minorEastAsia"/>
          <w:bCs/>
          <w:sz w:val="24"/>
          <w:szCs w:val="24"/>
        </w:rPr>
        <w:t>时</w:t>
      </w:r>
      <w:r>
        <w:rPr>
          <w:rFonts w:hint="eastAsia" w:cs="黑体" w:asciiTheme="minorEastAsia" w:hAnsiTheme="minorEastAsia"/>
          <w:bCs/>
          <w:sz w:val="24"/>
          <w:szCs w:val="24"/>
        </w:rPr>
        <w:tab/>
      </w:r>
      <w:r>
        <w:rPr>
          <w:rFonts w:hint="eastAsia" w:cs="黑体" w:asciiTheme="minorEastAsia" w:hAnsiTheme="minorEastAsia"/>
          <w:bCs/>
          <w:sz w:val="24"/>
          <w:szCs w:val="24"/>
        </w:rPr>
        <w:t>第</w:t>
      </w:r>
      <w:r>
        <w:rPr>
          <w:rFonts w:hint="eastAsia" w:cs="黑体" w:asciiTheme="minorEastAsia" w:hAnsiTheme="minorEastAsia"/>
          <w:bCs/>
          <w:sz w:val="24"/>
          <w:szCs w:val="24"/>
        </w:rPr>
        <w:tab/>
      </w:r>
      <w:r>
        <w:rPr>
          <w:rFonts w:hint="eastAsia" w:cs="黑体" w:asciiTheme="minorEastAsia" w:hAnsiTheme="minorEastAsia"/>
          <w:bCs/>
          <w:sz w:val="24"/>
          <w:szCs w:val="24"/>
        </w:rPr>
        <w:t>二</w:t>
      </w:r>
      <w:r>
        <w:rPr>
          <w:rFonts w:hint="eastAsia" w:cs="黑体" w:asciiTheme="minorEastAsia" w:hAnsiTheme="minorEastAsia"/>
          <w:bCs/>
          <w:sz w:val="24"/>
          <w:szCs w:val="24"/>
        </w:rPr>
        <w:tab/>
      </w:r>
      <w:r>
        <w:rPr>
          <w:rFonts w:hint="eastAsia" w:cs="黑体" w:asciiTheme="minorEastAsia" w:hAnsiTheme="minorEastAsia"/>
          <w:bCs/>
          <w:sz w:val="24"/>
          <w:szCs w:val="24"/>
        </w:rPr>
        <w:t>课</w:t>
      </w:r>
      <w:r>
        <w:rPr>
          <w:rFonts w:hint="eastAsia" w:cs="黑体" w:asciiTheme="minorEastAsia" w:hAnsiTheme="minorEastAsia"/>
          <w:bCs/>
          <w:sz w:val="24"/>
          <w:szCs w:val="24"/>
        </w:rPr>
        <w:tab/>
      </w:r>
      <w:r>
        <w:rPr>
          <w:rFonts w:hint="eastAsia" w:cs="黑体" w:asciiTheme="minorEastAsia" w:hAnsiTheme="minorEastAsia"/>
          <w:bCs/>
          <w:sz w:val="24"/>
          <w:szCs w:val="24"/>
        </w:rPr>
        <w:t>时</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参与活动</w:t>
      </w:r>
      <w:r>
        <w:rPr>
          <w:rFonts w:hint="eastAsia" w:cs="黑体" w:asciiTheme="minorEastAsia" w:hAnsiTheme="minorEastAsia"/>
          <w:bCs/>
          <w:sz w:val="24"/>
          <w:szCs w:val="24"/>
        </w:rPr>
        <w:tab/>
      </w:r>
      <w:r>
        <w:rPr>
          <w:rFonts w:hint="eastAsia" w:cs="黑体" w:asciiTheme="minorEastAsia" w:hAnsiTheme="minorEastAsia"/>
          <w:bCs/>
          <w:sz w:val="24"/>
          <w:szCs w:val="24"/>
        </w:rPr>
        <w:t>利用图书馆、网络等信息渠道检索，查询“和”字写法的演变过程；搜集含有“和”字的词语。</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通过实地采访、调查，搜集 “以和为贵”的故事和现实生活中能体现“以和为贵”的新鲜事件。</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查阅资料，探究“和”与  “同”的区别，把握“和”丰富内涵、现实意义。</w:t>
      </w:r>
      <w:r>
        <w:rPr>
          <w:rFonts w:hint="eastAsia" w:cs="黑体" w:asciiTheme="minorEastAsia" w:hAnsiTheme="minorEastAsia"/>
          <w:bCs/>
          <w:sz w:val="24"/>
          <w:szCs w:val="24"/>
        </w:rPr>
        <w:tab/>
      </w:r>
      <w:r>
        <w:rPr>
          <w:rFonts w:hint="eastAsia" w:cs="黑体" w:asciiTheme="minorEastAsia" w:hAnsiTheme="minorEastAsia"/>
          <w:bCs/>
          <w:sz w:val="24"/>
          <w:szCs w:val="24"/>
        </w:rPr>
        <w:t>各小组分类整理所搜集的资料，推荐汇报者，做好小组成果汇报准备。</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语文课代表会同各小组组长，讨论确定成果展示活动流程、时间安排、环节顺序等。</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各小组派代表展示“以和为贵”的探究成果，深入理解“和”作为中华传统文化思想的内涵，探讨“和而不同”在当下的价值。</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自我表达</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各小组利用课余时间，结合班级特色，设计一个以“和而不同”为主题的班级徽标和标语，并能相互交流，用简明的语言阐释其寓意。</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在展示 “以和为贵”的探究成果的过程中，结合生活实际，分享自己的心得体会，其他同学认真聆听并做客观评价。</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交流分享</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小组长召集、组织讨论，每位组员表达关于“和”文化内涵的理解，其他组员认真聆听并对发言做客观评价。</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全班同学围绕“和”与“同”的区别展开讨论，理解“和而不同”的文化内涵，阐释“和为贵”思想在当下的意义和价值。</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总结提升</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在充分讨论的基础上，理解“以和为</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贵”的丰富内涵，并以书法、PPT 汇报等形式展示小组交流成果。</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将自己的收获写成一篇关于“以和为</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贵”的研究小报告；将活动过程中呈现的相关资料分类整理，结集成册。</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时间</w:t>
      </w:r>
      <w:r>
        <w:rPr>
          <w:rFonts w:hint="eastAsia" w:cs="黑体" w:asciiTheme="minorEastAsia" w:hAnsiTheme="minorEastAsia"/>
          <w:bCs/>
          <w:sz w:val="24"/>
          <w:szCs w:val="24"/>
        </w:rPr>
        <w:tab/>
      </w:r>
      <w:r>
        <w:rPr>
          <w:rFonts w:hint="eastAsia" w:cs="黑体" w:asciiTheme="minorEastAsia" w:hAnsiTheme="minorEastAsia"/>
          <w:bCs/>
          <w:sz w:val="24"/>
          <w:szCs w:val="24"/>
        </w:rPr>
        <w:t>1 课时</w:t>
      </w:r>
      <w:r>
        <w:rPr>
          <w:rFonts w:hint="eastAsia" w:cs="黑体" w:asciiTheme="minorEastAsia" w:hAnsiTheme="minorEastAsia"/>
          <w:bCs/>
          <w:sz w:val="24"/>
          <w:szCs w:val="24"/>
        </w:rPr>
        <w:tab/>
      </w:r>
      <w:r>
        <w:rPr>
          <w:rFonts w:hint="eastAsia" w:cs="黑体" w:asciiTheme="minorEastAsia" w:hAnsiTheme="minorEastAsia"/>
          <w:bCs/>
          <w:sz w:val="24"/>
          <w:szCs w:val="24"/>
        </w:rPr>
        <w:t>1 课时</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活动过程</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课前准备任务阶段：</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任务目标：指导学生搜集整理关于“和”的字形演变、历史典故、当下事迹等，探究 “和”文化的起源和发展，认识“和”文化的丰富内涵和现实意义。</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任务内容：</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附：“以和为贵”综合性学习小组分工表、任务内容卡、活动过程评价表</w:t>
      </w:r>
    </w:p>
    <w:p>
      <w:pPr>
        <w:widowControl/>
        <w:spacing w:line="360" w:lineRule="auto"/>
        <w:ind w:firstLine="480" w:firstLineChars="200"/>
        <w:rPr>
          <w:rFonts w:cs="黑体" w:asciiTheme="minorEastAsia" w:hAnsiTheme="minorEastAsia"/>
          <w:bCs/>
          <w:sz w:val="24"/>
          <w:szCs w:val="24"/>
        </w:rPr>
      </w:pPr>
      <w:r>
        <w:rPr>
          <w:rFonts w:cs="黑体" w:asciiTheme="minorEastAsia" w:hAnsiTheme="minorEastAsia"/>
          <w:bCs/>
          <w:sz w:val="24"/>
          <w:szCs w:val="24"/>
        </w:rPr>
        <w:t></w:t>
      </w:r>
      <w:r>
        <w:rPr>
          <w:rFonts w:cs="黑体" w:asciiTheme="minorEastAsia" w:hAnsiTheme="minorEastAsia"/>
          <w:bCs/>
          <w:sz w:val="24"/>
          <w:szCs w:val="24"/>
        </w:rPr>
        <w:tab/>
      </w:r>
      <w:r>
        <w:rPr>
          <w:rFonts w:hint="eastAsia" w:cs="黑体" w:asciiTheme="minorEastAsia" w:hAnsiTheme="minorEastAsia"/>
          <w:bCs/>
          <w:sz w:val="24"/>
          <w:szCs w:val="24"/>
        </w:rPr>
        <w:t>学生组建小组并进行组内讨论，按照活动主题要求，进行分工。</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“以和为贵”综合性学习小组分工表</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设计意图：通过创设与  “和”有关的任务，让学生对自己搜集的资料进行分门别类的整理，并由古到今、由浅入深，挖掘出“和”丰富内涵的发 展。其次，通过查阅资料、主动收集、自主思考、积极表达等方式来增强学生参与本次活动的主体意识，体验到本次综合性活动的趣味、价值和意义。</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小组名称</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组长</w:t>
      </w: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组员</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主要任务</w:t>
      </w:r>
      <w:r>
        <w:rPr>
          <w:rFonts w:hint="eastAsia" w:cs="黑体" w:asciiTheme="minorEastAsia" w:hAnsiTheme="minorEastAsia"/>
          <w:bCs/>
          <w:sz w:val="24"/>
          <w:szCs w:val="24"/>
        </w:rPr>
        <w:tab/>
      </w:r>
      <w:r>
        <w:rPr>
          <w:rFonts w:hint="eastAsia" w:cs="黑体" w:asciiTheme="minorEastAsia" w:hAnsiTheme="minorEastAsia"/>
          <w:bCs/>
          <w:sz w:val="24"/>
          <w:szCs w:val="24"/>
        </w:rPr>
        <w:t>1．</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2．</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3．</w:t>
      </w:r>
    </w:p>
    <w:p>
      <w:pPr>
        <w:widowControl/>
        <w:spacing w:line="360" w:lineRule="auto"/>
        <w:ind w:firstLine="480" w:firstLineChars="200"/>
        <w:rPr>
          <w:rFonts w:cs="黑体" w:asciiTheme="minorEastAsia" w:hAnsiTheme="minorEastAsia"/>
          <w:bCs/>
          <w:sz w:val="24"/>
          <w:szCs w:val="24"/>
        </w:rPr>
      </w:pPr>
      <w:r>
        <w:rPr>
          <w:rFonts w:cs="黑体" w:asciiTheme="minorEastAsia" w:hAnsiTheme="minorEastAsia"/>
          <w:bCs/>
          <w:sz w:val="24"/>
          <w:szCs w:val="24"/>
        </w:rPr>
        <w:tab/>
      </w:r>
      <w:r>
        <w:rPr>
          <w:rFonts w:cs="黑体" w:asciiTheme="minorEastAsia" w:hAnsiTheme="minorEastAsia"/>
          <w:bCs/>
          <w:sz w:val="24"/>
          <w:szCs w:val="24"/>
        </w:rPr>
        <w:t>……</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阶段</w:t>
      </w:r>
      <w:r>
        <w:rPr>
          <w:rFonts w:hint="eastAsia" w:cs="黑体" w:asciiTheme="minorEastAsia" w:hAnsiTheme="minorEastAsia"/>
          <w:bCs/>
          <w:sz w:val="24"/>
          <w:szCs w:val="24"/>
        </w:rPr>
        <w:tab/>
      </w:r>
      <w:r>
        <w:rPr>
          <w:rFonts w:hint="eastAsia" w:cs="黑体" w:asciiTheme="minorEastAsia" w:hAnsiTheme="minorEastAsia"/>
          <w:bCs/>
          <w:sz w:val="24"/>
          <w:szCs w:val="24"/>
        </w:rPr>
        <w:t>分工</w:t>
      </w:r>
      <w:r>
        <w:rPr>
          <w:rFonts w:hint="eastAsia" w:cs="黑体" w:asciiTheme="minorEastAsia" w:hAnsiTheme="minorEastAsia"/>
          <w:bCs/>
          <w:sz w:val="24"/>
          <w:szCs w:val="24"/>
        </w:rPr>
        <w:tab/>
      </w:r>
      <w:r>
        <w:rPr>
          <w:rFonts w:hint="eastAsia" w:cs="黑体" w:asciiTheme="minorEastAsia" w:hAnsiTheme="minorEastAsia"/>
          <w:bCs/>
          <w:sz w:val="24"/>
          <w:szCs w:val="24"/>
        </w:rPr>
        <w:t>工作说明</w:t>
      </w:r>
      <w:r>
        <w:rPr>
          <w:rFonts w:hint="eastAsia" w:cs="黑体" w:asciiTheme="minorEastAsia" w:hAnsiTheme="minorEastAsia"/>
          <w:bCs/>
          <w:sz w:val="24"/>
          <w:szCs w:val="24"/>
        </w:rPr>
        <w:tab/>
      </w:r>
      <w:r>
        <w:rPr>
          <w:rFonts w:hint="eastAsia" w:cs="黑体" w:asciiTheme="minorEastAsia" w:hAnsiTheme="minorEastAsia"/>
          <w:bCs/>
          <w:sz w:val="24"/>
          <w:szCs w:val="24"/>
        </w:rPr>
        <w:t>人员</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第一阶段</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搜集</w:t>
      </w:r>
      <w:r>
        <w:rPr>
          <w:rFonts w:hint="eastAsia" w:cs="黑体" w:asciiTheme="minorEastAsia" w:hAnsiTheme="minorEastAsia"/>
          <w:bCs/>
          <w:sz w:val="24"/>
          <w:szCs w:val="24"/>
        </w:rPr>
        <w:tab/>
      </w:r>
      <w:r>
        <w:rPr>
          <w:rFonts w:hint="eastAsia" w:cs="黑体" w:asciiTheme="minorEastAsia" w:hAnsiTheme="minorEastAsia"/>
          <w:bCs/>
          <w:sz w:val="24"/>
          <w:szCs w:val="24"/>
        </w:rPr>
        <w:t>利用图书馆检索搜集“和”的相关文献资料，并填写在《资料搜集整理表》上。</w:t>
      </w:r>
      <w:r>
        <w:rPr>
          <w:rFonts w:hint="eastAsia" w:cs="黑体" w:asciiTheme="minorEastAsia" w:hAnsiTheme="minorEastAsia"/>
          <w:bCs/>
          <w:sz w:val="24"/>
          <w:szCs w:val="24"/>
        </w:rPr>
        <w:tab/>
      </w:r>
      <w:r>
        <w:rPr>
          <w:rFonts w:hint="eastAsia" w:cs="黑体" w:asciiTheme="minorEastAsia" w:hAnsiTheme="minorEastAsia"/>
          <w:bCs/>
          <w:sz w:val="24"/>
          <w:szCs w:val="24"/>
        </w:rPr>
        <w:t>利用网络检索搜集“和”的相关故事、视频资料，并填写在《资料搜集整理表》上，视频储存在移动设备中。</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采访</w:t>
      </w:r>
      <w:r>
        <w:rPr>
          <w:rFonts w:hint="eastAsia" w:cs="黑体" w:asciiTheme="minorEastAsia" w:hAnsiTheme="minorEastAsia"/>
          <w:bCs/>
          <w:sz w:val="24"/>
          <w:szCs w:val="24"/>
        </w:rPr>
        <w:tab/>
      </w:r>
      <w:r>
        <w:rPr>
          <w:rFonts w:hint="eastAsia" w:cs="黑体" w:asciiTheme="minorEastAsia" w:hAnsiTheme="minorEastAsia"/>
          <w:bCs/>
          <w:sz w:val="24"/>
          <w:szCs w:val="24"/>
        </w:rPr>
        <w:t>实地探访学校、社区，搜集生活中人们“以和为贵”的经历、故事，了解人们对“和”的认识和看法。</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记录</w:t>
      </w:r>
      <w:r>
        <w:rPr>
          <w:rFonts w:hint="eastAsia" w:cs="黑体" w:asciiTheme="minorEastAsia" w:hAnsiTheme="minorEastAsia"/>
          <w:bCs/>
          <w:sz w:val="24"/>
          <w:szCs w:val="24"/>
        </w:rPr>
        <w:tab/>
      </w:r>
      <w:r>
        <w:rPr>
          <w:rFonts w:hint="eastAsia" w:cs="黑体" w:asciiTheme="minorEastAsia" w:hAnsiTheme="minorEastAsia"/>
          <w:bCs/>
          <w:sz w:val="24"/>
          <w:szCs w:val="24"/>
        </w:rPr>
        <w:t>组内探讨“和”与“同”的区别，研究“和而</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不同”的内涵，记录小组讨论要点，并填写《资料搜集整理表》。</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制作</w:t>
      </w:r>
      <w:r>
        <w:rPr>
          <w:rFonts w:hint="eastAsia" w:cs="黑体" w:asciiTheme="minorEastAsia" w:hAnsiTheme="minorEastAsia"/>
          <w:bCs/>
          <w:sz w:val="24"/>
          <w:szCs w:val="24"/>
        </w:rPr>
        <w:tab/>
      </w:r>
      <w:r>
        <w:rPr>
          <w:rFonts w:hint="eastAsia" w:cs="黑体" w:asciiTheme="minorEastAsia" w:hAnsiTheme="minorEastAsia"/>
          <w:bCs/>
          <w:sz w:val="24"/>
          <w:szCs w:val="24"/>
        </w:rPr>
        <w:t>利用书法课撰写“和”字，展示其写法的演变；设计“以和为贵”主题的徽标，用简要的语言拟写徽标寓意。</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第二阶段</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（根据小组任务选填）</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场地布置</w:t>
      </w:r>
      <w:r>
        <w:rPr>
          <w:rFonts w:hint="eastAsia" w:cs="黑体" w:asciiTheme="minorEastAsia" w:hAnsiTheme="minorEastAsia"/>
          <w:bCs/>
          <w:sz w:val="24"/>
          <w:szCs w:val="24"/>
        </w:rPr>
        <w:tab/>
      </w:r>
      <w:r>
        <w:rPr>
          <w:rFonts w:hint="eastAsia" w:cs="黑体" w:asciiTheme="minorEastAsia" w:hAnsiTheme="minorEastAsia"/>
          <w:bCs/>
          <w:sz w:val="24"/>
          <w:szCs w:val="24"/>
        </w:rPr>
        <w:t>布置活动现场，张贴“和”字的书法作品，展</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示“以和为贵”主题徽标设计。</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装饰展示舞台，设置嘉宾席位。</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ab/>
      </w:r>
      <w:r>
        <w:rPr>
          <w:rFonts w:hint="eastAsia" w:cs="黑体" w:asciiTheme="minorEastAsia" w:hAnsiTheme="minorEastAsia"/>
          <w:bCs/>
          <w:sz w:val="24"/>
          <w:szCs w:val="24"/>
        </w:rPr>
        <w:t>主持稿</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撰写</w:t>
      </w:r>
      <w:r>
        <w:rPr>
          <w:rFonts w:hint="eastAsia" w:cs="黑体" w:asciiTheme="minorEastAsia" w:hAnsiTheme="minorEastAsia"/>
          <w:bCs/>
          <w:sz w:val="24"/>
          <w:szCs w:val="24"/>
        </w:rPr>
        <w:tab/>
      </w:r>
      <w:r>
        <w:rPr>
          <w:rFonts w:hint="eastAsia" w:cs="黑体" w:asciiTheme="minorEastAsia" w:hAnsiTheme="minorEastAsia"/>
          <w:bCs/>
          <w:sz w:val="24"/>
          <w:szCs w:val="24"/>
        </w:rPr>
        <w:t>撰写主持稿，形成初稿。</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修改润色初稿，交由主持人审核。</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第三阶段</w:t>
      </w:r>
      <w:r>
        <w:rPr>
          <w:rFonts w:hint="eastAsia" w:cs="黑体" w:asciiTheme="minorEastAsia" w:hAnsiTheme="minorEastAsia"/>
          <w:bCs/>
          <w:sz w:val="24"/>
          <w:szCs w:val="24"/>
        </w:rPr>
        <w:tab/>
      </w:r>
      <w:r>
        <w:rPr>
          <w:rFonts w:hint="eastAsia" w:cs="黑体" w:asciiTheme="minorEastAsia" w:hAnsiTheme="minorEastAsia"/>
          <w:bCs/>
          <w:sz w:val="24"/>
          <w:szCs w:val="24"/>
        </w:rPr>
        <w:t>研讨“以和为贵”当下意义研讨。</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ab/>
      </w:r>
      <w:r>
        <w:rPr>
          <w:rFonts w:hint="eastAsia" w:cs="黑体" w:asciiTheme="minorEastAsia" w:hAnsiTheme="minorEastAsia"/>
          <w:bCs/>
          <w:sz w:val="24"/>
          <w:szCs w:val="24"/>
        </w:rPr>
        <w:t>展示“以和为贵”探究成果。</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cs="黑体" w:asciiTheme="minorEastAsia" w:hAnsiTheme="minorEastAsia"/>
          <w:bCs/>
          <w:sz w:val="24"/>
          <w:szCs w:val="24"/>
        </w:rPr>
        <w:t></w:t>
      </w:r>
      <w:r>
        <w:rPr>
          <w:rFonts w:cs="黑体" w:asciiTheme="minorEastAsia" w:hAnsiTheme="minorEastAsia"/>
          <w:bCs/>
          <w:sz w:val="24"/>
          <w:szCs w:val="24"/>
        </w:rPr>
        <w:tab/>
      </w:r>
      <w:r>
        <w:rPr>
          <w:rFonts w:hint="eastAsia" w:cs="黑体" w:asciiTheme="minorEastAsia" w:hAnsiTheme="minorEastAsia"/>
          <w:bCs/>
          <w:sz w:val="24"/>
          <w:szCs w:val="24"/>
        </w:rPr>
        <w:t>根据任务分工，搜集整理资料，讨论交流各自对“和”的认识和看法。</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“以和为贵”综合性学习任务内容卡</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w:t>
      </w:r>
      <w:r>
        <w:rPr>
          <w:rFonts w:hint="eastAsia" w:cs="黑体" w:asciiTheme="minorEastAsia" w:hAnsiTheme="minorEastAsia"/>
          <w:bCs/>
          <w:sz w:val="24"/>
          <w:szCs w:val="24"/>
        </w:rPr>
        <w:tab/>
      </w:r>
      <w:r>
        <w:rPr>
          <w:rFonts w:hint="eastAsia" w:cs="黑体" w:asciiTheme="minorEastAsia" w:hAnsiTheme="minorEastAsia"/>
          <w:bCs/>
          <w:sz w:val="24"/>
          <w:szCs w:val="24"/>
        </w:rPr>
        <w:t>书写“和”字，探究其写法的演变：</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填写人：</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w:t>
      </w:r>
      <w:r>
        <w:rPr>
          <w:rFonts w:hint="eastAsia" w:cs="黑体" w:asciiTheme="minorEastAsia" w:hAnsiTheme="minorEastAsia"/>
          <w:bCs/>
          <w:sz w:val="24"/>
          <w:szCs w:val="24"/>
        </w:rPr>
        <w:tab/>
      </w:r>
      <w:r>
        <w:rPr>
          <w:rFonts w:hint="eastAsia" w:cs="黑体" w:asciiTheme="minorEastAsia" w:hAnsiTheme="minorEastAsia"/>
          <w:bCs/>
          <w:sz w:val="24"/>
          <w:szCs w:val="24"/>
        </w:rPr>
        <w:t>搜集关于“和”的词语和相关故事：</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含有“和”的词语：</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通过以上材料的阅读和整理，对有关“和”的词语进行整理分类：</w:t>
      </w:r>
    </w:p>
    <w:p>
      <w:pPr>
        <w:widowControl/>
        <w:spacing w:line="360" w:lineRule="auto"/>
        <w:rPr>
          <w:rFonts w:cs="黑体" w:asciiTheme="minorEastAsia" w:hAnsiTheme="minorEastAsia"/>
          <w:bCs/>
          <w:sz w:val="24"/>
          <w:szCs w:val="24"/>
        </w:rPr>
      </w:pPr>
      <w:r>
        <w:rPr>
          <w:rFonts w:hint="eastAsia" w:cs="黑体" w:asciiTheme="minorEastAsia" w:hAnsiTheme="minorEastAsia"/>
          <w:bCs/>
          <w:sz w:val="24"/>
          <w:szCs w:val="24"/>
        </w:rPr>
        <w:t>类别</w:t>
      </w:r>
      <w:r>
        <w:rPr>
          <w:rFonts w:hint="eastAsia" w:cs="黑体" w:asciiTheme="minorEastAsia" w:hAnsiTheme="minorEastAsia"/>
          <w:bCs/>
          <w:sz w:val="24"/>
          <w:szCs w:val="24"/>
        </w:rPr>
        <w:tab/>
      </w:r>
      <w:r>
        <w:rPr>
          <w:rFonts w:hint="eastAsia" w:cs="黑体" w:asciiTheme="minorEastAsia" w:hAnsiTheme="minorEastAsia"/>
          <w:bCs/>
          <w:sz w:val="24"/>
          <w:szCs w:val="24"/>
        </w:rPr>
        <w:t>个人修养</w:t>
      </w:r>
      <w:r>
        <w:rPr>
          <w:rFonts w:hint="eastAsia" w:cs="黑体" w:asciiTheme="minorEastAsia" w:hAnsiTheme="minorEastAsia"/>
          <w:bCs/>
          <w:sz w:val="24"/>
          <w:szCs w:val="24"/>
        </w:rPr>
        <w:tab/>
      </w:r>
      <w:r>
        <w:rPr>
          <w:rFonts w:hint="eastAsia" w:cs="黑体" w:asciiTheme="minorEastAsia" w:hAnsiTheme="minorEastAsia"/>
          <w:bCs/>
          <w:sz w:val="24"/>
          <w:szCs w:val="24"/>
        </w:rPr>
        <w:t>家庭关系</w:t>
      </w:r>
      <w:r>
        <w:rPr>
          <w:rFonts w:hint="eastAsia" w:cs="黑体" w:asciiTheme="minorEastAsia" w:hAnsiTheme="minorEastAsia"/>
          <w:bCs/>
          <w:sz w:val="24"/>
          <w:szCs w:val="24"/>
        </w:rPr>
        <w:tab/>
      </w:r>
      <w:r>
        <w:rPr>
          <w:rFonts w:hint="eastAsia" w:cs="黑体" w:asciiTheme="minorEastAsia" w:hAnsiTheme="minorEastAsia"/>
          <w:bCs/>
          <w:sz w:val="24"/>
          <w:szCs w:val="24"/>
        </w:rPr>
        <w:t>人际交往</w:t>
      </w:r>
      <w:r>
        <w:rPr>
          <w:rFonts w:hint="eastAsia" w:cs="黑体" w:asciiTheme="minorEastAsia" w:hAnsiTheme="minorEastAsia"/>
          <w:bCs/>
          <w:sz w:val="24"/>
          <w:szCs w:val="24"/>
        </w:rPr>
        <w:tab/>
      </w:r>
      <w:r>
        <w:rPr>
          <w:rFonts w:hint="eastAsia" w:cs="黑体" w:asciiTheme="minorEastAsia" w:hAnsiTheme="minorEastAsia"/>
          <w:bCs/>
          <w:sz w:val="24"/>
          <w:szCs w:val="24"/>
        </w:rPr>
        <w:t>从商之道</w:t>
      </w:r>
      <w:r>
        <w:rPr>
          <w:rFonts w:hint="eastAsia" w:cs="黑体" w:asciiTheme="minorEastAsia" w:hAnsiTheme="minorEastAsia"/>
          <w:bCs/>
          <w:sz w:val="24"/>
          <w:szCs w:val="24"/>
        </w:rPr>
        <w:tab/>
      </w:r>
      <w:r>
        <w:rPr>
          <w:rFonts w:hint="eastAsia" w:cs="黑体" w:asciiTheme="minorEastAsia" w:hAnsiTheme="minorEastAsia"/>
          <w:bCs/>
          <w:sz w:val="24"/>
          <w:szCs w:val="24"/>
        </w:rPr>
        <w:t>国际准则</w:t>
      </w:r>
      <w:r>
        <w:rPr>
          <w:rFonts w:hint="eastAsia" w:cs="黑体" w:asciiTheme="minorEastAsia" w:hAnsiTheme="minorEastAsia"/>
          <w:bCs/>
          <w:sz w:val="24"/>
          <w:szCs w:val="24"/>
        </w:rPr>
        <w:tab/>
      </w:r>
      <w:r>
        <w:rPr>
          <w:rFonts w:hint="eastAsia" w:cs="黑体" w:asciiTheme="minorEastAsia" w:hAnsiTheme="minorEastAsia"/>
          <w:bCs/>
          <w:sz w:val="24"/>
          <w:szCs w:val="24"/>
        </w:rPr>
        <w:t>人与自然</w:t>
      </w:r>
      <w:r>
        <w:rPr>
          <w:rFonts w:hint="eastAsia" w:cs="黑体" w:asciiTheme="minorEastAsia" w:hAnsiTheme="minorEastAsia"/>
          <w:bCs/>
          <w:sz w:val="24"/>
          <w:szCs w:val="24"/>
        </w:rPr>
        <w:tab/>
      </w:r>
      <w:r>
        <w:rPr>
          <w:rFonts w:hint="eastAsia" w:cs="黑体" w:asciiTheme="minorEastAsia" w:hAnsiTheme="minorEastAsia"/>
          <w:bCs/>
          <w:sz w:val="24"/>
          <w:szCs w:val="24"/>
        </w:rPr>
        <w:t>其他</w:t>
      </w:r>
      <w:r>
        <w:rPr>
          <w:rFonts w:cs="黑体" w:asciiTheme="minorEastAsia" w:hAnsiTheme="minorEastAsia"/>
          <w:bCs/>
          <w:sz w:val="24"/>
          <w:szCs w:val="24"/>
        </w:rPr>
        <w:tab/>
      </w:r>
      <w:r>
        <w:rPr>
          <w:rFonts w:cs="黑体" w:asciiTheme="minorEastAsia" w:hAnsiTheme="minorEastAsia"/>
          <w:bCs/>
          <w:sz w:val="24"/>
          <w:szCs w:val="24"/>
        </w:rPr>
        <w:tab/>
      </w:r>
      <w:r>
        <w:rPr>
          <w:rFonts w:cs="黑体" w:asciiTheme="minorEastAsia" w:hAnsiTheme="minorEastAsia"/>
          <w:bCs/>
          <w:sz w:val="24"/>
          <w:szCs w:val="24"/>
        </w:rPr>
        <w:tab/>
      </w:r>
      <w:r>
        <w:rPr>
          <w:rFonts w:cs="黑体" w:asciiTheme="minorEastAsia" w:hAnsiTheme="minorEastAsia"/>
          <w:bCs/>
          <w:sz w:val="24"/>
          <w:szCs w:val="24"/>
        </w:rPr>
        <w:tab/>
      </w:r>
      <w:r>
        <w:rPr>
          <w:rFonts w:cs="黑体" w:asciiTheme="minorEastAsia" w:hAnsiTheme="minorEastAsia"/>
          <w:bCs/>
          <w:sz w:val="24"/>
          <w:szCs w:val="24"/>
        </w:rPr>
        <w:tab/>
      </w:r>
      <w:r>
        <w:rPr>
          <w:rFonts w:hint="eastAsia" w:cs="黑体" w:asciiTheme="minorEastAsia" w:hAnsiTheme="minorEastAsia"/>
          <w:bCs/>
          <w:sz w:val="24"/>
          <w:szCs w:val="24"/>
        </w:rPr>
        <w:t>我搜集的资料来源</w:t>
      </w:r>
      <w:r>
        <w:rPr>
          <w:rFonts w:hint="eastAsia" w:cs="黑体" w:asciiTheme="minorEastAsia" w:hAnsiTheme="minorEastAsia"/>
          <w:bCs/>
          <w:sz w:val="24"/>
          <w:szCs w:val="24"/>
        </w:rPr>
        <w:tab/>
      </w:r>
      <w:r>
        <w:rPr>
          <w:rFonts w:hint="eastAsia" w:cs="黑体" w:asciiTheme="minorEastAsia" w:hAnsiTheme="minorEastAsia"/>
          <w:bCs/>
          <w:sz w:val="24"/>
          <w:szCs w:val="24"/>
        </w:rPr>
        <w:t>资料内容（访谈主要内容、身边故事概述、新闻事件概述）</w:t>
      </w:r>
      <w:r>
        <w:rPr>
          <w:rFonts w:hint="eastAsia" w:cs="黑体" w:asciiTheme="minorEastAsia" w:hAnsiTheme="minorEastAsia"/>
          <w:bCs/>
          <w:sz w:val="24"/>
          <w:szCs w:val="24"/>
        </w:rPr>
        <w:tab/>
      </w:r>
      <w:r>
        <w:rPr>
          <w:rFonts w:hint="eastAsia" w:cs="黑体" w:asciiTheme="minorEastAsia" w:hAnsiTheme="minorEastAsia"/>
          <w:bCs/>
          <w:sz w:val="24"/>
          <w:szCs w:val="24"/>
        </w:rPr>
        <w:t>我从中对“和”的领悟和感受</w:t>
      </w:r>
    </w:p>
    <w:p>
      <w:pPr>
        <w:widowControl/>
        <w:spacing w:line="360" w:lineRule="auto"/>
        <w:ind w:firstLine="480" w:firstLineChars="200"/>
        <w:rPr>
          <w:rFonts w:cs="黑体" w:asciiTheme="minorEastAsia" w:hAnsiTheme="minorEastAsia"/>
          <w:bCs/>
          <w:sz w:val="24"/>
          <w:szCs w:val="24"/>
        </w:rPr>
      </w:pPr>
    </w:p>
    <w:p>
      <w:pPr>
        <w:widowControl/>
        <w:spacing w:line="360" w:lineRule="auto"/>
        <w:ind w:firstLine="480" w:firstLineChars="200"/>
        <w:rPr>
          <w:rFonts w:cs="黑体" w:asciiTheme="minorEastAsia" w:hAnsiTheme="minorEastAsia"/>
          <w:bCs/>
          <w:sz w:val="24"/>
          <w:szCs w:val="24"/>
        </w:rPr>
      </w:pPr>
      <w:r>
        <w:rPr>
          <w:rFonts w:cs="黑体" w:asciiTheme="minorEastAsia" w:hAnsiTheme="minorEastAsia"/>
          <w:bCs/>
          <w:sz w:val="24"/>
          <w:szCs w:val="24"/>
        </w:rPr>
        <w:t></w:t>
      </w:r>
      <w:r>
        <w:rPr>
          <w:rFonts w:cs="黑体" w:asciiTheme="minorEastAsia" w:hAnsiTheme="minorEastAsia"/>
          <w:bCs/>
          <w:sz w:val="24"/>
          <w:szCs w:val="24"/>
        </w:rPr>
        <w:tab/>
      </w:r>
      <w:r>
        <w:rPr>
          <w:rFonts w:cs="黑体" w:asciiTheme="minorEastAsia" w:hAnsiTheme="minorEastAsia"/>
          <w:bCs/>
          <w:sz w:val="24"/>
          <w:szCs w:val="24"/>
        </w:rPr>
        <w:t>“</w:t>
      </w:r>
      <w:r>
        <w:rPr>
          <w:rFonts w:hint="eastAsia" w:cs="黑体" w:asciiTheme="minorEastAsia" w:hAnsiTheme="minorEastAsia"/>
          <w:bCs/>
          <w:sz w:val="24"/>
          <w:szCs w:val="24"/>
        </w:rPr>
        <w:t>以和为贵”综合性学习小组合作评价表</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维度</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价</w:t>
      </w:r>
      <w:r>
        <w:rPr>
          <w:rFonts w:hint="eastAsia" w:cs="黑体" w:asciiTheme="minorEastAsia" w:hAnsiTheme="minorEastAsia"/>
          <w:bCs/>
          <w:sz w:val="24"/>
          <w:szCs w:val="24"/>
        </w:rPr>
        <w:tab/>
      </w:r>
      <w:r>
        <w:rPr>
          <w:rFonts w:hint="eastAsia" w:cs="黑体" w:asciiTheme="minorEastAsia" w:hAnsiTheme="minorEastAsia"/>
          <w:bCs/>
          <w:sz w:val="24"/>
          <w:szCs w:val="24"/>
        </w:rPr>
        <w:t>资料搜集</w:t>
      </w:r>
      <w:r>
        <w:rPr>
          <w:rFonts w:hint="eastAsia" w:cs="黑体" w:asciiTheme="minorEastAsia" w:hAnsiTheme="minorEastAsia"/>
          <w:bCs/>
          <w:sz w:val="24"/>
          <w:szCs w:val="24"/>
        </w:rPr>
        <w:tab/>
      </w:r>
      <w:r>
        <w:rPr>
          <w:rFonts w:hint="eastAsia" w:cs="黑体" w:asciiTheme="minorEastAsia" w:hAnsiTheme="minorEastAsia"/>
          <w:bCs/>
          <w:sz w:val="24"/>
          <w:szCs w:val="24"/>
        </w:rPr>
        <w:t>交流讨论</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总评</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ab/>
      </w:r>
      <w:r>
        <w:rPr>
          <w:rFonts w:hint="eastAsia" w:cs="黑体" w:asciiTheme="minorEastAsia" w:hAnsiTheme="minorEastAsia"/>
          <w:bCs/>
          <w:sz w:val="24"/>
          <w:szCs w:val="24"/>
        </w:rPr>
        <w:t>资料</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价值</w:t>
      </w:r>
      <w:r>
        <w:rPr>
          <w:rFonts w:hint="eastAsia" w:cs="黑体" w:asciiTheme="minorEastAsia" w:hAnsiTheme="minorEastAsia"/>
          <w:bCs/>
          <w:sz w:val="24"/>
          <w:szCs w:val="24"/>
        </w:rPr>
        <w:tab/>
      </w:r>
      <w:r>
        <w:rPr>
          <w:rFonts w:hint="eastAsia" w:cs="黑体" w:asciiTheme="minorEastAsia" w:hAnsiTheme="minorEastAsia"/>
          <w:bCs/>
          <w:sz w:val="24"/>
          <w:szCs w:val="24"/>
        </w:rPr>
        <w:t>资料</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整理</w:t>
      </w:r>
      <w:r>
        <w:rPr>
          <w:rFonts w:hint="eastAsia" w:cs="黑体" w:asciiTheme="minorEastAsia" w:hAnsiTheme="minorEastAsia"/>
          <w:bCs/>
          <w:sz w:val="24"/>
          <w:szCs w:val="24"/>
        </w:rPr>
        <w:tab/>
      </w:r>
      <w:r>
        <w:rPr>
          <w:rFonts w:hint="eastAsia" w:cs="黑体" w:asciiTheme="minorEastAsia" w:hAnsiTheme="minorEastAsia"/>
          <w:bCs/>
          <w:sz w:val="24"/>
          <w:szCs w:val="24"/>
        </w:rPr>
        <w:t>交流</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观点</w:t>
      </w:r>
      <w:r>
        <w:rPr>
          <w:rFonts w:hint="eastAsia" w:cs="黑体" w:asciiTheme="minorEastAsia" w:hAnsiTheme="minorEastAsia"/>
          <w:bCs/>
          <w:sz w:val="24"/>
          <w:szCs w:val="24"/>
        </w:rPr>
        <w:tab/>
      </w:r>
      <w:r>
        <w:rPr>
          <w:rFonts w:hint="eastAsia" w:cs="黑体" w:asciiTheme="minorEastAsia" w:hAnsiTheme="minorEastAsia"/>
          <w:bCs/>
          <w:sz w:val="24"/>
          <w:szCs w:val="24"/>
        </w:rPr>
        <w:t>认真</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聆听</w:t>
      </w:r>
      <w:r>
        <w:rPr>
          <w:rFonts w:hint="eastAsia" w:cs="黑体" w:asciiTheme="minorEastAsia" w:hAnsiTheme="minorEastAsia"/>
          <w:bCs/>
          <w:sz w:val="24"/>
          <w:szCs w:val="24"/>
        </w:rPr>
        <w:tab/>
      </w:r>
      <w:r>
        <w:rPr>
          <w:rFonts w:hint="eastAsia" w:cs="黑体" w:asciiTheme="minorEastAsia" w:hAnsiTheme="minorEastAsia"/>
          <w:bCs/>
          <w:sz w:val="24"/>
          <w:szCs w:val="24"/>
        </w:rPr>
        <w:t>客观</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评价</w:t>
      </w:r>
      <w:r>
        <w:rPr>
          <w:rFonts w:hint="eastAsia" w:cs="黑体" w:asciiTheme="minorEastAsia" w:hAnsiTheme="minorEastAsia"/>
          <w:bCs/>
          <w:sz w:val="24"/>
          <w:szCs w:val="24"/>
        </w:rPr>
        <w:tab/>
      </w:r>
      <w:r>
        <w:rPr>
          <w:rFonts w:hint="eastAsia" w:cs="黑体" w:asciiTheme="minorEastAsia" w:hAnsiTheme="minorEastAsia"/>
          <w:bCs/>
          <w:sz w:val="24"/>
          <w:szCs w:val="24"/>
        </w:rPr>
        <w:t>补充</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发言</w:t>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学生自评</w:t>
      </w: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组内互评</w:t>
      </w: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教师评价</w:t>
      </w: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ab/>
      </w:r>
      <w:r>
        <w:rPr>
          <w:rFonts w:hint="eastAsia" w:cs="黑体" w:asciiTheme="minorEastAsia" w:hAnsiTheme="minorEastAsia"/>
          <w:bCs/>
          <w:sz w:val="24"/>
          <w:szCs w:val="24"/>
        </w:rPr>
        <w:tab/>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注：评价等级：A—优秀； B—良好； C—合格； D—不合格</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探“和”之义</w:t>
      </w:r>
      <w:r>
        <w:rPr>
          <w:rFonts w:hint="eastAsia" w:cs="黑体" w:asciiTheme="minorEastAsia" w:hAnsiTheme="minorEastAsia"/>
          <w:bCs/>
          <w:sz w:val="24"/>
          <w:szCs w:val="24"/>
        </w:rPr>
        <w:tab/>
      </w:r>
      <w:r>
        <w:rPr>
          <w:rFonts w:hint="eastAsia" w:cs="黑体" w:asciiTheme="minorEastAsia" w:hAnsiTheme="minorEastAsia"/>
          <w:bCs/>
          <w:sz w:val="24"/>
          <w:szCs w:val="24"/>
        </w:rPr>
        <w:t>以“和”为贵</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课时安排：1 课时教学过程：</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一、导入设计：词语接龙，展示“和”的词语</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走进“和”的世界，探究中国“和”文化的秘密——词语接龙游戏：请每个小组分别派一名同学，在黑板上写出本小组课前搜集到的四个含有“和”字的词语。</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教师引导学生解释其中较生僻的词语，进而发现含有“和”字的词语以褒义居多。中国文化崇尚“和”，有关“和”的思想随着这些文字记录下来，源远流长、丰富多彩。</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二、活动一：说文解字，初探“和”的起源</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（一）走进“和”字的演变</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学生展示自己撰写的书法作品，讲解“和”字的演变过程。</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（二）聆听“和”乐的美好</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学生展示古琴等的弹奏，其他学生聆听后分享“和弦”带给人听觉上的感受。</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PPT 出示： （小篆）</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教师点拨：“和弦”（音乐术语，按照某种音程叠置而形成的音响结构）《说文解字》中说， “和，调也”。 “和”的初义是声音相应和谐。</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和睦: 陈子昂《座右铭》:“兄弟敦和睦，朋友笃信诚。”和气:《老子》:“万物负阴而抱阳，冲气以为和。”</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教师小结：“和”的意义逐渐由具体走向抽象。“阴阳和而万物生”，代表了万物之间的美好关系，“和”被视为诞育万物的本源；《易经》中的“和”字凡两见，有和谐、和善之意，《尚书》中的“和”是指对社会、人际关系诸多冲突的处理，“和”被看作德行修养的关键，被认为是社会交往的准绳。</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三、活动二：交流分享，聆听“和”的故事</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学生分享交流课外搜集到的有关“和”的故事，并从中谈谈自己对“和”的理解和认识带。</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教师小结：战国时有“将相和”的美谈，清朝康熙年间又有“六尺巷”的故事，“以和为贵”的故事层出不穷，和和睦睦是我们社会和谐的追求。“和”的思想，在我们生活当中多用于调和人际关系，解决各种纠纷，小到校园学生之间的摩擦，大到国与国的交流，林林总总，归结为一句俗语，即“和为贵”。</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四、活动三：结合现实，探讨“和”的尺度</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教师呈现时事话题并设疑：如果请你替任正非写一封致美国总统的简短书信，你会如何阐述华为公司对美国禁令的态度？致信中，你又要如何理清思路，来论述中国 “以和为贵”的文化传统？请小组讨论、拟写这封书信的提纲。</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材料一：（以新闻图片和文字的形式展示）最近处在风口浪尖的华为一直牵动着国人的心，面对美国的极限施压和全面禁运，任正非表示，我们不会轻易狭隘地排除美国芯片，尽管我们自己的芯片成本低，但我们还是要购买美国的芯片，我们不能孤立于世界，而是要同步成长。但另一方面，任正非也态度强硬地表示，华为公司不会任由华盛顿摆布。</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设计意图：用说文解字的方法，让学生明确“和”字的起源，了解 “和”的意义不断丰富的发展过程。</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设计意图：通过故事分享，呈现学生资料搜集的成果，让学生感受 “和”文化已经渗透在人们生活当中。</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设计意图：利用学生搜集的新闻热点材料，引导学生探索现实问题。在话题研讨和书信提纲拟写中，进一步加深对“以和为 贵”尺度准则的</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材料二：（以新闻视频的形式展示）2019 年 5 月 13 日晚 7 点的央视新闻联播，主持人播报了一篇题为《中国已做好全面应对的准备》的国际锐评。锐评指出，对于美方发起的贸易战，中国早就表明态度：“不愿打，但也不怕打，必要时不得不打。面对美国的软硬两手，中国也早已给出答案：谈，大门敞开；打，奉陪到底！”</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材料三：（以新闻摘要的形式展示）2019 年 6 月 5 日至 7 日，习近平主席出访俄罗斯。在出访期间，习近平表示：“中国的文化讲究‘和为贵’‘和气生财’，要和所有国家都秉持相互尊重的态度来处理我们面临的问题。”</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学生研讨交流，形成书信提纲，并在课后补充、完善。</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五、课堂小结</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我们走进“和”的起源，追溯“和”文化在中国传统文化中发展，感受了祖国优秀传统文化的魅力。今天，在传承“以和为贵”的思想时，我们也要明白“以和为 贵”要分清对象、讲究方法。中国文化历来崇尚“和”，当今的国际交往合作中，中国也始终坚持“以和为贵”的传统文化思想，但“以和为贵”并非是没有原则的一团和气。构建“人类命运共同体”强调有原则的和谐，而不是无原则的顺从或等同。</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寻“和”之用，“和”而不同</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课时安排：1 课时教学过程：</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一、导入设计：</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展示学生拟写的书信提纲，师生互评，引入本课课题。</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二、活动一：思辨延伸，领悟“和而不同”的内涵</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PPT 出示：“如矮人看戏相似，见人道好，他也道好。”——宋代朱熹《朱子语类》</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教师设疑：“和”是不是要求跟对方相同或者完全一致? “和”与“同”有什么区别？请借助工具书，谈谈你对以下材料的理解。</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孔子云:“君子和而不同，小人同而不和。”</w:t>
      </w:r>
      <w:r>
        <w:rPr>
          <w:rFonts w:hint="eastAsia" w:cs="黑体" w:asciiTheme="minorEastAsia" w:hAnsiTheme="minorEastAsia"/>
          <w:bCs/>
          <w:sz w:val="24"/>
          <w:szCs w:val="24"/>
        </w:rPr>
        <w:tab/>
      </w:r>
      <w:r>
        <w:rPr>
          <w:rFonts w:hint="eastAsia" w:cs="黑体" w:asciiTheme="minorEastAsia" w:hAnsiTheme="minorEastAsia"/>
          <w:bCs/>
          <w:sz w:val="24"/>
          <w:szCs w:val="24"/>
        </w:rPr>
        <w:t>——《论语.子路》</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云“君子和而不同”者，和，谓心不争也;不同，谓立志各异也。君子之人千万千万， 其心和如一，而所习立之志业不同也。云“小人同而不和”者，小人为恶如一，故云同也；好斗争，故云不和也。</w:t>
      </w:r>
      <w:r>
        <w:rPr>
          <w:rFonts w:hint="eastAsia" w:cs="黑体" w:asciiTheme="minorEastAsia" w:hAnsiTheme="minorEastAsia"/>
          <w:bCs/>
          <w:sz w:val="24"/>
          <w:szCs w:val="24"/>
        </w:rPr>
        <w:tab/>
      </w:r>
      <w:r>
        <w:rPr>
          <w:rFonts w:hint="eastAsia" w:cs="黑体" w:asciiTheme="minorEastAsia" w:hAnsiTheme="minorEastAsia"/>
          <w:bCs/>
          <w:sz w:val="24"/>
          <w:szCs w:val="24"/>
        </w:rPr>
        <w:t>——皇侃《论语集解义疏》</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和者，无乖戾之心；同者，有阿比之意。</w:t>
      </w:r>
      <w:r>
        <w:rPr>
          <w:rFonts w:hint="eastAsia" w:cs="黑体" w:asciiTheme="minorEastAsia" w:hAnsiTheme="minorEastAsia"/>
          <w:bCs/>
          <w:sz w:val="24"/>
          <w:szCs w:val="24"/>
        </w:rPr>
        <w:tab/>
      </w:r>
      <w:r>
        <w:rPr>
          <w:rFonts w:hint="eastAsia" w:cs="黑体" w:asciiTheme="minorEastAsia" w:hAnsiTheme="minorEastAsia"/>
          <w:bCs/>
          <w:sz w:val="24"/>
          <w:szCs w:val="24"/>
        </w:rPr>
        <w:t>——朱熹《四书章句集注》</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和因义起，同由利生。义者，宜也，各适其宜，未有方体，故不同。然不同因乎义，而非执己之见，无伤于和。利者，人之所同欲也，民务于是，则有争心，故同而不和。词君子、小人之异也。</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——刘宝楠《论语正义》</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学生活动：结合古人论述，发表见解，阐释 “和而不同”的内涵。</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认识，并锻炼问题思辨力和口头表达力。</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设计意图：在上一课时理解 “和”的基本内涵的基础 上，进一步明 “和”之义，</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探究“和”与</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“同”的区 别。在这个过程中，深化学生对优秀传统</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教师引导：中国传统文化历来主张平衡和谐，“以和为贵”是中国文化的根本特征和基本价值取向。“君子和而不同”正是对“和”这一理念的具体阐发。从哲学意义上讲，“和”是和谐，是统一，“同”是相同，是一致；“和”是抽象的、内在 的，“同”是具体的，外在的。“和而不同”就是追求内在的和谐统一，而不是表象上的相同和一致。只有在大目标不冲突的前提下，承认差异，包容差异，乃至尊重差异，才能化解矛盾，共存共荣。</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三、活动二：班徽标语，凝聚“和而不同”的温暖</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请为自己的班级设计一个以“和而不同”为主题的班级徽标，并给它附上一条紧扣 “和”主题的标语，用一段凝练生动的语言，阐释设计寓意。（示例如下）</w:t>
      </w:r>
    </w:p>
    <w:p>
      <w:pPr>
        <w:widowControl/>
        <w:spacing w:line="360" w:lineRule="auto"/>
        <w:rPr>
          <w:rFonts w:cs="黑体" w:asciiTheme="minorEastAsia" w:hAnsiTheme="minorEastAsia"/>
          <w:bCs/>
          <w:sz w:val="24"/>
          <w:szCs w:val="24"/>
        </w:rPr>
      </w:pPr>
      <w:r>
        <w:rPr>
          <w:rFonts w:hint="eastAsia" w:cs="黑体" w:asciiTheme="minorEastAsia" w:hAnsiTheme="minorEastAsia"/>
          <w:bCs/>
          <w:sz w:val="24"/>
          <w:szCs w:val="24"/>
        </w:rPr>
        <w:t>（图例来自：成都金苹果锦城第一中学）</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图例阐释：“三生有幸，美美与共”是 3 班的班级标语。整个徽标由标语和三只紧紧握住的小手</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组成。三只不同颜色的小手，代表 3 班，也代表这个集体中每一个同学都是不同的个体，有着不同的个性和特长，大家的手紧紧相握，团结和睦，共建美好班级。</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教师小结：一个小的集体，需要“和而不同”。</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四、活动三：虚实之间，呼唤“和而不同”的力量</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（一）经典电影片段回眸：</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播放电影《流浪地球》中，各个国家救援队返回苏拉威西发动机推动撞针的精彩片段。学生探讨其中“和而不同”精神的具体体现。</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教师小结：电影虽是虚构的，但也告诉我们：一个大的世界，需要“和而不同”。</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（二）影像照进现实——新闻评述，班级研讨</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学生根据图片，以搜集的“一带一路”“全球抗击新冠疫情”等新闻事件为话题，交流评述在现实生活中“和而不同”思想的具体体现，互相启发、共同受益。</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资料补充：</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1.</w:t>
      </w:r>
      <w:r>
        <w:rPr>
          <w:rFonts w:hint="eastAsia" w:cs="黑体" w:asciiTheme="minorEastAsia" w:hAnsiTheme="minorEastAsia"/>
          <w:bCs/>
          <w:sz w:val="24"/>
          <w:szCs w:val="24"/>
        </w:rPr>
        <w:tab/>
      </w:r>
      <w:r>
        <w:rPr>
          <w:rFonts w:hint="eastAsia" w:cs="黑体" w:asciiTheme="minorEastAsia" w:hAnsiTheme="minorEastAsia"/>
          <w:bCs/>
          <w:sz w:val="24"/>
          <w:szCs w:val="24"/>
        </w:rPr>
        <w:t>2013 年 9 月和 10 月，中国国家主席习近平分别提出建设“新丝绸之路经济带”</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文化精髓的认识和理解。</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设计意图：通过班徽设计、电影片段重 温、时事研讨等活动，充分体现综合性学习的实践性。进一步深化学生对“和而不同”这一难点的理解，让学生在语言实际运用中体悟 “和而不同”的意义和价 值。</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和“21 世纪海上丝绸之路”的战略构想。“一带一路”是合作发展的理念和倡议，是依靠中国与有关国家既有的双多边机制，借助既有的、行之有效的区域合作平台，旨在借用古代“丝绸之路”的历史符号，高举和平发展的旗帜，主动地发展与沿线国家的经济合作伙伴关系，共同打造政治互信、经济融合、文化包容的利益共同体、命运共同体和责任共同体。</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2.</w:t>
      </w:r>
      <w:r>
        <w:rPr>
          <w:rFonts w:hint="eastAsia" w:cs="黑体" w:asciiTheme="minorEastAsia" w:hAnsiTheme="minorEastAsia"/>
          <w:bCs/>
          <w:sz w:val="24"/>
          <w:szCs w:val="24"/>
        </w:rPr>
        <w:tab/>
      </w:r>
      <w:r>
        <w:rPr>
          <w:rFonts w:hint="eastAsia" w:cs="黑体" w:asciiTheme="minorEastAsia" w:hAnsiTheme="minorEastAsia"/>
          <w:bCs/>
          <w:sz w:val="24"/>
          <w:szCs w:val="24"/>
        </w:rPr>
        <w:t>“肝胆每相照，冰壶映寒月。”新冠肺炎疫情是世界各国面临的共同挑战，战胜它是全人类共同的责任，没有哪一个国家可以独善其身。在疫情面前，中国始终奉行 “人类命运共同体”理念，用担当来深化疫情防控国际合作，不光为打赢全球战“疫”提供了坚实的支撑，也为建设人类命运共同体注入新的力量。 “青山一道，风雨同担”，在全面有力防控疫情的同时，中国向其他国家伸出援手，展现了风雨同舟的患难真情，不仅为危难中的各国人民提供了物质援助，不遗余力的援助各国，主动提供医疗专家、抗疫经验、医疗物资等方面的援助，中国正以自己的行动，为全球战“疫”送上 “粮草”，践行着人类命运共同体理念，用自身的奉献，引领全世界携手应对风险挑战，鼓舞了战“疫”的必胜信心。</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（节选自“央广网”2020 年 3 月 21 日《共筑人类命运共同体，汇聚全球战“疫”合力》）</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活动总结：</w:t>
      </w:r>
    </w:p>
    <w:p>
      <w:pPr>
        <w:widowControl/>
        <w:spacing w:line="360" w:lineRule="auto"/>
        <w:ind w:firstLine="480" w:firstLineChars="200"/>
        <w:rPr>
          <w:rFonts w:cs="黑体" w:asciiTheme="minorEastAsia" w:hAnsiTheme="minorEastAsia"/>
          <w:bCs/>
          <w:sz w:val="24"/>
          <w:szCs w:val="24"/>
        </w:rPr>
      </w:pPr>
      <w:r>
        <w:rPr>
          <w:rFonts w:hint="eastAsia" w:cs="黑体" w:asciiTheme="minorEastAsia" w:hAnsiTheme="minorEastAsia"/>
          <w:bCs/>
          <w:sz w:val="24"/>
          <w:szCs w:val="24"/>
        </w:rPr>
        <w:t>“以和为贵”“和而不同”的思想是中华民族个人修德养性的关键，是从古至今社会交往的准绳，更是当今国际社会各国共处的原则。“贵和尚中、善解能容、厚德载物、和而不同”的宽容品格，是我们民族所追求的一种文化理念。我们正传承着“以和为贵，和而不同”的思想，以开放合作、互利共赢、和谐包容的姿态面对世界，展示着中国的风貌和文化自信。</w:t>
      </w:r>
      <w:r>
        <w:drawing>
          <wp:inline distT="0" distB="0" distL="0" distR="0">
            <wp:extent cx="6210300" cy="3493135"/>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34"/>
                    <a:stretch>
                      <a:fillRect/>
                    </a:stretch>
                  </pic:blipFill>
                  <pic:spPr>
                    <a:xfrm>
                      <a:off x="0" y="0"/>
                      <a:ext cx="6210300" cy="3493135"/>
                    </a:xfrm>
                    <a:prstGeom prst="rect">
                      <a:avLst/>
                    </a:prstGeom>
                  </pic:spPr>
                </pic:pic>
              </a:graphicData>
            </a:graphic>
          </wp:inline>
        </w:drawing>
      </w:r>
      <w:r>
        <w:drawing>
          <wp:inline distT="0" distB="0" distL="0" distR="0">
            <wp:extent cx="6210300" cy="3493135"/>
            <wp:effectExtent l="0" t="0" r="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35"/>
                    <a:stretch>
                      <a:fillRect/>
                    </a:stretch>
                  </pic:blipFill>
                  <pic:spPr>
                    <a:xfrm>
                      <a:off x="0" y="0"/>
                      <a:ext cx="6210300" cy="3493135"/>
                    </a:xfrm>
                    <a:prstGeom prst="rect">
                      <a:avLst/>
                    </a:prstGeom>
                  </pic:spPr>
                </pic:pic>
              </a:graphicData>
            </a:graphic>
          </wp:inline>
        </w:drawing>
      </w:r>
      <w:r>
        <w:drawing>
          <wp:inline distT="0" distB="0" distL="0" distR="0">
            <wp:extent cx="6210300" cy="3493135"/>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36"/>
                    <a:stretch>
                      <a:fillRect/>
                    </a:stretch>
                  </pic:blipFill>
                  <pic:spPr>
                    <a:xfrm>
                      <a:off x="0" y="0"/>
                      <a:ext cx="6210300" cy="3493135"/>
                    </a:xfrm>
                    <a:prstGeom prst="rect">
                      <a:avLst/>
                    </a:prstGeom>
                  </pic:spPr>
                </pic:pic>
              </a:graphicData>
            </a:graphic>
          </wp:inline>
        </w:drawing>
      </w:r>
      <w:r>
        <w:drawing>
          <wp:inline distT="0" distB="0" distL="0" distR="0">
            <wp:extent cx="6210300" cy="3493135"/>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37"/>
                    <a:stretch>
                      <a:fillRect/>
                    </a:stretch>
                  </pic:blipFill>
                  <pic:spPr>
                    <a:xfrm>
                      <a:off x="0" y="0"/>
                      <a:ext cx="6210300" cy="3493135"/>
                    </a:xfrm>
                    <a:prstGeom prst="rect">
                      <a:avLst/>
                    </a:prstGeom>
                  </pic:spPr>
                </pic:pic>
              </a:graphicData>
            </a:graphic>
          </wp:inline>
        </w:drawing>
      </w:r>
      <w:r>
        <w:drawing>
          <wp:inline distT="0" distB="0" distL="0" distR="0">
            <wp:extent cx="6210300" cy="3493135"/>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37"/>
                    <a:stretch>
                      <a:fillRect/>
                    </a:stretch>
                  </pic:blipFill>
                  <pic:spPr>
                    <a:xfrm>
                      <a:off x="0" y="0"/>
                      <a:ext cx="6210300" cy="3493135"/>
                    </a:xfrm>
                    <a:prstGeom prst="rect">
                      <a:avLst/>
                    </a:prstGeom>
                  </pic:spPr>
                </pic:pic>
              </a:graphicData>
            </a:graphic>
          </wp:inline>
        </w:drawing>
      </w:r>
      <w:r>
        <w:drawing>
          <wp:inline distT="0" distB="0" distL="0" distR="0">
            <wp:extent cx="6210300" cy="3493135"/>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38"/>
                    <a:stretch>
                      <a:fillRect/>
                    </a:stretch>
                  </pic:blipFill>
                  <pic:spPr>
                    <a:xfrm>
                      <a:off x="0" y="0"/>
                      <a:ext cx="6210300" cy="3493135"/>
                    </a:xfrm>
                    <a:prstGeom prst="rect">
                      <a:avLst/>
                    </a:prstGeom>
                  </pic:spPr>
                </pic:pic>
              </a:graphicData>
            </a:graphic>
          </wp:inline>
        </w:drawing>
      </w:r>
      <w:r>
        <w:drawing>
          <wp:inline distT="0" distB="0" distL="0" distR="0">
            <wp:extent cx="6210300" cy="3493135"/>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39"/>
                    <a:stretch>
                      <a:fillRect/>
                    </a:stretch>
                  </pic:blipFill>
                  <pic:spPr>
                    <a:xfrm>
                      <a:off x="0" y="0"/>
                      <a:ext cx="6210300" cy="3493135"/>
                    </a:xfrm>
                    <a:prstGeom prst="rect">
                      <a:avLst/>
                    </a:prstGeom>
                  </pic:spPr>
                </pic:pic>
              </a:graphicData>
            </a:graphic>
          </wp:inline>
        </w:drawing>
      </w:r>
      <w:r>
        <w:drawing>
          <wp:inline distT="0" distB="0" distL="0" distR="0">
            <wp:extent cx="6210300" cy="3493135"/>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40"/>
                    <a:stretch>
                      <a:fillRect/>
                    </a:stretch>
                  </pic:blipFill>
                  <pic:spPr>
                    <a:xfrm>
                      <a:off x="0" y="0"/>
                      <a:ext cx="6210300" cy="3493135"/>
                    </a:xfrm>
                    <a:prstGeom prst="rect">
                      <a:avLst/>
                    </a:prstGeom>
                  </pic:spPr>
                </pic:pic>
              </a:graphicData>
            </a:graphic>
          </wp:inline>
        </w:drawing>
      </w:r>
      <w:r>
        <w:drawing>
          <wp:inline distT="0" distB="0" distL="0" distR="0">
            <wp:extent cx="6210300" cy="3493135"/>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41"/>
                    <a:stretch>
                      <a:fillRect/>
                    </a:stretch>
                  </pic:blipFill>
                  <pic:spPr>
                    <a:xfrm>
                      <a:off x="0" y="0"/>
                      <a:ext cx="6210300" cy="3493135"/>
                    </a:xfrm>
                    <a:prstGeom prst="rect">
                      <a:avLst/>
                    </a:prstGeom>
                  </pic:spPr>
                </pic:pic>
              </a:graphicData>
            </a:graphic>
          </wp:inline>
        </w:drawing>
      </w:r>
    </w:p>
    <w:p>
      <w:pPr>
        <w:widowControl/>
        <w:jc w:val="left"/>
        <w:rPr>
          <w:rFonts w:cs="黑体" w:asciiTheme="minorEastAsia" w:hAnsiTheme="minorEastAsia"/>
          <w:bCs/>
          <w:sz w:val="24"/>
          <w:szCs w:val="24"/>
        </w:rPr>
      </w:pPr>
      <w:r>
        <w:rPr>
          <w:rFonts w:cs="黑体" w:asciiTheme="minorEastAsia" w:hAnsiTheme="minorEastAsia"/>
          <w:bCs/>
          <w:sz w:val="24"/>
          <w:szCs w:val="24"/>
        </w:rPr>
        <w:br w:type="page"/>
      </w:r>
    </w:p>
    <w:p>
      <w:pPr>
        <w:widowControl/>
        <w:jc w:val="left"/>
        <w:rPr>
          <w:rFonts w:cs="黑体" w:asciiTheme="minorEastAsia" w:hAnsiTheme="minorEastAsia"/>
          <w:bCs/>
          <w:sz w:val="24"/>
          <w:szCs w:val="24"/>
        </w:rPr>
      </w:pPr>
      <w:r>
        <w:drawing>
          <wp:anchor distT="0" distB="0" distL="114300" distR="114300" simplePos="0" relativeHeight="251686912" behindDoc="1" locked="0" layoutInCell="1" allowOverlap="1">
            <wp:simplePos x="0" y="0"/>
            <wp:positionH relativeFrom="margin">
              <wp:align>left</wp:align>
            </wp:positionH>
            <wp:positionV relativeFrom="paragraph">
              <wp:posOffset>293370</wp:posOffset>
            </wp:positionV>
            <wp:extent cx="6027420" cy="8686165"/>
            <wp:effectExtent l="0" t="0" r="0" b="635"/>
            <wp:wrapTight wrapText="bothSides">
              <wp:wrapPolygon>
                <wp:start x="0" y="0"/>
                <wp:lineTo x="0" y="21554"/>
                <wp:lineTo x="21504" y="21554"/>
                <wp:lineTo x="21504" y="0"/>
                <wp:lineTo x="0" y="0"/>
              </wp:wrapPolygon>
            </wp:wrapTight>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42" cstate="print">
                      <a:extLst>
                        <a:ext uri="{28A0092B-C50C-407E-A947-70E740481C1C}">
                          <a14:useLocalDpi xmlns:a14="http://schemas.microsoft.com/office/drawing/2010/main" val="0"/>
                        </a:ext>
                      </a:extLst>
                    </a:blip>
                    <a:srcRect l="30921" t="654" r="31533" b="3146"/>
                    <a:stretch>
                      <a:fillRect/>
                    </a:stretch>
                  </pic:blipFill>
                  <pic:spPr>
                    <a:xfrm>
                      <a:off x="0" y="0"/>
                      <a:ext cx="6027420" cy="8686165"/>
                    </a:xfrm>
                    <a:prstGeom prst="rect">
                      <a:avLst/>
                    </a:prstGeom>
                    <a:ln>
                      <a:noFill/>
                    </a:ln>
                  </pic:spPr>
                </pic:pic>
              </a:graphicData>
            </a:graphic>
          </wp:anchor>
        </w:drawing>
      </w:r>
      <w:r>
        <w:rPr>
          <w:rFonts w:cs="黑体" w:asciiTheme="minorEastAsia" w:hAnsiTheme="minorEastAsia"/>
          <w:bCs/>
          <w:sz w:val="24"/>
          <w:szCs w:val="24"/>
        </w:rPr>
        <w:br w:type="page"/>
      </w:r>
    </w:p>
    <w:p>
      <w:pPr>
        <w:widowControl/>
        <w:spacing w:line="360" w:lineRule="auto"/>
        <w:ind w:firstLine="420" w:firstLineChars="200"/>
        <w:rPr>
          <w:rFonts w:cs="黑体" w:asciiTheme="minorEastAsia" w:hAnsiTheme="minorEastAsia"/>
          <w:bCs/>
          <w:sz w:val="24"/>
          <w:szCs w:val="24"/>
        </w:rPr>
      </w:pPr>
      <w:r>
        <w:drawing>
          <wp:inline distT="0" distB="0" distL="0" distR="0">
            <wp:extent cx="5989320" cy="8807450"/>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43"/>
                    <a:srcRect l="30674" t="872" r="31411"/>
                    <a:stretch>
                      <a:fillRect/>
                    </a:stretch>
                  </pic:blipFill>
                  <pic:spPr>
                    <a:xfrm>
                      <a:off x="0" y="0"/>
                      <a:ext cx="5999912" cy="8823496"/>
                    </a:xfrm>
                    <a:prstGeom prst="rect">
                      <a:avLst/>
                    </a:prstGeom>
                    <a:ln>
                      <a:noFill/>
                    </a:ln>
                  </pic:spPr>
                </pic:pic>
              </a:graphicData>
            </a:graphic>
          </wp:inline>
        </w:drawing>
      </w:r>
    </w:p>
    <w:p>
      <w:pPr>
        <w:widowControl/>
        <w:jc w:val="left"/>
        <w:rPr>
          <w:rFonts w:cs="黑体" w:asciiTheme="minorEastAsia" w:hAnsiTheme="minorEastAsia"/>
          <w:bCs/>
          <w:sz w:val="24"/>
          <w:szCs w:val="24"/>
        </w:rPr>
      </w:pPr>
      <w:r>
        <w:rPr>
          <w:rFonts w:cs="黑体" w:asciiTheme="minorEastAsia" w:hAnsiTheme="minorEastAsia"/>
          <w:bCs/>
          <w:sz w:val="24"/>
          <w:szCs w:val="24"/>
        </w:rPr>
        <w:br w:type="page"/>
      </w:r>
      <w:r>
        <w:drawing>
          <wp:inline distT="0" distB="0" distL="0" distR="0">
            <wp:extent cx="6118860" cy="8813800"/>
            <wp:effectExtent l="0" t="0" r="7620" b="1016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44"/>
                    <a:srcRect l="30429" t="872" r="31411" b="1400"/>
                    <a:stretch>
                      <a:fillRect/>
                    </a:stretch>
                  </pic:blipFill>
                  <pic:spPr>
                    <a:xfrm>
                      <a:off x="0" y="0"/>
                      <a:ext cx="6122867" cy="8820078"/>
                    </a:xfrm>
                    <a:prstGeom prst="rect">
                      <a:avLst/>
                    </a:prstGeom>
                    <a:ln>
                      <a:noFill/>
                    </a:ln>
                  </pic:spPr>
                </pic:pic>
              </a:graphicData>
            </a:graphic>
          </wp:inline>
        </w:drawing>
      </w:r>
    </w:p>
    <w:p>
      <w:pPr>
        <w:widowControl/>
        <w:spacing w:line="360" w:lineRule="auto"/>
        <w:ind w:firstLine="420" w:firstLineChars="200"/>
        <w:rPr>
          <w:rFonts w:cs="黑体" w:asciiTheme="minorEastAsia" w:hAnsiTheme="minorEastAsia"/>
          <w:bCs/>
          <w:sz w:val="24"/>
          <w:szCs w:val="24"/>
        </w:rPr>
      </w:pPr>
      <w:r>
        <w:drawing>
          <wp:inline distT="0" distB="0" distL="0" distR="0">
            <wp:extent cx="5928360" cy="8707120"/>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45"/>
                    <a:srcRect l="29939" t="-1527" r="30798" b="-1000"/>
                    <a:stretch>
                      <a:fillRect/>
                    </a:stretch>
                  </pic:blipFill>
                  <pic:spPr>
                    <a:xfrm>
                      <a:off x="0" y="0"/>
                      <a:ext cx="5935340" cy="8717531"/>
                    </a:xfrm>
                    <a:prstGeom prst="rect">
                      <a:avLst/>
                    </a:prstGeom>
                    <a:ln>
                      <a:noFill/>
                    </a:ln>
                  </pic:spPr>
                </pic:pic>
              </a:graphicData>
            </a:graphic>
          </wp:inline>
        </w:drawing>
      </w:r>
    </w:p>
    <w:p>
      <w:pPr>
        <w:widowControl/>
        <w:jc w:val="left"/>
        <w:rPr>
          <w:rFonts w:cs="黑体" w:asciiTheme="minorEastAsia" w:hAnsiTheme="minorEastAsia"/>
          <w:bCs/>
          <w:sz w:val="24"/>
          <w:szCs w:val="24"/>
        </w:rPr>
      </w:pPr>
      <w:r>
        <w:rPr>
          <w:rFonts w:cs="黑体" w:asciiTheme="minorEastAsia" w:hAnsiTheme="minorEastAsia"/>
          <w:bCs/>
          <w:sz w:val="24"/>
          <w:szCs w:val="24"/>
        </w:rPr>
        <w:br w:type="page"/>
      </w:r>
    </w:p>
    <w:p>
      <w:pPr>
        <w:widowControl/>
        <w:spacing w:line="360" w:lineRule="auto"/>
        <w:ind w:firstLine="420" w:firstLineChars="200"/>
        <w:rPr>
          <w:rFonts w:cs="黑体" w:asciiTheme="minorEastAsia" w:hAnsiTheme="minorEastAsia"/>
          <w:bCs/>
          <w:sz w:val="24"/>
          <w:szCs w:val="24"/>
        </w:rPr>
      </w:pPr>
      <w:r>
        <w:drawing>
          <wp:inline distT="0" distB="0" distL="0" distR="0">
            <wp:extent cx="5905500" cy="8701405"/>
            <wp:effectExtent l="0" t="0" r="0" b="4445"/>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46"/>
                    <a:srcRect l="29448" t="-2836" r="31165" b="-346"/>
                    <a:stretch>
                      <a:fillRect/>
                    </a:stretch>
                  </pic:blipFill>
                  <pic:spPr>
                    <a:xfrm>
                      <a:off x="0" y="0"/>
                      <a:ext cx="5911319" cy="8710448"/>
                    </a:xfrm>
                    <a:prstGeom prst="rect">
                      <a:avLst/>
                    </a:prstGeom>
                    <a:ln>
                      <a:noFill/>
                    </a:ln>
                  </pic:spPr>
                </pic:pic>
              </a:graphicData>
            </a:graphic>
          </wp:inline>
        </w:drawing>
      </w:r>
    </w:p>
    <w:p>
      <w:pPr>
        <w:widowControl/>
        <w:jc w:val="left"/>
        <w:rPr>
          <w:rFonts w:cs="黑体" w:asciiTheme="minorEastAsia" w:hAnsiTheme="minorEastAsia"/>
          <w:bCs/>
          <w:sz w:val="24"/>
          <w:szCs w:val="24"/>
        </w:rPr>
      </w:pPr>
      <w:r>
        <w:rPr>
          <w:rFonts w:cs="黑体" w:asciiTheme="minorEastAsia" w:hAnsiTheme="minorEastAsia"/>
          <w:bCs/>
          <w:sz w:val="24"/>
          <w:szCs w:val="24"/>
        </w:rPr>
        <w:br w:type="page"/>
      </w:r>
    </w:p>
    <w:p>
      <w:pPr>
        <w:widowControl/>
        <w:spacing w:line="360" w:lineRule="auto"/>
        <w:ind w:firstLine="420" w:firstLineChars="200"/>
        <w:rPr>
          <w:rFonts w:cs="黑体" w:asciiTheme="minorEastAsia" w:hAnsiTheme="minorEastAsia"/>
          <w:bCs/>
          <w:sz w:val="24"/>
          <w:szCs w:val="24"/>
        </w:rPr>
      </w:pPr>
      <w:r>
        <w:drawing>
          <wp:inline distT="0" distB="0" distL="0" distR="0">
            <wp:extent cx="5791200" cy="8265160"/>
            <wp:effectExtent l="0" t="0" r="0" b="254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47"/>
                    <a:srcRect l="29816" t="436" r="31411" b="1182"/>
                    <a:stretch>
                      <a:fillRect/>
                    </a:stretch>
                  </pic:blipFill>
                  <pic:spPr>
                    <a:xfrm>
                      <a:off x="0" y="0"/>
                      <a:ext cx="5796961" cy="8273511"/>
                    </a:xfrm>
                    <a:prstGeom prst="rect">
                      <a:avLst/>
                    </a:prstGeom>
                    <a:ln>
                      <a:noFill/>
                    </a:ln>
                  </pic:spPr>
                </pic:pic>
              </a:graphicData>
            </a:graphic>
          </wp:inline>
        </w:drawing>
      </w:r>
    </w:p>
    <w:sectPr>
      <w:headerReference r:id="rId4" w:type="first"/>
      <w:headerReference r:id="rId3" w:type="default"/>
      <w:footerReference r:id="rId5" w:type="default"/>
      <w:pgSz w:w="11900" w:h="16850"/>
      <w:pgMar w:top="1440" w:right="900" w:bottom="1200" w:left="1220" w:header="0" w:footer="1007"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华文细黑">
    <w:altName w:val="微软雅黑"/>
    <w:panose1 w:val="02010600040101010101"/>
    <w:charset w:val="86"/>
    <w:family w:val="auto"/>
    <w:pitch w:val="default"/>
    <w:sig w:usb0="00000000" w:usb1="00000000" w:usb2="00000010" w:usb3="00000000" w:csb0="0004009F" w:csb1="00000000"/>
  </w:font>
  <w:font w:name="微软雅黑">
    <w:panose1 w:val="020B0503020204020204"/>
    <w:charset w:val="86"/>
    <w:family w:val="auto"/>
    <w:pitch w:val="default"/>
    <w:sig w:usb0="80000287" w:usb1="2ACF3C50" w:usb2="00000016" w:usb3="00000000" w:csb0="0004001F" w:csb1="00000000"/>
  </w:font>
  <w:font w:name="华文宋体">
    <w:altName w:val="宋体"/>
    <w:panose1 w:val="02010600040101010101"/>
    <w:charset w:val="86"/>
    <w:family w:val="auto"/>
    <w:pitch w:val="default"/>
    <w:sig w:usb0="00000000" w:usb1="00000000" w:usb2="00000010" w:usb3="00000000" w:csb0="0004009F" w:csb1="00000000"/>
  </w:font>
  <w:font w:name="华文行楷">
    <w:altName w:val="微软雅黑"/>
    <w:panose1 w:val="02010800040101010101"/>
    <w:charset w:val="86"/>
    <w:family w:val="auto"/>
    <w:pitch w:val="default"/>
    <w:sig w:usb0="00000000" w:usb1="00000000" w:usb2="00000010" w:usb3="00000000" w:csb0="00040000" w:csb1="00000000"/>
  </w:font>
  <w:font w:name="华光行楷_CNKI">
    <w:panose1 w:val="02000500000000000000"/>
    <w:charset w:val="86"/>
    <w:family w:val="auto"/>
    <w:pitch w:val="default"/>
    <w:sig w:usb0="A00002BF" w:usb1="18CF7CFA" w:usb2="00000016" w:usb3="00000000" w:csb0="0004000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方正黄草简体">
    <w:altName w:val="宋体"/>
    <w:panose1 w:val="03000509000000000000"/>
    <w:charset w:val="86"/>
    <w:family w:val="script"/>
    <w:pitch w:val="default"/>
    <w:sig w:usb0="00000000" w:usb1="00000000" w:usb2="00000010" w:usb3="00000000" w:csb0="00040000" w:csb1="00000000"/>
  </w:font>
  <w:font w:name="华文中宋">
    <w:altName w:val="宋体"/>
    <w:panose1 w:val="02010600040101010101"/>
    <w:charset w:val="86"/>
    <w:family w:val="auto"/>
    <w:pitch w:val="default"/>
    <w:sig w:usb0="00000000" w:usb1="00000000" w:usb2="00000010" w:usb3="00000000" w:csb0="0004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drawing>
        <wp:anchor distT="0" distB="0" distL="114300" distR="114300" simplePos="0" relativeHeight="251662336" behindDoc="1" locked="0" layoutInCell="1" allowOverlap="1">
          <wp:simplePos x="0" y="0"/>
          <wp:positionH relativeFrom="column">
            <wp:posOffset>3448050</wp:posOffset>
          </wp:positionH>
          <wp:positionV relativeFrom="paragraph">
            <wp:posOffset>-1383030</wp:posOffset>
          </wp:positionV>
          <wp:extent cx="1821180" cy="1821180"/>
          <wp:effectExtent l="0" t="0" r="0" b="0"/>
          <wp:wrapNone/>
          <wp:docPr id="17" name="图片 17" descr="C:\Users\DELL\Desktop\VCG211286628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DELL\Desktop\VCG211286628004.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821180" cy="1821180"/>
                  </a:xfrm>
                  <a:prstGeom prst="rect">
                    <a:avLst/>
                  </a:prstGeom>
                  <a:noFill/>
                  <a:ln>
                    <a:noFill/>
                  </a:ln>
                </pic:spPr>
              </pic:pic>
            </a:graphicData>
          </a:graphic>
        </wp:anchor>
      </w:drawing>
    </w:r>
    <w:r>
      <w:drawing>
        <wp:anchor distT="0" distB="0" distL="114300" distR="114300" simplePos="0" relativeHeight="251662336" behindDoc="1" locked="0" layoutInCell="1" allowOverlap="1">
          <wp:simplePos x="0" y="0"/>
          <wp:positionH relativeFrom="column">
            <wp:posOffset>3683000</wp:posOffset>
          </wp:positionH>
          <wp:positionV relativeFrom="paragraph">
            <wp:posOffset>-981710</wp:posOffset>
          </wp:positionV>
          <wp:extent cx="2697480" cy="2697480"/>
          <wp:effectExtent l="0" t="0" r="0" b="0"/>
          <wp:wrapNone/>
          <wp:docPr id="16" name="图片 16" descr="C:\Users\DELL\Desktop\VCG211286628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DELL\Desktop\VCG211286628000.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a:xfrm>
                    <a:off x="0" y="0"/>
                    <a:ext cx="2697480" cy="2697480"/>
                  </a:xfrm>
                  <a:prstGeom prst="rect">
                    <a:avLst/>
                  </a:prstGeom>
                  <a:noFill/>
                  <a:ln>
                    <a:noFill/>
                  </a:ln>
                </pic:spPr>
              </pic:pic>
            </a:graphicData>
          </a:graphic>
        </wp:anchor>
      </w:drawing>
    </w:r>
    <w:r>
      <w:drawing>
        <wp:anchor distT="0" distB="0" distL="114300" distR="114300" simplePos="0" relativeHeight="251663360" behindDoc="1" locked="0" layoutInCell="1" allowOverlap="1">
          <wp:simplePos x="0" y="0"/>
          <wp:positionH relativeFrom="column">
            <wp:posOffset>2416175</wp:posOffset>
          </wp:positionH>
          <wp:positionV relativeFrom="paragraph">
            <wp:posOffset>-1079500</wp:posOffset>
          </wp:positionV>
          <wp:extent cx="2302510" cy="2302510"/>
          <wp:effectExtent l="0" t="0" r="0" b="0"/>
          <wp:wrapNone/>
          <wp:docPr id="15" name="图片 15" descr="C:\Users\DELL\Downloads\VCG211286628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DELL\Downloads\VCG211286628003.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a:xfrm>
                    <a:off x="0" y="0"/>
                    <a:ext cx="2302510" cy="2302510"/>
                  </a:xfrm>
                  <a:prstGeom prst="rect">
                    <a:avLst/>
                  </a:prstGeom>
                  <a:noFill/>
                  <a:ln>
                    <a:noFill/>
                  </a:ln>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drawing>
        <wp:anchor distT="0" distB="0" distL="114300" distR="114300" simplePos="0" relativeHeight="251661312" behindDoc="1" locked="0" layoutInCell="1" allowOverlap="1">
          <wp:simplePos x="0" y="0"/>
          <wp:positionH relativeFrom="column">
            <wp:posOffset>-3333750</wp:posOffset>
          </wp:positionH>
          <wp:positionV relativeFrom="paragraph">
            <wp:posOffset>1594485</wp:posOffset>
          </wp:positionV>
          <wp:extent cx="5274310" cy="5274310"/>
          <wp:effectExtent l="0" t="0" r="0" b="0"/>
          <wp:wrapNone/>
          <wp:docPr id="14" name="图片 14" descr="C:\Users\DELL\Desktop\VCG211286628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DELL\Desktop\VCG211286628006.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flipH="1">
                    <a:off x="0" y="0"/>
                    <a:ext cx="5274310" cy="5274310"/>
                  </a:xfrm>
                  <a:prstGeom prst="rect">
                    <a:avLst/>
                  </a:prstGeom>
                  <a:noFill/>
                  <a:ln>
                    <a:noFill/>
                  </a:ln>
                </pic:spPr>
              </pic:pic>
            </a:graphicData>
          </a:graphic>
        </wp:anchor>
      </w:drawing>
    </w:r>
    <w:r>
      <w:drawing>
        <wp:anchor distT="0" distB="0" distL="114300" distR="114300" simplePos="0" relativeHeight="251662336" behindDoc="1" locked="0" layoutInCell="1" allowOverlap="1">
          <wp:simplePos x="0" y="0"/>
          <wp:positionH relativeFrom="column">
            <wp:posOffset>-2535555</wp:posOffset>
          </wp:positionH>
          <wp:positionV relativeFrom="paragraph">
            <wp:posOffset>3245485</wp:posOffset>
          </wp:positionV>
          <wp:extent cx="3963670" cy="3963670"/>
          <wp:effectExtent l="0" t="0" r="0" b="0"/>
          <wp:wrapNone/>
          <wp:docPr id="12" name="图片 12" descr="C:\Users\DELL\Desktop\VCG211286628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DELL\Desktop\VCG211286628012.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a:xfrm rot="1313050">
                    <a:off x="0" y="0"/>
                    <a:ext cx="3963881" cy="3963881"/>
                  </a:xfrm>
                  <a:prstGeom prst="rect">
                    <a:avLst/>
                  </a:prstGeom>
                  <a:noFill/>
                  <a:ln>
                    <a:noFill/>
                  </a:ln>
                </pic:spPr>
              </pic:pic>
            </a:graphicData>
          </a:graphic>
        </wp:anchor>
      </w:drawing>
    </w:r>
    <w:r>
      <w:drawing>
        <wp:anchor distT="0" distB="0" distL="114300" distR="114300" simplePos="0" relativeHeight="251661312" behindDoc="1" locked="0" layoutInCell="1" allowOverlap="1">
          <wp:simplePos x="0" y="0"/>
          <wp:positionH relativeFrom="column">
            <wp:posOffset>3444875</wp:posOffset>
          </wp:positionH>
          <wp:positionV relativeFrom="paragraph">
            <wp:posOffset>-1022985</wp:posOffset>
          </wp:positionV>
          <wp:extent cx="5274310" cy="5274310"/>
          <wp:effectExtent l="0" t="0" r="0" b="0"/>
          <wp:wrapNone/>
          <wp:docPr id="11" name="图片 11" descr="C:\Users\DELL\Desktop\VCG211286628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DELL\Desktop\VCG211286628011.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a:xfrm rot="19739632">
                    <a:off x="0" y="0"/>
                    <a:ext cx="5274310" cy="5274310"/>
                  </a:xfrm>
                  <a:prstGeom prst="rect">
                    <a:avLst/>
                  </a:prstGeom>
                  <a:noFill/>
                  <a:ln>
                    <a:noFill/>
                  </a:ln>
                </pic:spPr>
              </pic:pic>
            </a:graphicData>
          </a:graphic>
        </wp:anchor>
      </w:drawing>
    </w:r>
    <w:r>
      <w:drawing>
        <wp:anchor distT="0" distB="0" distL="114300" distR="114300" simplePos="0" relativeHeight="251660288" behindDoc="1" locked="0" layoutInCell="1" allowOverlap="1">
          <wp:simplePos x="0" y="0"/>
          <wp:positionH relativeFrom="column">
            <wp:posOffset>3683635</wp:posOffset>
          </wp:positionH>
          <wp:positionV relativeFrom="paragraph">
            <wp:posOffset>-1019175</wp:posOffset>
          </wp:positionV>
          <wp:extent cx="3945255" cy="3945255"/>
          <wp:effectExtent l="0" t="0" r="0" b="0"/>
          <wp:wrapNone/>
          <wp:docPr id="10" name="图片 10" descr="C:\Users\DELL\Desktop\VCG211286628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DELL\Desktop\VCG211286628014.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rot="19953847">
                    <a:off x="0" y="0"/>
                    <a:ext cx="3945255" cy="394525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drawing>
        <wp:anchor distT="0" distB="0" distL="114300" distR="114300" simplePos="0" relativeHeight="251659264" behindDoc="1" locked="0" layoutInCell="1" allowOverlap="1">
          <wp:simplePos x="0" y="0"/>
          <wp:positionH relativeFrom="column">
            <wp:posOffset>-1123950</wp:posOffset>
          </wp:positionH>
          <wp:positionV relativeFrom="paragraph">
            <wp:posOffset>-514985</wp:posOffset>
          </wp:positionV>
          <wp:extent cx="7591425" cy="13140055"/>
          <wp:effectExtent l="0" t="0" r="0" b="4445"/>
          <wp:wrapNone/>
          <wp:docPr id="9" name="图片 9" descr="C:\Users\DELL\Desktop\VCG21128644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DELL\Desktop\VCG211286444679.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7602484" cy="13159208"/>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5B654F3"/>
    <w:multiLevelType w:val="multilevel"/>
    <w:tmpl w:val="25B654F3"/>
    <w:lvl w:ilvl="0" w:tentative="0">
      <w:start w:val="1"/>
      <w:numFmt w:val="decimal"/>
      <w:lvlText w:val="%1."/>
      <w:lvlJc w:val="left"/>
      <w:pPr>
        <w:ind w:left="420" w:hanging="420"/>
      </w:pPr>
      <w:rPr>
        <w:bCs/>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lvl w:ilvl="8" w:tentative="0">
      <w:start w:val="0"/>
      <w:numFmt w:val="decimal"/>
      <w:lvlText w:val=""/>
      <w:lvlJc w:val="left"/>
    </w:lvl>
  </w:abstractNum>
  <w:abstractNum w:abstractNumId="1">
    <w:nsid w:val="636B40A5"/>
    <w:multiLevelType w:val="multilevel"/>
    <w:tmpl w:val="636B40A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
    <w:nsid w:val="72183CF9"/>
    <w:multiLevelType w:val="multilevel"/>
    <w:tmpl w:val="72183CF9"/>
    <w:lvl w:ilvl="0" w:tentative="0">
      <w:start w:val="1"/>
      <w:numFmt w:val="decimal"/>
      <w:lvlText w:val="%1."/>
      <w:lvlJc w:val="left"/>
      <w:pPr>
        <w:ind w:left="420" w:hanging="420"/>
      </w:pPr>
      <w:rPr>
        <w:bCs/>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lvl w:ilvl="8" w:tentative="0">
      <w:start w:val="0"/>
      <w:numFmt w:val="decimal"/>
      <w:lvlText w:val=""/>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isplayBackgroundShape w:val="1"/>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GRiOTc3MGI5YjUwMDRkZDQyMjM3MmM0ZmVkMzYyMmQifQ=="/>
  </w:docVars>
  <w:rsids>
    <w:rsidRoot w:val="00461313"/>
    <w:rsid w:val="000011CF"/>
    <w:rsid w:val="00020A47"/>
    <w:rsid w:val="00112745"/>
    <w:rsid w:val="0018413C"/>
    <w:rsid w:val="001B2A10"/>
    <w:rsid w:val="001C44C5"/>
    <w:rsid w:val="001E0A31"/>
    <w:rsid w:val="002031CC"/>
    <w:rsid w:val="003120C0"/>
    <w:rsid w:val="004451A8"/>
    <w:rsid w:val="00447CC5"/>
    <w:rsid w:val="00461313"/>
    <w:rsid w:val="004A32E9"/>
    <w:rsid w:val="004C7A8D"/>
    <w:rsid w:val="005E0ABA"/>
    <w:rsid w:val="00603FE7"/>
    <w:rsid w:val="006B2C29"/>
    <w:rsid w:val="007149BD"/>
    <w:rsid w:val="0078746D"/>
    <w:rsid w:val="007B13ED"/>
    <w:rsid w:val="008263E1"/>
    <w:rsid w:val="0090558F"/>
    <w:rsid w:val="00924335"/>
    <w:rsid w:val="009A3DA5"/>
    <w:rsid w:val="00A357E7"/>
    <w:rsid w:val="00A4402D"/>
    <w:rsid w:val="00B81BC1"/>
    <w:rsid w:val="00B97E8C"/>
    <w:rsid w:val="00BF22BC"/>
    <w:rsid w:val="00C67DA6"/>
    <w:rsid w:val="00C96094"/>
    <w:rsid w:val="00D80C3A"/>
    <w:rsid w:val="00F204C1"/>
    <w:rsid w:val="00F63744"/>
    <w:rsid w:val="00FB3E07"/>
    <w:rsid w:val="516B2EE5"/>
    <w:rsid w:val="598D46D6"/>
    <w:rsid w:val="62A540B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 w:semiHidden="0" w:name="Title"/>
    <w:lsdException w:uiPriority="99" w:name="Closing"/>
    <w:lsdException w:uiPriority="99" w:name="Signature"/>
    <w:lsdException w:qFormat="1" w:uiPriority="1" w:semiHidden="0"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nhideWhenUsed="0" w:uiPriority="99" w:semiHidden="0" w:name="Table Subtle 1"/>
    <w:lsdException w:uiPriority="99" w:name="Table Subtle 2"/>
    <w:lsdException w:uiPriority="99" w:name="Table Web 1"/>
    <w:lsdException w:unhideWhenUsed="0" w:uiPriority="99" w:semiHidden="0" w:name="Table Web 2"/>
    <w:lsdException w:unhideWhenUsed="0" w:uiPriority="99" w:semiHidden="0"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0"/>
    <w:qFormat/>
    <w:uiPriority w:val="1"/>
    <w:pPr>
      <w:autoSpaceDE w:val="0"/>
      <w:autoSpaceDN w:val="0"/>
      <w:adjustRightInd w:val="0"/>
      <w:spacing w:before="54"/>
      <w:ind w:left="116"/>
      <w:jc w:val="left"/>
      <w:outlineLvl w:val="0"/>
    </w:pPr>
    <w:rPr>
      <w:rFonts w:ascii="宋体" w:hAnsi="Times New Roman" w:eastAsia="宋体" w:cs="宋体"/>
      <w:b/>
      <w:bCs/>
      <w:kern w:val="0"/>
      <w:sz w:val="32"/>
      <w:szCs w:val="32"/>
    </w:rPr>
  </w:style>
  <w:style w:type="paragraph" w:styleId="3">
    <w:name w:val="heading 2"/>
    <w:basedOn w:val="1"/>
    <w:next w:val="1"/>
    <w:link w:val="21"/>
    <w:qFormat/>
    <w:uiPriority w:val="1"/>
    <w:pPr>
      <w:autoSpaceDE w:val="0"/>
      <w:autoSpaceDN w:val="0"/>
      <w:adjustRightInd w:val="0"/>
      <w:spacing w:before="1"/>
      <w:ind w:left="2152"/>
      <w:jc w:val="left"/>
      <w:outlineLvl w:val="1"/>
    </w:pPr>
    <w:rPr>
      <w:rFonts w:ascii="宋体" w:hAnsi="Times New Roman" w:eastAsia="宋体" w:cs="宋体"/>
      <w:b/>
      <w:bCs/>
      <w:kern w:val="0"/>
      <w:sz w:val="28"/>
      <w:szCs w:val="28"/>
    </w:rPr>
  </w:style>
  <w:style w:type="paragraph" w:styleId="4">
    <w:name w:val="heading 3"/>
    <w:basedOn w:val="1"/>
    <w:next w:val="1"/>
    <w:link w:val="22"/>
    <w:qFormat/>
    <w:uiPriority w:val="1"/>
    <w:pPr>
      <w:autoSpaceDE w:val="0"/>
      <w:autoSpaceDN w:val="0"/>
      <w:adjustRightInd w:val="0"/>
      <w:spacing w:before="185"/>
      <w:ind w:left="116"/>
      <w:jc w:val="left"/>
      <w:outlineLvl w:val="2"/>
    </w:pPr>
    <w:rPr>
      <w:rFonts w:ascii="宋体" w:hAnsi="Times New Roman" w:eastAsia="宋体" w:cs="宋体"/>
      <w:b/>
      <w:bCs/>
      <w:kern w:val="0"/>
      <w:sz w:val="24"/>
      <w:szCs w:val="24"/>
    </w:rPr>
  </w:style>
  <w:style w:type="paragraph" w:styleId="5">
    <w:name w:val="heading 4"/>
    <w:basedOn w:val="1"/>
    <w:next w:val="1"/>
    <w:link w:val="23"/>
    <w:qFormat/>
    <w:uiPriority w:val="1"/>
    <w:pPr>
      <w:autoSpaceDE w:val="0"/>
      <w:autoSpaceDN w:val="0"/>
      <w:adjustRightInd w:val="0"/>
      <w:ind w:left="116"/>
      <w:jc w:val="left"/>
      <w:outlineLvl w:val="3"/>
    </w:pPr>
    <w:rPr>
      <w:rFonts w:ascii="宋体" w:hAnsi="Times New Roman" w:eastAsia="宋体" w:cs="宋体"/>
      <w:b/>
      <w:bCs/>
      <w:kern w:val="0"/>
      <w:szCs w:val="21"/>
    </w:rPr>
  </w:style>
  <w:style w:type="character" w:default="1" w:styleId="12">
    <w:name w:val="Default Paragraph Font"/>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6">
    <w:name w:val="Body Text"/>
    <w:basedOn w:val="1"/>
    <w:link w:val="24"/>
    <w:qFormat/>
    <w:uiPriority w:val="1"/>
    <w:pPr>
      <w:autoSpaceDE w:val="0"/>
      <w:autoSpaceDN w:val="0"/>
      <w:adjustRightInd w:val="0"/>
      <w:jc w:val="left"/>
    </w:pPr>
    <w:rPr>
      <w:rFonts w:ascii="宋体" w:hAnsi="Times New Roman" w:eastAsia="宋体" w:cs="宋体"/>
      <w:kern w:val="0"/>
      <w:szCs w:val="21"/>
    </w:rPr>
  </w:style>
  <w:style w:type="paragraph" w:styleId="7">
    <w:name w:val="footer"/>
    <w:basedOn w:val="1"/>
    <w:link w:val="15"/>
    <w:unhideWhenUsed/>
    <w:qFormat/>
    <w:uiPriority w:val="99"/>
    <w:pPr>
      <w:tabs>
        <w:tab w:val="center" w:pos="4153"/>
        <w:tab w:val="right" w:pos="8306"/>
      </w:tabs>
      <w:snapToGrid w:val="0"/>
      <w:jc w:val="left"/>
    </w:pPr>
    <w:rPr>
      <w:sz w:val="18"/>
      <w:szCs w:val="18"/>
    </w:rPr>
  </w:style>
  <w:style w:type="paragraph" w:styleId="8">
    <w:name w:val="header"/>
    <w:basedOn w:val="1"/>
    <w:link w:val="14"/>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Title"/>
    <w:basedOn w:val="1"/>
    <w:next w:val="1"/>
    <w:link w:val="25"/>
    <w:qFormat/>
    <w:uiPriority w:val="1"/>
    <w:pPr>
      <w:autoSpaceDE w:val="0"/>
      <w:autoSpaceDN w:val="0"/>
      <w:adjustRightInd w:val="0"/>
      <w:spacing w:before="29"/>
      <w:ind w:left="3309" w:right="4762"/>
      <w:jc w:val="center"/>
    </w:pPr>
    <w:rPr>
      <w:rFonts w:ascii="宋体" w:hAnsi="Times New Roman" w:eastAsia="宋体" w:cs="宋体"/>
      <w:b/>
      <w:bCs/>
      <w:kern w:val="0"/>
      <w:sz w:val="44"/>
      <w:szCs w:val="44"/>
    </w:rPr>
  </w:style>
  <w:style w:type="table" w:styleId="11">
    <w:name w:val="Table Grid"/>
    <w:basedOn w:val="10"/>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Hyperlink"/>
    <w:unhideWhenUsed/>
    <w:qFormat/>
    <w:uiPriority w:val="0"/>
    <w:rPr>
      <w:color w:val="0000FF"/>
      <w:u w:val="single"/>
    </w:rPr>
  </w:style>
  <w:style w:type="character" w:customStyle="1" w:styleId="14">
    <w:name w:val="页眉 字符"/>
    <w:basedOn w:val="12"/>
    <w:link w:val="8"/>
    <w:qFormat/>
    <w:uiPriority w:val="99"/>
    <w:rPr>
      <w:sz w:val="18"/>
      <w:szCs w:val="18"/>
    </w:rPr>
  </w:style>
  <w:style w:type="character" w:customStyle="1" w:styleId="15">
    <w:name w:val="页脚 字符"/>
    <w:basedOn w:val="12"/>
    <w:link w:val="7"/>
    <w:qFormat/>
    <w:uiPriority w:val="99"/>
    <w:rPr>
      <w:sz w:val="18"/>
      <w:szCs w:val="18"/>
    </w:rPr>
  </w:style>
  <w:style w:type="paragraph" w:customStyle="1" w:styleId="16">
    <w:name w:val="正文 A"/>
    <w:qFormat/>
    <w:uiPriority w:val="0"/>
    <w:pPr>
      <w:framePr w:wrap="around" w:vAnchor="margin" w:hAnchor="text" w:y="1"/>
      <w:widowControl w:val="0"/>
      <w:jc w:val="both"/>
    </w:pPr>
    <w:rPr>
      <w:rFonts w:ascii="Calibri" w:hAnsi="Calibri" w:eastAsia="Calibri" w:cs="Calibri"/>
      <w:color w:val="000000"/>
      <w:kern w:val="2"/>
      <w:sz w:val="21"/>
      <w:szCs w:val="21"/>
      <w:u w:color="000000"/>
      <w:lang w:val="en-US" w:eastAsia="zh-CN" w:bidi="ar-SA"/>
    </w:rPr>
  </w:style>
  <w:style w:type="character" w:customStyle="1" w:styleId="17">
    <w:name w:val="无"/>
    <w:qFormat/>
    <w:uiPriority w:val="0"/>
  </w:style>
  <w:style w:type="paragraph" w:styleId="18">
    <w:name w:val="List Paragraph"/>
    <w:basedOn w:val="1"/>
    <w:qFormat/>
    <w:uiPriority w:val="1"/>
    <w:pPr>
      <w:ind w:firstLine="420" w:firstLineChars="200"/>
    </w:pPr>
  </w:style>
  <w:style w:type="table" w:customStyle="1" w:styleId="19">
    <w:name w:val="网格型1"/>
    <w:basedOn w:val="10"/>
    <w:qFormat/>
    <w:uiPriority w:val="5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0">
    <w:name w:val="标题 1 字符"/>
    <w:basedOn w:val="12"/>
    <w:link w:val="2"/>
    <w:qFormat/>
    <w:uiPriority w:val="9"/>
    <w:rPr>
      <w:rFonts w:ascii="宋体" w:hAnsi="Times New Roman" w:eastAsia="宋体" w:cs="宋体"/>
      <w:b/>
      <w:bCs/>
      <w:kern w:val="0"/>
      <w:sz w:val="32"/>
      <w:szCs w:val="32"/>
    </w:rPr>
  </w:style>
  <w:style w:type="character" w:customStyle="1" w:styleId="21">
    <w:name w:val="标题 2 字符"/>
    <w:basedOn w:val="12"/>
    <w:link w:val="3"/>
    <w:qFormat/>
    <w:uiPriority w:val="1"/>
    <w:rPr>
      <w:rFonts w:ascii="宋体" w:hAnsi="Times New Roman" w:eastAsia="宋体" w:cs="宋体"/>
      <w:b/>
      <w:bCs/>
      <w:kern w:val="0"/>
      <w:sz w:val="28"/>
      <w:szCs w:val="28"/>
    </w:rPr>
  </w:style>
  <w:style w:type="character" w:customStyle="1" w:styleId="22">
    <w:name w:val="标题 3 字符"/>
    <w:basedOn w:val="12"/>
    <w:link w:val="4"/>
    <w:qFormat/>
    <w:uiPriority w:val="9"/>
    <w:rPr>
      <w:rFonts w:ascii="宋体" w:hAnsi="Times New Roman" w:eastAsia="宋体" w:cs="宋体"/>
      <w:b/>
      <w:bCs/>
      <w:kern w:val="0"/>
      <w:sz w:val="24"/>
      <w:szCs w:val="24"/>
    </w:rPr>
  </w:style>
  <w:style w:type="character" w:customStyle="1" w:styleId="23">
    <w:name w:val="标题 4 字符"/>
    <w:basedOn w:val="12"/>
    <w:link w:val="5"/>
    <w:qFormat/>
    <w:uiPriority w:val="9"/>
    <w:rPr>
      <w:rFonts w:ascii="宋体" w:hAnsi="Times New Roman" w:eastAsia="宋体" w:cs="宋体"/>
      <w:b/>
      <w:bCs/>
      <w:kern w:val="0"/>
      <w:szCs w:val="21"/>
    </w:rPr>
  </w:style>
  <w:style w:type="character" w:customStyle="1" w:styleId="24">
    <w:name w:val="正文文本 字符"/>
    <w:basedOn w:val="12"/>
    <w:link w:val="6"/>
    <w:qFormat/>
    <w:uiPriority w:val="99"/>
    <w:rPr>
      <w:rFonts w:ascii="宋体" w:hAnsi="Times New Roman" w:eastAsia="宋体" w:cs="宋体"/>
      <w:kern w:val="0"/>
      <w:szCs w:val="21"/>
    </w:rPr>
  </w:style>
  <w:style w:type="character" w:customStyle="1" w:styleId="25">
    <w:name w:val="标题 字符"/>
    <w:basedOn w:val="12"/>
    <w:link w:val="9"/>
    <w:qFormat/>
    <w:uiPriority w:val="1"/>
    <w:rPr>
      <w:rFonts w:ascii="宋体" w:hAnsi="Times New Roman" w:eastAsia="宋体" w:cs="宋体"/>
      <w:b/>
      <w:bCs/>
      <w:kern w:val="0"/>
      <w:sz w:val="44"/>
      <w:szCs w:val="44"/>
    </w:rPr>
  </w:style>
  <w:style w:type="paragraph" w:customStyle="1" w:styleId="26">
    <w:name w:val="Table Paragraph"/>
    <w:basedOn w:val="1"/>
    <w:qFormat/>
    <w:uiPriority w:val="1"/>
    <w:pPr>
      <w:autoSpaceDE w:val="0"/>
      <w:autoSpaceDN w:val="0"/>
      <w:adjustRightInd w:val="0"/>
      <w:jc w:val="left"/>
    </w:pPr>
    <w:rPr>
      <w:rFonts w:ascii="宋体" w:hAnsi="Times New Roman" w:eastAsia="宋体" w:cs="宋体"/>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11.jpeg"/><Relationship Id="rId8" Type="http://schemas.openxmlformats.org/officeDocument/2006/relationships/image" Target="media/image10.jpeg"/><Relationship Id="rId7" Type="http://schemas.openxmlformats.org/officeDocument/2006/relationships/image" Target="media/image9.jpeg"/><Relationship Id="rId6" Type="http://schemas.openxmlformats.org/officeDocument/2006/relationships/theme" Target="theme/theme1.xml"/><Relationship Id="rId51" Type="http://schemas.openxmlformats.org/officeDocument/2006/relationships/fontTable" Target="fontTable.xml"/><Relationship Id="rId50" Type="http://schemas.openxmlformats.org/officeDocument/2006/relationships/customXml" Target="../customXml/item2.xml"/><Relationship Id="rId5" Type="http://schemas.openxmlformats.org/officeDocument/2006/relationships/footer" Target="footer1.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49.png"/><Relationship Id="rId46" Type="http://schemas.openxmlformats.org/officeDocument/2006/relationships/image" Target="media/image48.png"/><Relationship Id="rId45" Type="http://schemas.openxmlformats.org/officeDocument/2006/relationships/image" Target="media/image47.png"/><Relationship Id="rId44" Type="http://schemas.openxmlformats.org/officeDocument/2006/relationships/image" Target="media/image46.png"/><Relationship Id="rId43" Type="http://schemas.openxmlformats.org/officeDocument/2006/relationships/image" Target="media/image45.png"/><Relationship Id="rId42" Type="http://schemas.openxmlformats.org/officeDocument/2006/relationships/image" Target="media/image44.png"/><Relationship Id="rId41" Type="http://schemas.openxmlformats.org/officeDocument/2006/relationships/image" Target="media/image43.png"/><Relationship Id="rId40" Type="http://schemas.openxmlformats.org/officeDocument/2006/relationships/image" Target="media/image42.png"/><Relationship Id="rId4" Type="http://schemas.openxmlformats.org/officeDocument/2006/relationships/header" Target="header2.xml"/><Relationship Id="rId39" Type="http://schemas.openxmlformats.org/officeDocument/2006/relationships/image" Target="media/image41.png"/><Relationship Id="rId38" Type="http://schemas.openxmlformats.org/officeDocument/2006/relationships/image" Target="media/image40.png"/><Relationship Id="rId37" Type="http://schemas.openxmlformats.org/officeDocument/2006/relationships/image" Target="media/image39.png"/><Relationship Id="rId36" Type="http://schemas.openxmlformats.org/officeDocument/2006/relationships/image" Target="media/image38.png"/><Relationship Id="rId35" Type="http://schemas.openxmlformats.org/officeDocument/2006/relationships/image" Target="media/image37.png"/><Relationship Id="rId34" Type="http://schemas.openxmlformats.org/officeDocument/2006/relationships/image" Target="media/image36.png"/><Relationship Id="rId33" Type="http://schemas.openxmlformats.org/officeDocument/2006/relationships/image" Target="media/image35.png"/><Relationship Id="rId32" Type="http://schemas.openxmlformats.org/officeDocument/2006/relationships/image" Target="media/image34.png"/><Relationship Id="rId31" Type="http://schemas.openxmlformats.org/officeDocument/2006/relationships/image" Target="media/image33.png"/><Relationship Id="rId30" Type="http://schemas.openxmlformats.org/officeDocument/2006/relationships/image" Target="media/image32.png"/><Relationship Id="rId3" Type="http://schemas.openxmlformats.org/officeDocument/2006/relationships/header" Target="header1.xml"/><Relationship Id="rId29" Type="http://schemas.openxmlformats.org/officeDocument/2006/relationships/image" Target="media/image31.png"/><Relationship Id="rId28" Type="http://schemas.openxmlformats.org/officeDocument/2006/relationships/image" Target="media/image30.png"/><Relationship Id="rId27" Type="http://schemas.openxmlformats.org/officeDocument/2006/relationships/image" Target="media/image29.jpeg"/><Relationship Id="rId26" Type="http://schemas.openxmlformats.org/officeDocument/2006/relationships/image" Target="media/image28.jpeg"/><Relationship Id="rId25" Type="http://schemas.openxmlformats.org/officeDocument/2006/relationships/image" Target="media/image27.jpeg"/><Relationship Id="rId24" Type="http://schemas.openxmlformats.org/officeDocument/2006/relationships/image" Target="media/image26.jpeg"/><Relationship Id="rId23" Type="http://schemas.openxmlformats.org/officeDocument/2006/relationships/image" Target="media/image25.jpeg"/><Relationship Id="rId22" Type="http://schemas.openxmlformats.org/officeDocument/2006/relationships/image" Target="media/image24.jpeg"/><Relationship Id="rId21" Type="http://schemas.openxmlformats.org/officeDocument/2006/relationships/image" Target="media/image23.jpeg"/><Relationship Id="rId20" Type="http://schemas.openxmlformats.org/officeDocument/2006/relationships/image" Target="media/image22.jpeg"/><Relationship Id="rId2" Type="http://schemas.openxmlformats.org/officeDocument/2006/relationships/settings" Target="settings.xml"/><Relationship Id="rId19" Type="http://schemas.openxmlformats.org/officeDocument/2006/relationships/image" Target="media/image21.jpeg"/><Relationship Id="rId18" Type="http://schemas.openxmlformats.org/officeDocument/2006/relationships/image" Target="media/image20.jpeg"/><Relationship Id="rId17" Type="http://schemas.openxmlformats.org/officeDocument/2006/relationships/image" Target="media/image19.jpeg"/><Relationship Id="rId16" Type="http://schemas.openxmlformats.org/officeDocument/2006/relationships/image" Target="media/image18.jpeg"/><Relationship Id="rId15" Type="http://schemas.openxmlformats.org/officeDocument/2006/relationships/image" Target="media/image17.jpeg"/><Relationship Id="rId14" Type="http://schemas.openxmlformats.org/officeDocument/2006/relationships/image" Target="media/image16.jpeg"/><Relationship Id="rId13" Type="http://schemas.openxmlformats.org/officeDocument/2006/relationships/image" Target="media/image15.jpeg"/><Relationship Id="rId12" Type="http://schemas.openxmlformats.org/officeDocument/2006/relationships/image" Target="media/image14.jpeg"/><Relationship Id="rId11" Type="http://schemas.openxmlformats.org/officeDocument/2006/relationships/image" Target="media/image13.jpeg"/><Relationship Id="rId10" Type="http://schemas.openxmlformats.org/officeDocument/2006/relationships/image" Target="media/image12.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4" Type="http://schemas.openxmlformats.org/officeDocument/2006/relationships/image" Target="media/image4.png"/><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F0099DC-1C3F-4089-9CD8-D86D1670E54D}">
  <ds:schemaRefs/>
</ds:datastoreItem>
</file>

<file path=docProps/app.xml><?xml version="1.0" encoding="utf-8"?>
<Properties xmlns="http://schemas.openxmlformats.org/officeDocument/2006/extended-properties" xmlns:vt="http://schemas.openxmlformats.org/officeDocument/2006/docPropsVTypes">
  <Template>Normal</Template>
  <Pages>35</Pages>
  <Words>1890</Words>
  <Characters>10775</Characters>
  <Lines>89</Lines>
  <Paragraphs>25</Paragraphs>
  <TotalTime>0</TotalTime>
  <ScaleCrop>false</ScaleCrop>
  <LinksUpToDate>false</LinksUpToDate>
  <CharactersWithSpaces>12640</CharactersWithSpaces>
  <Application>WPS Office_11.1.0.11830_F1E327BC-269C-435d-A152-05C5408002CA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2022-06-22T02:38:00Z</dcterms:created>
  <dc:creator>DELL</dc:creator>
  <cp:lastModifiedBy>fisherman</cp:lastModifiedBy>
  <dcterms:modified xsi:type="dcterms:W3CDTF">2022-06-24T13:48:46Z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0763B207038C4BCF926C8877AA04075B</vt:lpwstr>
  </property>
</Properties>
</file>