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宋体"/>
          <w:b/>
          <w:bCs/>
          <w:sz w:val="32"/>
          <w:szCs w:val="32"/>
          <w:lang w:val="en-US" w:eastAsia="zh-CN"/>
        </w:rPr>
      </w:pPr>
      <w:r>
        <w:rPr>
          <w:rFonts w:hint="eastAsia" w:ascii="黑体" w:hAnsi="黑体" w:eastAsia="黑体" w:cs="宋体"/>
          <w:b/>
          <w:bCs/>
          <w:sz w:val="32"/>
          <w:szCs w:val="32"/>
          <w:lang w:val="en-US" w:eastAsia="zh-CN"/>
        </w:rPr>
        <w:t>名师送教，共促成长</w:t>
      </w:r>
    </w:p>
    <w:p>
      <w:pPr>
        <w:ind w:firstLine="2880" w:firstLineChars="1200"/>
        <w:rPr>
          <w:rFonts w:hint="default" w:ascii="宋体" w:hAnsi="宋体" w:eastAsia="宋体" w:cs="宋体"/>
          <w:sz w:val="24"/>
          <w:lang w:val="en-US"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记双流区廖洪森工作室送教双流区教科院附中</w:t>
      </w:r>
    </w:p>
    <w:p>
      <w:pPr>
        <w:jc w:val="left"/>
        <w:rPr>
          <w:rFonts w:ascii="宋体" w:hAnsi="宋体" w:eastAsia="宋体" w:cs="宋体"/>
          <w:sz w:val="24"/>
        </w:rPr>
      </w:pPr>
      <w:r>
        <w:rPr>
          <w:rFonts w:ascii="宋体" w:hAnsi="宋体" w:eastAsia="宋体" w:cs="宋体"/>
          <w:b/>
          <w:bCs/>
          <w:sz w:val="28"/>
          <w:szCs w:val="28"/>
        </w:rPr>
        <w:t>活动时间</w:t>
      </w:r>
      <w:r>
        <w:rPr>
          <w:rFonts w:hint="eastAsia" w:ascii="宋体" w:hAnsi="宋体" w:eastAsia="宋体" w:cs="宋体"/>
          <w:sz w:val="24"/>
        </w:rPr>
        <w:t>：</w:t>
      </w:r>
      <w:r>
        <w:rPr>
          <w:rFonts w:ascii="宋体" w:hAnsi="宋体" w:eastAsia="宋体" w:cs="宋体"/>
          <w:sz w:val="28"/>
          <w:szCs w:val="28"/>
        </w:rPr>
        <w:t>202</w:t>
      </w:r>
      <w:r>
        <w:rPr>
          <w:rFonts w:hint="eastAsia" w:ascii="宋体" w:hAnsi="宋体" w:eastAsia="宋体" w:cs="宋体"/>
          <w:sz w:val="28"/>
          <w:szCs w:val="28"/>
          <w:lang w:val="en-US" w:eastAsia="zh-CN"/>
        </w:rPr>
        <w:t>2</w:t>
      </w:r>
      <w:r>
        <w:rPr>
          <w:rFonts w:ascii="宋体" w:hAnsi="宋体" w:eastAsia="宋体" w:cs="宋体"/>
          <w:sz w:val="28"/>
          <w:szCs w:val="28"/>
        </w:rPr>
        <w:t>年</w:t>
      </w:r>
      <w:r>
        <w:rPr>
          <w:rFonts w:hint="eastAsia" w:ascii="宋体" w:hAnsi="宋体" w:eastAsia="宋体" w:cs="宋体"/>
          <w:sz w:val="28"/>
          <w:szCs w:val="28"/>
          <w:lang w:val="en-US" w:eastAsia="zh-CN"/>
        </w:rPr>
        <w:t>11</w:t>
      </w:r>
      <w:r>
        <w:rPr>
          <w:rFonts w:ascii="宋体" w:hAnsi="宋体" w:eastAsia="宋体" w:cs="宋体"/>
          <w:sz w:val="28"/>
          <w:szCs w:val="28"/>
        </w:rPr>
        <w:t>月</w:t>
      </w:r>
      <w:r>
        <w:rPr>
          <w:rFonts w:hint="eastAsia" w:ascii="宋体" w:hAnsi="宋体" w:eastAsia="宋体" w:cs="宋体"/>
          <w:sz w:val="28"/>
          <w:szCs w:val="28"/>
          <w:lang w:val="en-US" w:eastAsia="zh-CN"/>
        </w:rPr>
        <w:t>10</w:t>
      </w:r>
      <w:r>
        <w:rPr>
          <w:rFonts w:ascii="宋体" w:hAnsi="宋体" w:eastAsia="宋体" w:cs="宋体"/>
          <w:sz w:val="28"/>
          <w:szCs w:val="28"/>
        </w:rPr>
        <w:t>日</w:t>
      </w:r>
    </w:p>
    <w:p>
      <w:pPr>
        <w:jc w:val="left"/>
        <w:rPr>
          <w:rFonts w:hint="default" w:ascii="宋体" w:hAnsi="宋体" w:eastAsia="宋体" w:cs="宋体"/>
          <w:sz w:val="28"/>
          <w:szCs w:val="28"/>
          <w:lang w:val="en-US" w:eastAsia="zh-CN"/>
        </w:rPr>
      </w:pPr>
      <w:r>
        <w:rPr>
          <w:rFonts w:ascii="宋体" w:hAnsi="宋体" w:eastAsia="宋体" w:cs="宋体"/>
          <w:b/>
          <w:bCs/>
          <w:sz w:val="28"/>
          <w:szCs w:val="28"/>
        </w:rPr>
        <w:t>活动方式</w:t>
      </w:r>
      <w:r>
        <w:rPr>
          <w:rFonts w:hint="eastAsia" w:ascii="宋体" w:hAnsi="宋体" w:eastAsia="宋体" w:cs="宋体"/>
          <w:b/>
          <w:bCs/>
          <w:sz w:val="28"/>
          <w:szCs w:val="28"/>
        </w:rPr>
        <w:t>：</w:t>
      </w:r>
      <w:r>
        <w:rPr>
          <w:rFonts w:hint="eastAsia" w:ascii="宋体" w:hAnsi="宋体" w:eastAsia="宋体" w:cs="宋体"/>
          <w:sz w:val="28"/>
          <w:szCs w:val="28"/>
          <w:lang w:val="en-US" w:eastAsia="zh-CN"/>
        </w:rPr>
        <w:t>线下送教活动</w:t>
      </w:r>
      <w:r>
        <w:rPr>
          <w:rFonts w:ascii="宋体" w:hAnsi="宋体" w:eastAsia="宋体" w:cs="宋体"/>
          <w:sz w:val="24"/>
        </w:rPr>
        <w:br w:type="textWrapping"/>
      </w:r>
      <w:r>
        <w:rPr>
          <w:rFonts w:ascii="宋体" w:hAnsi="宋体" w:eastAsia="宋体" w:cs="宋体"/>
          <w:b/>
          <w:bCs/>
          <w:sz w:val="28"/>
          <w:szCs w:val="28"/>
        </w:rPr>
        <w:t>参加人</w:t>
      </w:r>
      <w:r>
        <w:rPr>
          <w:rFonts w:hint="eastAsia" w:ascii="宋体" w:hAnsi="宋体" w:eastAsia="宋体" w:cs="宋体"/>
          <w:b/>
          <w:bCs/>
          <w:sz w:val="28"/>
          <w:szCs w:val="28"/>
        </w:rPr>
        <w:t>员：</w:t>
      </w:r>
      <w:r>
        <w:rPr>
          <w:rFonts w:hint="eastAsia" w:ascii="宋体" w:hAnsi="宋体" w:eastAsia="宋体" w:cs="宋体"/>
          <w:sz w:val="28"/>
          <w:szCs w:val="28"/>
        </w:rPr>
        <w:t>第十期工作室成员</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双流区教科院附中部分相关教师</w:t>
      </w:r>
    </w:p>
    <w:p>
      <w:pPr>
        <w:rPr>
          <w:rFonts w:hint="eastAsia" w:ascii="宋体" w:hAnsi="宋体" w:eastAsia="宋体" w:cs="宋体"/>
          <w:sz w:val="28"/>
          <w:szCs w:val="28"/>
          <w:lang w:val="en-US" w:eastAsia="zh-CN"/>
        </w:rPr>
      </w:pPr>
      <w:r>
        <w:rPr>
          <w:rFonts w:ascii="宋体" w:hAnsi="宋体" w:eastAsia="宋体" w:cs="宋体"/>
          <w:b/>
          <w:bCs/>
          <w:sz w:val="28"/>
          <w:szCs w:val="28"/>
        </w:rPr>
        <w:t>活动主题</w:t>
      </w:r>
      <w:r>
        <w:rPr>
          <w:rFonts w:hint="eastAsia" w:ascii="宋体" w:hAnsi="宋体" w:eastAsia="宋体" w:cs="宋体"/>
          <w:b/>
          <w:bCs/>
          <w:sz w:val="28"/>
          <w:szCs w:val="28"/>
        </w:rPr>
        <w:t>：</w:t>
      </w:r>
      <w:r>
        <w:rPr>
          <w:rFonts w:hint="eastAsia" w:ascii="宋体" w:hAnsi="宋体" w:eastAsia="宋体" w:cs="宋体"/>
          <w:sz w:val="28"/>
          <w:szCs w:val="28"/>
          <w:lang w:val="en-US" w:eastAsia="zh-CN"/>
        </w:rPr>
        <w:t>廖洪森工作室送教活动</w:t>
      </w:r>
    </w:p>
    <w:p>
      <w:pPr>
        <w:rPr>
          <w:rFonts w:hint="default" w:ascii="宋体" w:hAnsi="宋体" w:eastAsia="宋体" w:cs="宋体"/>
          <w:sz w:val="28"/>
          <w:szCs w:val="28"/>
          <w:lang w:val="en-US" w:eastAsia="zh-CN"/>
        </w:rPr>
      </w:pPr>
      <w:r>
        <w:rPr>
          <w:rFonts w:ascii="宋体" w:hAnsi="宋体" w:eastAsia="宋体" w:cs="宋体"/>
          <w:b/>
          <w:bCs/>
          <w:sz w:val="28"/>
          <w:szCs w:val="28"/>
        </w:rPr>
        <w:t>活动内容</w:t>
      </w:r>
      <w:r>
        <w:rPr>
          <w:rFonts w:hint="eastAsia" w:ascii="宋体" w:hAnsi="宋体" w:eastAsia="宋体" w:cs="宋体"/>
          <w:b/>
          <w:bCs/>
          <w:sz w:val="32"/>
          <w:szCs w:val="32"/>
        </w:rPr>
        <w:t>：</w:t>
      </w:r>
      <w:r>
        <w:rPr>
          <w:rFonts w:ascii="宋体" w:hAnsi="宋体" w:eastAsia="宋体" w:cs="宋体"/>
          <w:sz w:val="28"/>
          <w:szCs w:val="28"/>
        </w:rPr>
        <w:t>202</w:t>
      </w:r>
      <w:r>
        <w:rPr>
          <w:rFonts w:hint="eastAsia" w:ascii="宋体" w:hAnsi="宋体" w:eastAsia="宋体" w:cs="宋体"/>
          <w:sz w:val="28"/>
          <w:szCs w:val="28"/>
          <w:lang w:val="en-US" w:eastAsia="zh-CN"/>
        </w:rPr>
        <w:t>2</w:t>
      </w:r>
      <w:r>
        <w:rPr>
          <w:rFonts w:ascii="宋体" w:hAnsi="宋体" w:eastAsia="宋体" w:cs="宋体"/>
          <w:sz w:val="28"/>
          <w:szCs w:val="28"/>
        </w:rPr>
        <w:t>年</w:t>
      </w:r>
      <w:r>
        <w:rPr>
          <w:rFonts w:hint="eastAsia" w:ascii="宋体" w:hAnsi="宋体" w:eastAsia="宋体" w:cs="宋体"/>
          <w:sz w:val="28"/>
          <w:szCs w:val="28"/>
          <w:lang w:val="en-US" w:eastAsia="zh-CN"/>
        </w:rPr>
        <w:t>11</w:t>
      </w:r>
      <w:r>
        <w:rPr>
          <w:rFonts w:ascii="宋体" w:hAnsi="宋体" w:eastAsia="宋体" w:cs="宋体"/>
          <w:sz w:val="28"/>
          <w:szCs w:val="28"/>
        </w:rPr>
        <w:t>月</w:t>
      </w:r>
      <w:r>
        <w:rPr>
          <w:rFonts w:hint="eastAsia" w:ascii="宋体" w:hAnsi="宋体" w:eastAsia="宋体" w:cs="宋体"/>
          <w:sz w:val="28"/>
          <w:szCs w:val="28"/>
          <w:lang w:val="en-US" w:eastAsia="zh-CN"/>
        </w:rPr>
        <w:t>10</w:t>
      </w:r>
      <w:r>
        <w:rPr>
          <w:rFonts w:ascii="宋体" w:hAnsi="宋体" w:eastAsia="宋体" w:cs="宋体"/>
          <w:sz w:val="28"/>
          <w:szCs w:val="28"/>
        </w:rPr>
        <w:t>日</w:t>
      </w:r>
      <w:r>
        <w:rPr>
          <w:rFonts w:hint="eastAsia" w:ascii="宋体" w:hAnsi="宋体" w:eastAsia="宋体" w:cs="宋体"/>
          <w:sz w:val="28"/>
          <w:szCs w:val="28"/>
          <w:lang w:val="en-US" w:eastAsia="zh-CN"/>
        </w:rPr>
        <w:t>下午2：30—6：00</w:t>
      </w:r>
      <w:r>
        <w:rPr>
          <w:rFonts w:ascii="宋体" w:hAnsi="宋体" w:eastAsia="宋体" w:cs="宋体"/>
          <w:sz w:val="28"/>
          <w:szCs w:val="28"/>
        </w:rPr>
        <w:t>工作室全体成员</w:t>
      </w:r>
      <w:r>
        <w:rPr>
          <w:rFonts w:hint="eastAsia" w:ascii="宋体" w:hAnsi="宋体" w:eastAsia="宋体" w:cs="宋体"/>
          <w:sz w:val="28"/>
          <w:szCs w:val="28"/>
          <w:lang w:val="en-US" w:eastAsia="zh-CN"/>
        </w:rPr>
        <w:t>在导师廖洪森老师的引领下，来到双流区教科院附属学校，参与送教活动。本次送教活动包括观摩两堂七年级公开课和导师廖洪森老师做题为基于深度学习的教学评一体化思政课堂实践研究主题讲座。</w:t>
      </w:r>
    </w:p>
    <w:p>
      <w:pPr>
        <w:ind w:firstLine="560" w:firstLineChars="2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drawing>
          <wp:anchor distT="0" distB="0" distL="114300" distR="114300" simplePos="0" relativeHeight="251660288" behindDoc="0" locked="0" layoutInCell="1" allowOverlap="1">
            <wp:simplePos x="0" y="0"/>
            <wp:positionH relativeFrom="column">
              <wp:posOffset>38100</wp:posOffset>
            </wp:positionH>
            <wp:positionV relativeFrom="paragraph">
              <wp:posOffset>3284220</wp:posOffset>
            </wp:positionV>
            <wp:extent cx="2588895" cy="1943100"/>
            <wp:effectExtent l="0" t="0" r="1905" b="7620"/>
            <wp:wrapSquare wrapText="bothSides"/>
            <wp:docPr id="2" name="图片 2" descr="微信图片_20221115214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1115214141"/>
                    <pic:cNvPicPr>
                      <a:picLocks noChangeAspect="1"/>
                    </pic:cNvPicPr>
                  </pic:nvPicPr>
                  <pic:blipFill>
                    <a:blip r:embed="rId4"/>
                    <a:stretch>
                      <a:fillRect/>
                    </a:stretch>
                  </pic:blipFill>
                  <pic:spPr>
                    <a:xfrm>
                      <a:off x="0" y="0"/>
                      <a:ext cx="2588895" cy="1943100"/>
                    </a:xfrm>
                    <a:prstGeom prst="rect">
                      <a:avLst/>
                    </a:prstGeom>
                  </pic:spPr>
                </pic:pic>
              </a:graphicData>
            </a:graphic>
          </wp:anchor>
        </w:drawing>
      </w:r>
      <w:r>
        <w:rPr>
          <w:rFonts w:hint="eastAsia" w:ascii="宋体" w:hAnsi="宋体" w:eastAsia="宋体" w:cs="宋体"/>
          <w:sz w:val="28"/>
          <w:szCs w:val="28"/>
          <w:lang w:val="en-US" w:eastAsia="zh-CN"/>
        </w:rPr>
        <w:drawing>
          <wp:anchor distT="0" distB="0" distL="114300" distR="114300" simplePos="0" relativeHeight="251659264" behindDoc="0" locked="0" layoutInCell="1" allowOverlap="1">
            <wp:simplePos x="0" y="0"/>
            <wp:positionH relativeFrom="column">
              <wp:posOffset>2652395</wp:posOffset>
            </wp:positionH>
            <wp:positionV relativeFrom="paragraph">
              <wp:posOffset>3305175</wp:posOffset>
            </wp:positionV>
            <wp:extent cx="2560955" cy="1923415"/>
            <wp:effectExtent l="0" t="0" r="14605" b="12065"/>
            <wp:wrapSquare wrapText="bothSides"/>
            <wp:docPr id="5" name="图片 5" descr="b4449e5bb58daae71d62094a02a0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4449e5bb58daae71d62094a02a0958"/>
                    <pic:cNvPicPr>
                      <a:picLocks noChangeAspect="1"/>
                    </pic:cNvPicPr>
                  </pic:nvPicPr>
                  <pic:blipFill>
                    <a:blip r:embed="rId5"/>
                    <a:stretch>
                      <a:fillRect/>
                    </a:stretch>
                  </pic:blipFill>
                  <pic:spPr>
                    <a:xfrm>
                      <a:off x="0" y="0"/>
                      <a:ext cx="2560955" cy="1923415"/>
                    </a:xfrm>
                    <a:prstGeom prst="rect">
                      <a:avLst/>
                    </a:prstGeom>
                  </pic:spPr>
                </pic:pic>
              </a:graphicData>
            </a:graphic>
          </wp:anchor>
        </w:drawing>
      </w:r>
      <w:r>
        <w:rPr>
          <w:rFonts w:hint="eastAsia" w:ascii="宋体" w:hAnsi="宋体" w:eastAsia="宋体" w:cs="宋体"/>
          <w:sz w:val="28"/>
          <w:szCs w:val="28"/>
          <w:lang w:val="en-US" w:eastAsia="zh-CN"/>
        </w:rPr>
        <w:t>首先，由工作室成员廖红老师带来一堂精彩纷呈的送教课程《增强生命的韧性》。廖老师以诙谐、幽默的语言拉开了本堂课的序幕，用轻松、生动的“面条、皮筋”游戏，成功调动起学生的学习兴趣，激发学生学习的兴趣，引入本课。以感悟挫折——认知挫折——战胜挫折为主线，巧妙铺设“便利贴分享生活中遇到的挫折”这条暗线，为后面学生导行做铺垫。整节课，“故事、问卷调查、视频”丰富的教学形式，实现了以学生为主体，教师为主导的教学原则，充分调动学生学习的积极性，化被动学习为主动学习。</w:t>
      </w:r>
    </w:p>
    <w:p>
      <w:pPr>
        <w:rPr>
          <w:rFonts w:hint="eastAsia" w:ascii="宋体" w:hAnsi="宋体" w:eastAsia="宋体" w:cs="宋体"/>
          <w:sz w:val="28"/>
          <w:szCs w:val="28"/>
          <w:lang w:val="en-US" w:eastAsia="zh-CN"/>
        </w:rPr>
      </w:pPr>
    </w:p>
    <w:p>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接下来是由教科院附中余婷婷老师带来的七年级《网上交友新时空》。余老师以“苏小爱”的网络交友历程为线索，采用一例到底的教学设计，从网上交友特点——网上交友利弊——慎重结交网友三个方面展开教学。教学中，利用小艾同学拉近与学生之间的距离，贴近学生生活实际的事例，让每个同学融入其中，感觉小艾同学就是你、是我、是她，从而充分调动学生的学习主动性和思辨性。整堂课课堂气氛活跃，学生参与度高，教学目标达成度高。</w:t>
      </w:r>
    </w:p>
    <w:p>
      <w:pPr>
        <w:ind w:firstLine="560" w:firstLineChars="200"/>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drawing>
          <wp:anchor distT="0" distB="0" distL="114300" distR="114300" simplePos="0" relativeHeight="251663360" behindDoc="0" locked="0" layoutInCell="1" allowOverlap="1">
            <wp:simplePos x="0" y="0"/>
            <wp:positionH relativeFrom="column">
              <wp:posOffset>2599055</wp:posOffset>
            </wp:positionH>
            <wp:positionV relativeFrom="paragraph">
              <wp:posOffset>22860</wp:posOffset>
            </wp:positionV>
            <wp:extent cx="2581275" cy="1937385"/>
            <wp:effectExtent l="0" t="0" r="9525" b="13335"/>
            <wp:wrapTopAndBottom/>
            <wp:docPr id="9" name="图片 9" descr="8de6fb06a4d6012f7dfeb68abe0cc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de6fb06a4d6012f7dfeb68abe0cc5e"/>
                    <pic:cNvPicPr>
                      <a:picLocks noChangeAspect="1"/>
                    </pic:cNvPicPr>
                  </pic:nvPicPr>
                  <pic:blipFill>
                    <a:blip r:embed="rId6"/>
                    <a:stretch>
                      <a:fillRect/>
                    </a:stretch>
                  </pic:blipFill>
                  <pic:spPr>
                    <a:xfrm>
                      <a:off x="0" y="0"/>
                      <a:ext cx="2581275" cy="1937385"/>
                    </a:xfrm>
                    <a:prstGeom prst="rect">
                      <a:avLst/>
                    </a:prstGeom>
                  </pic:spPr>
                </pic:pic>
              </a:graphicData>
            </a:graphic>
          </wp:anchor>
        </w:drawing>
      </w:r>
      <w:r>
        <w:rPr>
          <w:rFonts w:hint="eastAsia" w:ascii="宋体" w:hAnsi="宋体" w:eastAsia="宋体" w:cs="宋体"/>
          <w:kern w:val="2"/>
          <w:sz w:val="28"/>
          <w:szCs w:val="28"/>
          <w:lang w:val="en-US" w:eastAsia="zh-CN" w:bidi="ar-SA"/>
        </w:rPr>
        <w:drawing>
          <wp:anchor distT="0" distB="0" distL="114300" distR="114300" simplePos="0" relativeHeight="251661312" behindDoc="0" locked="0" layoutInCell="1" allowOverlap="1">
            <wp:simplePos x="0" y="0"/>
            <wp:positionH relativeFrom="column">
              <wp:posOffset>-80645</wp:posOffset>
            </wp:positionH>
            <wp:positionV relativeFrom="paragraph">
              <wp:posOffset>30480</wp:posOffset>
            </wp:positionV>
            <wp:extent cx="2582545" cy="1937385"/>
            <wp:effectExtent l="0" t="0" r="8255" b="13335"/>
            <wp:wrapSquare wrapText="bothSides"/>
            <wp:docPr id="7" name="图片 7" descr="0414d4f9160f66fab17e106bc5da1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0414d4f9160f66fab17e106bc5da1da"/>
                    <pic:cNvPicPr>
                      <a:picLocks noChangeAspect="1"/>
                    </pic:cNvPicPr>
                  </pic:nvPicPr>
                  <pic:blipFill>
                    <a:blip r:embed="rId7"/>
                    <a:stretch>
                      <a:fillRect/>
                    </a:stretch>
                  </pic:blipFill>
                  <pic:spPr>
                    <a:xfrm>
                      <a:off x="0" y="0"/>
                      <a:ext cx="2582545" cy="1937385"/>
                    </a:xfrm>
                    <a:prstGeom prst="rect">
                      <a:avLst/>
                    </a:prstGeom>
                  </pic:spPr>
                </pic:pic>
              </a:graphicData>
            </a:graphic>
          </wp:anchor>
        </w:drawing>
      </w:r>
    </w:p>
    <w:p>
      <w:p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最后，双流区廖洪森工作室导师、特级教师廖洪森老师为工作室学院和教科院附中部分教师分享了题为“基于深度学习的教学评一体化思政课堂实践研究”的专题讲座。廖洪森老师从分析总结了思政课课堂现状和存在的问题，进一步明确思政课堂核心素养的落实以及基于深度学习下的教学设计建议三个方面深入浅出、精妙细致的分享。辅以优秀课例展示和分析，对课堂、教学提出全新要求和实施路径。为老师们提供了打造教学评一体化课堂的理论和实践指导。</w:t>
      </w:r>
    </w:p>
    <w:p>
      <w:pPr>
        <w:spacing w:line="360" w:lineRule="auto"/>
        <w:ind w:firstLine="560" w:firstLineChars="200"/>
        <w:jc w:val="both"/>
        <w:rPr>
          <w:rFonts w:hint="eastAsia" w:ascii="宋体" w:hAnsi="宋体" w:eastAsia="宋体" w:cs="宋体"/>
          <w:sz w:val="28"/>
          <w:szCs w:val="28"/>
          <w:lang w:val="en-US" w:eastAsia="zh-CN"/>
        </w:rPr>
      </w:pPr>
    </w:p>
    <w:p>
      <w:pPr>
        <w:spacing w:line="360" w:lineRule="auto"/>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drawing>
          <wp:inline distT="0" distB="0" distL="114300" distR="114300">
            <wp:extent cx="5264785" cy="3950335"/>
            <wp:effectExtent l="0" t="0" r="8255" b="12065"/>
            <wp:docPr id="10" name="图片 10" descr="53dfb73fa2f09446b451dbfdebab2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53dfb73fa2f09446b451dbfdebab27a"/>
                    <pic:cNvPicPr>
                      <a:picLocks noChangeAspect="1"/>
                    </pic:cNvPicPr>
                  </pic:nvPicPr>
                  <pic:blipFill>
                    <a:blip r:embed="rId8"/>
                    <a:stretch>
                      <a:fillRect/>
                    </a:stretch>
                  </pic:blipFill>
                  <pic:spPr>
                    <a:xfrm>
                      <a:off x="0" y="0"/>
                      <a:ext cx="5264785" cy="3950335"/>
                    </a:xfrm>
                    <a:prstGeom prst="rect">
                      <a:avLst/>
                    </a:prstGeom>
                  </pic:spPr>
                </pic:pic>
              </a:graphicData>
            </a:graphic>
          </wp:inline>
        </w:drawing>
      </w:r>
      <w:r>
        <w:rPr>
          <w:rFonts w:hint="eastAsia" w:ascii="宋体" w:hAnsi="宋体" w:eastAsia="宋体" w:cs="宋体"/>
          <w:sz w:val="28"/>
          <w:szCs w:val="28"/>
          <w:lang w:val="en-US" w:eastAsia="zh-CN"/>
        </w:rPr>
        <w:drawing>
          <wp:anchor distT="0" distB="0" distL="114300" distR="114300" simplePos="0" relativeHeight="251662336" behindDoc="0" locked="0" layoutInCell="1" allowOverlap="1">
            <wp:simplePos x="0" y="0"/>
            <wp:positionH relativeFrom="column">
              <wp:posOffset>-17780</wp:posOffset>
            </wp:positionH>
            <wp:positionV relativeFrom="paragraph">
              <wp:posOffset>38100</wp:posOffset>
            </wp:positionV>
            <wp:extent cx="5264785" cy="3950335"/>
            <wp:effectExtent l="0" t="0" r="8255" b="12065"/>
            <wp:wrapTopAndBottom/>
            <wp:docPr id="8" name="图片 8" descr="a2738b5ed795e63c4d6f86e6e77c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2738b5ed795e63c4d6f86e6e77c794"/>
                    <pic:cNvPicPr>
                      <a:picLocks noChangeAspect="1"/>
                    </pic:cNvPicPr>
                  </pic:nvPicPr>
                  <pic:blipFill>
                    <a:blip r:embed="rId9"/>
                    <a:stretch>
                      <a:fillRect/>
                    </a:stretch>
                  </pic:blipFill>
                  <pic:spPr>
                    <a:xfrm>
                      <a:off x="0" y="0"/>
                      <a:ext cx="5264785" cy="3950335"/>
                    </a:xfrm>
                    <a:prstGeom prst="rect">
                      <a:avLst/>
                    </a:prstGeom>
                  </pic:spPr>
                </pic:pic>
              </a:graphicData>
            </a:graphic>
          </wp:anchor>
        </w:drawing>
      </w:r>
    </w:p>
    <w:p>
      <w:pPr>
        <w:spacing w:line="360" w:lineRule="auto"/>
        <w:ind w:firstLine="560" w:firstLineChars="200"/>
        <w:jc w:val="both"/>
        <w:rPr>
          <w:rFonts w:hint="eastAsia" w:ascii="宋体" w:hAnsi="宋体" w:eastAsia="宋体" w:cs="宋体"/>
          <w:sz w:val="28"/>
          <w:szCs w:val="28"/>
          <w:lang w:val="en-US" w:eastAsia="zh-CN"/>
        </w:rPr>
      </w:pPr>
    </w:p>
    <w:p>
      <w:pPr>
        <w:spacing w:line="360" w:lineRule="auto"/>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pPr>
        <w:rPr>
          <w:rFonts w:hint="default" w:ascii="宋体" w:hAnsi="宋体" w:eastAsia="宋体" w:cs="宋体"/>
          <w:sz w:val="24"/>
          <w:lang w:val="en-US" w:eastAsia="zh-CN"/>
        </w:rPr>
      </w:pPr>
      <w:r>
        <w:rPr>
          <w:rFonts w:hint="eastAsia" w:ascii="宋体" w:hAnsi="宋体" w:eastAsia="宋体" w:cs="宋体"/>
          <w:sz w:val="28"/>
          <w:szCs w:val="28"/>
          <w:lang w:val="en-US" w:eastAsia="zh-CN"/>
        </w:rPr>
        <w:t>此次送教活动让与会老师充分认识到“教学评一体化”的课堂教学模式，加深了工作室全体成员对“教学评一体化”的课堂更加全面、清晰的认识，促进了对“教学评一体化”的课堂如何真正落地实践的思考。有理论、有实操、有广度、有深度的集体备课教研活动，定会带给工作室成员对“教学评一体化”更加深入的思考与启发，提升全员教学水平和教学质量的提高。同时，本次送教活动也为教师们搭建起相互学习，共同成长的平台，相信在这样卓有成效的送教活动中，在导师的引领和指导下，与会老师教育教学的功</w:t>
      </w:r>
      <w:bookmarkStart w:id="0" w:name="_GoBack"/>
      <w:bookmarkEnd w:id="0"/>
      <w:r>
        <w:rPr>
          <w:rFonts w:hint="eastAsia" w:ascii="宋体" w:hAnsi="宋体" w:eastAsia="宋体" w:cs="宋体"/>
          <w:sz w:val="28"/>
          <w:szCs w:val="28"/>
          <w:lang w:val="en-US" w:eastAsia="zh-CN"/>
        </w:rPr>
        <w:t>底会更加深厚。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MTRiYmEyZjAzMmE5ZjljMzU5NTRkNDRhMjE2ZDgifQ=="/>
  </w:docVars>
  <w:rsids>
    <w:rsidRoot w:val="00000000"/>
    <w:rsid w:val="02FE15F8"/>
    <w:rsid w:val="031023DA"/>
    <w:rsid w:val="04285617"/>
    <w:rsid w:val="04EC1CD4"/>
    <w:rsid w:val="056C56A3"/>
    <w:rsid w:val="067C562A"/>
    <w:rsid w:val="06E966AC"/>
    <w:rsid w:val="081D4395"/>
    <w:rsid w:val="08C86D5C"/>
    <w:rsid w:val="08EB6051"/>
    <w:rsid w:val="08F06E13"/>
    <w:rsid w:val="0AFC71CD"/>
    <w:rsid w:val="0BCF6FC4"/>
    <w:rsid w:val="0C826CE4"/>
    <w:rsid w:val="0E71039D"/>
    <w:rsid w:val="0EEC5176"/>
    <w:rsid w:val="0F1A693A"/>
    <w:rsid w:val="0FE822E5"/>
    <w:rsid w:val="1043206B"/>
    <w:rsid w:val="124119AB"/>
    <w:rsid w:val="140430AF"/>
    <w:rsid w:val="14D70B28"/>
    <w:rsid w:val="15333E70"/>
    <w:rsid w:val="164F35E8"/>
    <w:rsid w:val="17DF32FB"/>
    <w:rsid w:val="19A827E2"/>
    <w:rsid w:val="208E16F3"/>
    <w:rsid w:val="213E57E3"/>
    <w:rsid w:val="21A56DDF"/>
    <w:rsid w:val="221F05F7"/>
    <w:rsid w:val="23570845"/>
    <w:rsid w:val="23910C62"/>
    <w:rsid w:val="24574F75"/>
    <w:rsid w:val="26087423"/>
    <w:rsid w:val="28663739"/>
    <w:rsid w:val="28CF6EE5"/>
    <w:rsid w:val="291D2071"/>
    <w:rsid w:val="296736C9"/>
    <w:rsid w:val="2B344D53"/>
    <w:rsid w:val="2C4B0691"/>
    <w:rsid w:val="2CB17CF8"/>
    <w:rsid w:val="2CBC2B92"/>
    <w:rsid w:val="2D0A36E7"/>
    <w:rsid w:val="2E775A94"/>
    <w:rsid w:val="2FC8206E"/>
    <w:rsid w:val="31A02E88"/>
    <w:rsid w:val="31DA0100"/>
    <w:rsid w:val="32AF0F92"/>
    <w:rsid w:val="34CF09DC"/>
    <w:rsid w:val="35A76FF7"/>
    <w:rsid w:val="36661045"/>
    <w:rsid w:val="38C308D5"/>
    <w:rsid w:val="391138BB"/>
    <w:rsid w:val="3AC74CFF"/>
    <w:rsid w:val="3BC71A05"/>
    <w:rsid w:val="3CE96376"/>
    <w:rsid w:val="3DD5310A"/>
    <w:rsid w:val="3E894BA2"/>
    <w:rsid w:val="3F0E7A74"/>
    <w:rsid w:val="4098473B"/>
    <w:rsid w:val="41CE069C"/>
    <w:rsid w:val="41DF12F5"/>
    <w:rsid w:val="42AD078B"/>
    <w:rsid w:val="43E14499"/>
    <w:rsid w:val="47340FBF"/>
    <w:rsid w:val="47B2204F"/>
    <w:rsid w:val="49BC1EF2"/>
    <w:rsid w:val="4A39155C"/>
    <w:rsid w:val="4ABA6B1A"/>
    <w:rsid w:val="4B8D7DF1"/>
    <w:rsid w:val="4C3F5535"/>
    <w:rsid w:val="4C482ECE"/>
    <w:rsid w:val="4C8677CC"/>
    <w:rsid w:val="4D5F3FC0"/>
    <w:rsid w:val="4E063AC2"/>
    <w:rsid w:val="4F75498B"/>
    <w:rsid w:val="4F90409C"/>
    <w:rsid w:val="50742867"/>
    <w:rsid w:val="51024E4E"/>
    <w:rsid w:val="51351D5F"/>
    <w:rsid w:val="53230217"/>
    <w:rsid w:val="543E2890"/>
    <w:rsid w:val="547F2A2C"/>
    <w:rsid w:val="54F254F3"/>
    <w:rsid w:val="579F7D9C"/>
    <w:rsid w:val="57A476C8"/>
    <w:rsid w:val="59B339EA"/>
    <w:rsid w:val="5A796BB7"/>
    <w:rsid w:val="5C536B22"/>
    <w:rsid w:val="5D2645A5"/>
    <w:rsid w:val="5EBE4281"/>
    <w:rsid w:val="5FB06E89"/>
    <w:rsid w:val="615509D2"/>
    <w:rsid w:val="61BA02B0"/>
    <w:rsid w:val="63C31B21"/>
    <w:rsid w:val="64BA0374"/>
    <w:rsid w:val="67717FCA"/>
    <w:rsid w:val="6B6B6789"/>
    <w:rsid w:val="6B9476B4"/>
    <w:rsid w:val="6E134DFB"/>
    <w:rsid w:val="7154057B"/>
    <w:rsid w:val="73EA29B4"/>
    <w:rsid w:val="74B36C5F"/>
    <w:rsid w:val="76086E2D"/>
    <w:rsid w:val="765659EB"/>
    <w:rsid w:val="77DE12C2"/>
    <w:rsid w:val="79A018A5"/>
    <w:rsid w:val="7A817D10"/>
    <w:rsid w:val="7B567E5A"/>
    <w:rsid w:val="7DCA2CA9"/>
    <w:rsid w:val="7EAE54DF"/>
    <w:rsid w:val="7F0C2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1079</Words>
  <Characters>1091</Characters>
  <Lines>0</Lines>
  <Paragraphs>0</Paragraphs>
  <TotalTime>1</TotalTime>
  <ScaleCrop>false</ScaleCrop>
  <LinksUpToDate>false</LinksUpToDate>
  <CharactersWithSpaces>1093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2022-01-06T01:11:00Z</dcterms:created>
  <dc:creator>admin</dc:creator>
  <cp:lastModifiedBy>存在</cp:lastModifiedBy>
  <dcterms:modified xsi:type="dcterms:W3CDTF">2022-11-15T15:05:28Z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D9C6A9409156424B89209CD88ACEFF14</vt:lpwstr>
  </property>
</Properties>
</file>