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ind w:firstLine="640" w:firstLineChars="200"/>
        <w:jc w:val="center"/>
        <w:textAlignment w:val="baseline"/>
        <w:rPr>
          <w:rStyle w:val="7"/>
          <w:rFonts w:ascii="方正小标宋_GBK" w:hAnsi="方正小标宋_GBK" w:eastAsia="方正小标宋_GBK"/>
          <w:b w:val="0"/>
          <w:i w:val="0"/>
          <w:caps w:val="0"/>
          <w:spacing w:val="0"/>
          <w:w w:val="100"/>
          <w:kern w:val="2"/>
          <w:sz w:val="36"/>
          <w:szCs w:val="36"/>
          <w:lang w:val="en-US" w:eastAsia="zh-CN" w:bidi="ar-SA"/>
        </w:rPr>
      </w:pPr>
      <w:r>
        <w:rPr>
          <w:rStyle w:val="7"/>
          <w:rFonts w:ascii="黑体" w:hAnsi="黑体" w:eastAsia="黑体" w:cs="黑体"/>
          <w:b w:val="0"/>
          <w:bCs/>
          <w:i w:val="0"/>
          <w:caps w:val="0"/>
          <w:color w:val="000000"/>
          <w:spacing w:val="0"/>
          <w:w w:val="100"/>
          <w:kern w:val="2"/>
          <w:sz w:val="32"/>
          <w:szCs w:val="32"/>
          <w:lang w:val="en-US" w:eastAsia="zh-CN" w:bidi="ar-SA"/>
        </w:rPr>
        <w:t>202</w:t>
      </w:r>
      <w:r>
        <w:rPr>
          <w:rStyle w:val="7"/>
          <w:rFonts w:hint="eastAsia" w:ascii="黑体" w:hAnsi="黑体" w:eastAsia="黑体" w:cs="黑体"/>
          <w:b w:val="0"/>
          <w:bCs/>
          <w:i w:val="0"/>
          <w:caps w:val="0"/>
          <w:color w:val="000000"/>
          <w:spacing w:val="0"/>
          <w:w w:val="100"/>
          <w:kern w:val="2"/>
          <w:sz w:val="32"/>
          <w:szCs w:val="32"/>
          <w:lang w:val="en-US" w:eastAsia="zh-CN" w:bidi="ar-SA"/>
        </w:rPr>
        <w:t>2</w:t>
      </w:r>
      <w:r>
        <w:rPr>
          <w:rStyle w:val="7"/>
          <w:rFonts w:ascii="黑体" w:hAnsi="黑体" w:eastAsia="黑体" w:cs="黑体"/>
          <w:b w:val="0"/>
          <w:bCs/>
          <w:i w:val="0"/>
          <w:caps w:val="0"/>
          <w:color w:val="000000"/>
          <w:spacing w:val="0"/>
          <w:w w:val="100"/>
          <w:kern w:val="2"/>
          <w:sz w:val="32"/>
          <w:szCs w:val="32"/>
          <w:lang w:val="en-US" w:eastAsia="zh-CN" w:bidi="ar-SA"/>
        </w:rPr>
        <w:t>-202</w:t>
      </w:r>
      <w:r>
        <w:rPr>
          <w:rStyle w:val="7"/>
          <w:rFonts w:hint="eastAsia" w:ascii="黑体" w:hAnsi="黑体" w:eastAsia="黑体" w:cs="黑体"/>
          <w:b w:val="0"/>
          <w:bCs/>
          <w:i w:val="0"/>
          <w:caps w:val="0"/>
          <w:color w:val="000000"/>
          <w:spacing w:val="0"/>
          <w:w w:val="100"/>
          <w:kern w:val="2"/>
          <w:sz w:val="32"/>
          <w:szCs w:val="32"/>
          <w:lang w:val="en-US" w:eastAsia="zh-CN" w:bidi="ar-SA"/>
        </w:rPr>
        <w:t>3</w:t>
      </w:r>
      <w:r>
        <w:rPr>
          <w:rStyle w:val="7"/>
          <w:rFonts w:ascii="黑体" w:hAnsi="黑体" w:eastAsia="黑体" w:cs="黑体"/>
          <w:b w:val="0"/>
          <w:bCs/>
          <w:i w:val="0"/>
          <w:caps w:val="0"/>
          <w:color w:val="000000"/>
          <w:spacing w:val="0"/>
          <w:w w:val="100"/>
          <w:kern w:val="2"/>
          <w:sz w:val="32"/>
          <w:szCs w:val="32"/>
          <w:lang w:val="en-US" w:eastAsia="zh-CN" w:bidi="ar-SA"/>
        </w:rPr>
        <w:t>学年度</w:t>
      </w:r>
      <w:r>
        <w:rPr>
          <w:rStyle w:val="7"/>
          <w:rFonts w:hint="eastAsia" w:ascii="黑体" w:hAnsi="黑体" w:eastAsia="黑体" w:cs="黑体"/>
          <w:b w:val="0"/>
          <w:bCs/>
          <w:i w:val="0"/>
          <w:caps w:val="0"/>
          <w:color w:val="000000"/>
          <w:spacing w:val="0"/>
          <w:w w:val="100"/>
          <w:kern w:val="2"/>
          <w:sz w:val="32"/>
          <w:szCs w:val="32"/>
          <w:lang w:val="en-US" w:eastAsia="zh-CN" w:bidi="ar-SA"/>
        </w:rPr>
        <w:t>上</w:t>
      </w:r>
      <w:r>
        <w:rPr>
          <w:rStyle w:val="7"/>
          <w:rFonts w:ascii="黑体" w:hAnsi="黑体" w:eastAsia="黑体" w:cs="黑体"/>
          <w:b w:val="0"/>
          <w:bCs/>
          <w:i w:val="0"/>
          <w:caps w:val="0"/>
          <w:color w:val="000000"/>
          <w:spacing w:val="0"/>
          <w:w w:val="100"/>
          <w:kern w:val="2"/>
          <w:sz w:val="32"/>
          <w:szCs w:val="32"/>
          <w:lang w:val="en-US" w:eastAsia="zh-CN" w:bidi="ar-SA"/>
        </w:rPr>
        <w:t>期</w:t>
      </w:r>
      <w:r>
        <w:rPr>
          <w:rFonts w:hint="eastAsia" w:ascii="黑体" w:hAnsi="黑体" w:eastAsia="黑体" w:cs="黑体"/>
          <w:bCs/>
          <w:color w:val="000000"/>
          <w:sz w:val="32"/>
          <w:szCs w:val="32"/>
          <w:lang w:val="en-US" w:eastAsia="zh-CN"/>
        </w:rPr>
        <w:t>工作室第二次送教研修</w:t>
      </w:r>
      <w:r>
        <w:rPr>
          <w:rFonts w:hint="eastAsia" w:ascii="黑体" w:hAnsi="黑体" w:eastAsia="黑体" w:cs="黑体"/>
          <w:bCs/>
          <w:color w:val="000000"/>
          <w:sz w:val="32"/>
          <w:szCs w:val="32"/>
        </w:rPr>
        <w:t>活动</w:t>
      </w:r>
      <w:bookmarkStart w:id="0" w:name="_GoBack"/>
      <w:bookmarkEnd w:id="0"/>
    </w:p>
    <w:p>
      <w:pPr>
        <w:snapToGrid/>
        <w:spacing w:before="0" w:beforeAutospacing="0" w:after="0" w:afterAutospacing="0" w:line="240" w:lineRule="auto"/>
        <w:jc w:val="left"/>
        <w:textAlignment w:val="baseline"/>
        <w:rPr>
          <w:rStyle w:val="7"/>
          <w:rFonts w:ascii="黑体" w:hAnsi="黑体" w:eastAsia="黑体"/>
          <w:b w:val="0"/>
          <w:i w:val="0"/>
          <w:caps w:val="0"/>
          <w:spacing w:val="0"/>
          <w:w w:val="100"/>
          <w:kern w:val="2"/>
          <w:sz w:val="32"/>
          <w:szCs w:val="32"/>
          <w:lang w:val="en-US" w:eastAsia="zh-CN" w:bidi="ar-SA"/>
        </w:rPr>
      </w:pPr>
      <w:r>
        <w:rPr>
          <w:rStyle w:val="7"/>
          <w:rFonts w:ascii="黑体" w:hAnsi="黑体" w:eastAsia="黑体"/>
          <w:b w:val="0"/>
          <w:i w:val="0"/>
          <w:caps w:val="0"/>
          <w:spacing w:val="0"/>
          <w:w w:val="100"/>
          <w:kern w:val="2"/>
          <w:sz w:val="32"/>
          <w:szCs w:val="32"/>
          <w:lang w:val="en-US" w:eastAsia="zh-CN" w:bidi="ar-SA"/>
        </w:rPr>
        <w:t>活动时间：2022年</w:t>
      </w:r>
      <w:r>
        <w:rPr>
          <w:rStyle w:val="7"/>
          <w:rFonts w:hint="eastAsia" w:ascii="黑体" w:hAnsi="黑体" w:eastAsia="黑体"/>
          <w:b w:val="0"/>
          <w:i w:val="0"/>
          <w:caps w:val="0"/>
          <w:spacing w:val="0"/>
          <w:w w:val="100"/>
          <w:kern w:val="2"/>
          <w:sz w:val="32"/>
          <w:szCs w:val="32"/>
          <w:lang w:val="en-US" w:eastAsia="zh-CN" w:bidi="ar-SA"/>
        </w:rPr>
        <w:t>10</w:t>
      </w:r>
      <w:r>
        <w:rPr>
          <w:rStyle w:val="7"/>
          <w:rFonts w:ascii="黑体" w:hAnsi="黑体" w:eastAsia="黑体"/>
          <w:b w:val="0"/>
          <w:i w:val="0"/>
          <w:caps w:val="0"/>
          <w:spacing w:val="0"/>
          <w:w w:val="100"/>
          <w:kern w:val="2"/>
          <w:sz w:val="32"/>
          <w:szCs w:val="32"/>
          <w:lang w:val="en-US" w:eastAsia="zh-CN" w:bidi="ar-SA"/>
        </w:rPr>
        <w:t>月</w:t>
      </w:r>
      <w:r>
        <w:rPr>
          <w:rStyle w:val="7"/>
          <w:rFonts w:hint="eastAsia" w:ascii="黑体" w:hAnsi="黑体" w:eastAsia="黑体"/>
          <w:b w:val="0"/>
          <w:i w:val="0"/>
          <w:caps w:val="0"/>
          <w:spacing w:val="0"/>
          <w:w w:val="100"/>
          <w:kern w:val="2"/>
          <w:sz w:val="32"/>
          <w:szCs w:val="32"/>
          <w:lang w:val="en-US" w:eastAsia="zh-CN" w:bidi="ar-SA"/>
        </w:rPr>
        <w:t>17</w:t>
      </w:r>
      <w:r>
        <w:rPr>
          <w:rStyle w:val="7"/>
          <w:rFonts w:ascii="黑体" w:hAnsi="黑体" w:eastAsia="黑体"/>
          <w:b w:val="0"/>
          <w:i w:val="0"/>
          <w:caps w:val="0"/>
          <w:spacing w:val="0"/>
          <w:w w:val="100"/>
          <w:kern w:val="2"/>
          <w:sz w:val="32"/>
          <w:szCs w:val="32"/>
          <w:lang w:val="en-US" w:eastAsia="zh-CN" w:bidi="ar-SA"/>
        </w:rPr>
        <w:t>日 星期</w:t>
      </w:r>
      <w:r>
        <w:rPr>
          <w:rStyle w:val="7"/>
          <w:rFonts w:hint="eastAsia" w:ascii="黑体" w:hAnsi="黑体" w:eastAsia="黑体"/>
          <w:b w:val="0"/>
          <w:i w:val="0"/>
          <w:caps w:val="0"/>
          <w:spacing w:val="0"/>
          <w:w w:val="100"/>
          <w:kern w:val="2"/>
          <w:sz w:val="32"/>
          <w:szCs w:val="32"/>
          <w:lang w:val="en-US" w:eastAsia="zh-CN" w:bidi="ar-SA"/>
        </w:rPr>
        <w:t>一</w:t>
      </w:r>
    </w:p>
    <w:p>
      <w:pPr>
        <w:snapToGrid/>
        <w:spacing w:before="0" w:beforeAutospacing="0" w:after="0" w:afterAutospacing="0" w:line="240" w:lineRule="auto"/>
        <w:jc w:val="left"/>
        <w:textAlignment w:val="baseline"/>
        <w:rPr>
          <w:rStyle w:val="7"/>
          <w:rFonts w:hint="default" w:ascii="黑体" w:hAnsi="黑体" w:eastAsia="黑体"/>
          <w:b w:val="0"/>
          <w:i w:val="0"/>
          <w:caps w:val="0"/>
          <w:spacing w:val="0"/>
          <w:w w:val="100"/>
          <w:kern w:val="2"/>
          <w:sz w:val="32"/>
          <w:szCs w:val="32"/>
          <w:lang w:val="en-US" w:eastAsia="zh-CN" w:bidi="ar-SA"/>
        </w:rPr>
      </w:pPr>
      <w:r>
        <w:rPr>
          <w:rStyle w:val="7"/>
          <w:rFonts w:ascii="黑体" w:hAnsi="黑体" w:eastAsia="黑体"/>
          <w:b w:val="0"/>
          <w:i w:val="0"/>
          <w:caps w:val="0"/>
          <w:spacing w:val="0"/>
          <w:w w:val="100"/>
          <w:kern w:val="2"/>
          <w:sz w:val="32"/>
          <w:szCs w:val="32"/>
          <w:lang w:val="en-US" w:eastAsia="zh-CN" w:bidi="ar-SA"/>
        </w:rPr>
        <w:t>活动地点：</w:t>
      </w:r>
      <w:r>
        <w:rPr>
          <w:rStyle w:val="7"/>
          <w:rFonts w:hint="eastAsia" w:ascii="黑体" w:hAnsi="黑体" w:eastAsia="黑体"/>
          <w:b w:val="0"/>
          <w:i w:val="0"/>
          <w:caps w:val="0"/>
          <w:spacing w:val="0"/>
          <w:w w:val="100"/>
          <w:kern w:val="2"/>
          <w:sz w:val="32"/>
          <w:szCs w:val="32"/>
          <w:lang w:val="en-US" w:eastAsia="zh-CN" w:bidi="ar-SA"/>
        </w:rPr>
        <w:t>西航港第一初级中学</w:t>
      </w:r>
    </w:p>
    <w:p>
      <w:pPr>
        <w:snapToGrid/>
        <w:spacing w:before="0" w:beforeAutospacing="0" w:after="0" w:afterAutospacing="0" w:line="240" w:lineRule="auto"/>
        <w:jc w:val="left"/>
        <w:textAlignment w:val="baseline"/>
        <w:rPr>
          <w:rStyle w:val="7"/>
          <w:rFonts w:ascii="黑体" w:hAnsi="黑体" w:eastAsia="黑体"/>
          <w:b w:val="0"/>
          <w:i w:val="0"/>
          <w:caps w:val="0"/>
          <w:spacing w:val="0"/>
          <w:w w:val="100"/>
          <w:kern w:val="2"/>
          <w:sz w:val="32"/>
          <w:szCs w:val="32"/>
          <w:lang w:val="en-US" w:bidi="ar-SA"/>
        </w:rPr>
      </w:pPr>
      <w:r>
        <w:rPr>
          <w:rStyle w:val="7"/>
          <w:rFonts w:ascii="黑体" w:hAnsi="黑体" w:eastAsia="黑体"/>
          <w:b w:val="0"/>
          <w:i w:val="0"/>
          <w:caps w:val="0"/>
          <w:spacing w:val="0"/>
          <w:w w:val="100"/>
          <w:kern w:val="2"/>
          <w:sz w:val="32"/>
          <w:szCs w:val="32"/>
          <w:lang w:val="en-US" w:eastAsia="zh-CN" w:bidi="ar-SA"/>
        </w:rPr>
        <w:t>参加人员：名教师李中军工作室</w:t>
      </w:r>
      <w:r>
        <w:rPr>
          <w:rStyle w:val="7"/>
          <w:rFonts w:hint="eastAsia" w:ascii="黑体" w:hAnsi="黑体" w:eastAsia="黑体"/>
          <w:b w:val="0"/>
          <w:i w:val="0"/>
          <w:caps w:val="0"/>
          <w:spacing w:val="0"/>
          <w:w w:val="100"/>
          <w:kern w:val="2"/>
          <w:sz w:val="32"/>
          <w:szCs w:val="32"/>
          <w:lang w:val="en-US" w:eastAsia="zh-CN" w:bidi="ar-SA"/>
        </w:rPr>
        <w:t>全体</w:t>
      </w:r>
      <w:r>
        <w:rPr>
          <w:rStyle w:val="7"/>
          <w:rFonts w:ascii="黑体" w:hAnsi="黑体" w:eastAsia="黑体"/>
          <w:b w:val="0"/>
          <w:i w:val="0"/>
          <w:caps w:val="0"/>
          <w:spacing w:val="0"/>
          <w:w w:val="100"/>
          <w:kern w:val="2"/>
          <w:sz w:val="32"/>
          <w:szCs w:val="32"/>
          <w:lang w:val="en-US" w:eastAsia="zh-CN" w:bidi="ar-SA"/>
        </w:rPr>
        <w:t>成员</w:t>
      </w:r>
    </w:p>
    <w:p>
      <w:pPr>
        <w:jc w:val="left"/>
        <w:rPr>
          <w:rStyle w:val="7"/>
          <w:rFonts w:hint="default" w:ascii="黑体" w:hAnsi="黑体" w:eastAsia="黑体"/>
          <w:b w:val="0"/>
          <w:i w:val="0"/>
          <w:caps w:val="0"/>
          <w:spacing w:val="0"/>
          <w:w w:val="100"/>
          <w:kern w:val="2"/>
          <w:sz w:val="32"/>
          <w:szCs w:val="32"/>
          <w:lang w:val="en-US" w:bidi="ar-SA"/>
        </w:rPr>
      </w:pPr>
      <w:r>
        <w:rPr>
          <w:rFonts w:hint="eastAsia" w:ascii="黑体" w:hAnsi="黑体" w:eastAsia="黑体"/>
          <w:sz w:val="32"/>
          <w:szCs w:val="32"/>
          <w:lang w:val="en-US" w:eastAsia="zh-CN"/>
        </w:rPr>
        <w:t>活动内容：</w:t>
      </w:r>
      <w:r>
        <w:rPr>
          <w:rFonts w:hint="eastAsia" w:ascii="黑体" w:hAnsi="黑体" w:eastAsia="黑体" w:cs="Times New Roman"/>
          <w:sz w:val="32"/>
          <w:szCs w:val="32"/>
          <w:lang w:val="en-US" w:eastAsia="zh-CN"/>
        </w:rPr>
        <w:t>送教研修活动</w:t>
      </w:r>
    </w:p>
    <w:p>
      <w:pPr>
        <w:snapToGrid/>
        <w:spacing w:before="0" w:beforeAutospacing="0" w:after="0" w:afterAutospacing="0" w:line="240" w:lineRule="auto"/>
        <w:jc w:val="left"/>
        <w:textAlignment w:val="baseline"/>
        <w:rPr>
          <w:rStyle w:val="7"/>
          <w:rFonts w:hint="eastAsia" w:ascii="黑体" w:hAnsi="黑体" w:eastAsia="黑体"/>
          <w:b w:val="0"/>
          <w:i w:val="0"/>
          <w:caps w:val="0"/>
          <w:spacing w:val="0"/>
          <w:w w:val="100"/>
          <w:kern w:val="2"/>
          <w:sz w:val="32"/>
          <w:szCs w:val="32"/>
          <w:lang w:val="en-US" w:eastAsia="zh-CN" w:bidi="ar-SA"/>
        </w:rPr>
      </w:pPr>
      <w:r>
        <w:rPr>
          <w:rStyle w:val="7"/>
          <w:rFonts w:hint="eastAsia" w:ascii="黑体" w:hAnsi="黑体" w:eastAsia="黑体"/>
          <w:b w:val="0"/>
          <w:i w:val="0"/>
          <w:caps w:val="0"/>
          <w:spacing w:val="0"/>
          <w:w w:val="100"/>
          <w:kern w:val="2"/>
          <w:sz w:val="32"/>
          <w:szCs w:val="32"/>
          <w:lang w:val="en-US" w:eastAsia="zh-CN" w:bidi="ar-SA"/>
        </w:rPr>
        <w:t>活动过程：</w:t>
      </w:r>
    </w:p>
    <w:p>
      <w:pPr>
        <w:snapToGrid/>
        <w:spacing w:before="0" w:beforeAutospacing="0" w:after="0" w:afterAutospacing="0" w:line="240" w:lineRule="auto"/>
        <w:ind w:firstLine="560" w:firstLineChars="200"/>
        <w:jc w:val="left"/>
        <w:textAlignment w:val="baseline"/>
        <w:rPr>
          <w:rFonts w:hint="eastAsia" w:ascii="仿宋" w:hAnsi="仿宋" w:eastAsia="仿宋" w:cs="仿宋"/>
          <w:bCs/>
          <w:color w:val="000000"/>
          <w:sz w:val="28"/>
          <w:szCs w:val="28"/>
          <w:lang w:val="en-US" w:eastAsia="zh-CN"/>
        </w:rPr>
      </w:pPr>
      <w:r>
        <w:rPr>
          <w:rFonts w:hint="eastAsia" w:ascii="仿宋" w:hAnsi="仿宋" w:eastAsia="仿宋" w:cs="仿宋"/>
          <w:bCs/>
          <w:color w:val="000000"/>
          <w:sz w:val="28"/>
          <w:szCs w:val="28"/>
          <w:lang w:val="en-US" w:eastAsia="zh-CN"/>
        </w:rPr>
        <w:t>金秋十月，丹桂飘香。蔚蓝色的天空，一尘不染，晶莹透明。微风拂过西航一中的操场，吹走了秋天的一丝燥热，惹笑了西航一中的孩子们。在这样晴朗的日子里，李中军工作室全体成员齐聚西航一中，开启了本次的思维碰撞之征程。本次活动主持人由工作室成员、西航港一中的贺红梅老师担任。</w:t>
      </w:r>
    </w:p>
    <w:p>
      <w:pPr>
        <w:snapToGrid/>
        <w:spacing w:before="0" w:beforeAutospacing="0" w:after="0" w:afterAutospacing="0" w:line="240" w:lineRule="auto"/>
        <w:jc w:val="left"/>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 xml:space="preserve">   本次活动分为三个环节，1.工作室成员罗祥老师和西航港一中唐志辉老师的同课异构课堂展示;2.学员评课和西航港一中张主任及李中军师父指导;3.李中军老师专题讲座—助学案匹配新教材，教学评一致性落地。</w:t>
      </w:r>
    </w:p>
    <w:p>
      <w:pPr>
        <w:snapToGrid/>
        <w:spacing w:before="0" w:beforeAutospacing="0" w:after="0" w:afterAutospacing="0" w:line="240" w:lineRule="auto"/>
        <w:ind w:firstLine="560" w:firstLineChars="200"/>
        <w:jc w:val="left"/>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0288" behindDoc="0" locked="0" layoutInCell="1" allowOverlap="1">
            <wp:simplePos x="0" y="0"/>
            <wp:positionH relativeFrom="column">
              <wp:posOffset>3781425</wp:posOffset>
            </wp:positionH>
            <wp:positionV relativeFrom="paragraph">
              <wp:posOffset>28575</wp:posOffset>
            </wp:positionV>
            <wp:extent cx="2263140" cy="3017520"/>
            <wp:effectExtent l="0" t="0" r="3810" b="11430"/>
            <wp:wrapSquare wrapText="bothSides"/>
            <wp:docPr id="2" name="图片 2" descr="IMG_20221020_16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21020_164845"/>
                    <pic:cNvPicPr>
                      <a:picLocks noChangeAspect="1"/>
                    </pic:cNvPicPr>
                  </pic:nvPicPr>
                  <pic:blipFill>
                    <a:blip r:embed="rId6"/>
                    <a:stretch>
                      <a:fillRect/>
                    </a:stretch>
                  </pic:blipFill>
                  <pic:spPr>
                    <a:xfrm>
                      <a:off x="0" y="0"/>
                      <a:ext cx="2263140" cy="3017520"/>
                    </a:xfrm>
                    <a:prstGeom prst="flowChartAlternateProcess">
                      <a:avLst/>
                    </a:prstGeom>
                  </pic:spPr>
                </pic:pic>
              </a:graphicData>
            </a:graphic>
          </wp:anchor>
        </w:drawing>
      </w:r>
      <w:r>
        <w:rPr>
          <w:rStyle w:val="7"/>
          <w:rFonts w:hint="eastAsia" w:ascii="仿宋" w:hAnsi="仿宋" w:eastAsia="仿宋" w:cs="仿宋"/>
          <w:b w:val="0"/>
          <w:bCs/>
          <w:i w:val="0"/>
          <w:caps w:val="0"/>
          <w:color w:val="000000"/>
          <w:spacing w:val="0"/>
          <w:w w:val="100"/>
          <w:kern w:val="2"/>
          <w:sz w:val="28"/>
          <w:szCs w:val="28"/>
          <w:lang w:val="en-US" w:eastAsia="zh-CN" w:bidi="ar-SA"/>
        </w:rPr>
        <w:t>第一个环节是上课环节。西航港第一初级中学初二数学组的唐志辉老师和工作室成员罗祥老师均通过回顾复习坐标轴上两点之间的距离公式和两点所在直线平行于x轴的两点之间的距离公式，引入本节课的课题--《平面直角坐标系中图形面积计算之三角形面积》，两节课均由特殊到一般和数形结合的思想统领，先研究一边位于坐标轴上的三角形的面积计算方法，再研究一边平行于坐标轴的三角形的面积计算方法，最后研究坐标系中一般位置的三角形面积计算方法，并针对三角形</w:t>
      </w:r>
      <w:r>
        <w:rPr>
          <w:rStyle w:val="7"/>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1312" behindDoc="0" locked="0" layoutInCell="1" allowOverlap="1">
            <wp:simplePos x="0" y="0"/>
            <wp:positionH relativeFrom="column">
              <wp:posOffset>3378200</wp:posOffset>
            </wp:positionH>
            <wp:positionV relativeFrom="paragraph">
              <wp:posOffset>442595</wp:posOffset>
            </wp:positionV>
            <wp:extent cx="2083435" cy="2778125"/>
            <wp:effectExtent l="9525" t="9525" r="21590" b="12700"/>
            <wp:wrapSquare wrapText="bothSides"/>
            <wp:docPr id="4" name="图片 4" descr="IMG_20221020_16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21020_163748"/>
                    <pic:cNvPicPr>
                      <a:picLocks noChangeAspect="1"/>
                    </pic:cNvPicPr>
                  </pic:nvPicPr>
                  <pic:blipFill>
                    <a:blip r:embed="rId7"/>
                    <a:srcRect/>
                    <a:stretch>
                      <a:fillRect/>
                    </a:stretch>
                  </pic:blipFill>
                  <pic:spPr>
                    <a:xfrm>
                      <a:off x="0" y="0"/>
                      <a:ext cx="2083435" cy="2778125"/>
                    </a:xfrm>
                    <a:prstGeom prst="round2SameRect">
                      <a:avLst/>
                    </a:prstGeom>
                    <a:ln>
                      <a:solidFill>
                        <a:schemeClr val="bg1">
                          <a:lumMod val="85000"/>
                        </a:schemeClr>
                      </a:solidFill>
                    </a:ln>
                    <a:effectLst>
                      <a:softEdge rad="127000"/>
                    </a:effectLst>
                  </pic:spPr>
                </pic:pic>
              </a:graphicData>
            </a:graphic>
          </wp:anchor>
        </w:drawing>
      </w:r>
      <w:r>
        <w:rPr>
          <w:rStyle w:val="7"/>
          <w:rFonts w:hint="eastAsia" w:ascii="仿宋" w:hAnsi="仿宋" w:eastAsia="仿宋" w:cs="仿宋"/>
          <w:b w:val="0"/>
          <w:bCs/>
          <w:i w:val="0"/>
          <w:caps w:val="0"/>
          <w:color w:val="000000"/>
          <w:spacing w:val="0"/>
          <w:w w:val="100"/>
          <w:kern w:val="2"/>
          <w:sz w:val="28"/>
          <w:szCs w:val="28"/>
          <w:lang w:val="en-US" w:eastAsia="zh-CN" w:bidi="ar-SA"/>
        </w:rPr>
        <w:t>的位置总结了怎样快捷地计算三角形的面积。在一般位置的三角形面积求解的探究中，同学们通过一题多解，利用或补形或分割的方式，纷纷表达自己的探究成果，突破了本节课的重难点，培养了学生利用图象解决问题的能力，发展了学生的几何直观素养。</w:t>
      </w:r>
    </w:p>
    <w:p>
      <w:pPr>
        <w:snapToGrid/>
        <w:spacing w:before="0" w:beforeAutospacing="0" w:after="0" w:afterAutospacing="0" w:line="240" w:lineRule="auto"/>
        <w:ind w:left="0" w:leftChars="0" w:firstLine="0" w:firstLineChars="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第二个环节是评课。王家勤老师从学案的目标设计和探究任务的思维进阶角度对两位老师的学历案设计和课堂呈现进行了深入评价，她对罗老师的目标设计给予高度评价，完全符合新课标、新教材的三维叙写要求，唐老师在目标的叙写上稍显欠缺，后续仍需加强；在探究任务的思维进阶上，两位老师均遵从特殊到一般探究步骤，从易到难，一步一步突破本节课的难点，达成了本节课的学习目标。刘志兵老师从学生活动的开展、活动经验是否提炼等角度对两位老师的示范课进行评价，他指出两位老师均开展了多项学生活动，比如独立解决、小组讨论、大组探究等，以点-线-面的形式对本节课的知识形成网状结构，并在每种类型题后均进行了方法的总结和思想的渗透，让学生眼手脑的联动中融入到课堂学习中，体现了学生的主体地位，让学习真正发生。毛玉环老师从设计环节、设计意图角度阐述了自己的收获和想法。两位老师本节课主要涉及</w:t>
      </w:r>
      <w:r>
        <w:rPr>
          <w:rStyle w:val="7"/>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2336" behindDoc="0" locked="0" layoutInCell="1" allowOverlap="1">
            <wp:simplePos x="0" y="0"/>
            <wp:positionH relativeFrom="column">
              <wp:posOffset>-210185</wp:posOffset>
            </wp:positionH>
            <wp:positionV relativeFrom="paragraph">
              <wp:posOffset>2935605</wp:posOffset>
            </wp:positionV>
            <wp:extent cx="2349500" cy="1762760"/>
            <wp:effectExtent l="0" t="0" r="12700" b="8890"/>
            <wp:wrapSquare wrapText="bothSides"/>
            <wp:docPr id="6" name="图片 6" descr="QQ图片2022102018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20183155"/>
                    <pic:cNvPicPr>
                      <a:picLocks noChangeAspect="1"/>
                    </pic:cNvPicPr>
                  </pic:nvPicPr>
                  <pic:blipFill>
                    <a:blip r:embed="rId8"/>
                    <a:stretch>
                      <a:fillRect/>
                    </a:stretch>
                  </pic:blipFill>
                  <pic:spPr>
                    <a:xfrm>
                      <a:off x="0" y="0"/>
                      <a:ext cx="2349500" cy="1762760"/>
                    </a:xfrm>
                    <a:prstGeom prst="ellipse">
                      <a:avLst/>
                    </a:prstGeom>
                    <a:effectLst>
                      <a:softEdge rad="31750"/>
                    </a:effectLst>
                  </pic:spPr>
                </pic:pic>
              </a:graphicData>
            </a:graphic>
          </wp:anchor>
        </w:drawing>
      </w:r>
      <w:r>
        <w:rPr>
          <w:rStyle w:val="7"/>
          <w:rFonts w:hint="eastAsia" w:ascii="仿宋" w:hAnsi="仿宋" w:eastAsia="仿宋" w:cs="仿宋"/>
          <w:b w:val="0"/>
          <w:bCs/>
          <w:i w:val="0"/>
          <w:caps w:val="0"/>
          <w:color w:val="000000"/>
          <w:spacing w:val="0"/>
          <w:w w:val="100"/>
          <w:kern w:val="2"/>
          <w:sz w:val="28"/>
          <w:szCs w:val="28"/>
          <w:lang w:val="en-US" w:eastAsia="zh-CN" w:bidi="ar-SA"/>
        </w:rPr>
        <w:t>三个环节：复习回顾-特殊位置三角形面积求法的研究-一般位置三角形面积求法的探究，在复习回顾环节中，为后续面积的底和高的计算铺垫，在特殊位置三角形面积的研究中，让学生明确要求面积，关键是找易于计算的底和对应的高，在一般位置三角形面积求解的探究中，让学生了解一题多解的本质，渗透补形和分割求面积的方法，把复杂的问题简单化；两位老师所设计的问题具有很好的引导作用，学生能借助于老师的问题找准探究的方向，提高课堂学习的效率。李中军老师从教学设计和学生活动等细节方面进行了整体点评，肯定了两位老师的上课能力，点出了两节课的两点，提出了两节课的修改意见，给予了优秀课堂的教学建议，强化了教师对课堂时间的把控，总结了课堂关注学生的重要性，令学员和西航一中的老师豁然开朗，收获良多。</w:t>
      </w:r>
    </w:p>
    <w:p>
      <w:pPr>
        <w:snapToGrid/>
        <w:spacing w:before="0" w:beforeAutospacing="0" w:after="0" w:afterAutospacing="0" w:line="240" w:lineRule="auto"/>
        <w:ind w:left="0" w:leftChars="0" w:firstLine="560" w:firstLineChars="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3360" behindDoc="0" locked="0" layoutInCell="1" allowOverlap="1">
            <wp:simplePos x="0" y="0"/>
            <wp:positionH relativeFrom="column">
              <wp:posOffset>3148965</wp:posOffset>
            </wp:positionH>
            <wp:positionV relativeFrom="paragraph">
              <wp:posOffset>548005</wp:posOffset>
            </wp:positionV>
            <wp:extent cx="2863215" cy="2147570"/>
            <wp:effectExtent l="104140" t="75565" r="99695" b="100965"/>
            <wp:wrapSquare wrapText="bothSides"/>
            <wp:docPr id="7" name="图片 7" descr="QQ图片2022102018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21020183204"/>
                    <pic:cNvPicPr>
                      <a:picLocks noChangeAspect="1"/>
                    </pic:cNvPicPr>
                  </pic:nvPicPr>
                  <pic:blipFill>
                    <a:blip r:embed="rId9"/>
                    <a:stretch>
                      <a:fillRect/>
                    </a:stretch>
                  </pic:blipFill>
                  <pic:spPr>
                    <a:xfrm>
                      <a:off x="0" y="0"/>
                      <a:ext cx="2863215" cy="2147570"/>
                    </a:xfrm>
                    <a:prstGeom prst="cloud">
                      <a:avLst/>
                    </a:prstGeom>
                    <a:effectLst>
                      <a:glow rad="101600">
                        <a:schemeClr val="accent5">
                          <a:satMod val="175000"/>
                          <a:alpha val="40000"/>
                        </a:schemeClr>
                      </a:glow>
                    </a:effectLst>
                  </pic:spPr>
                </pic:pic>
              </a:graphicData>
            </a:graphic>
          </wp:anchor>
        </w:drawing>
      </w:r>
      <w:r>
        <w:rPr>
          <w:rStyle w:val="7"/>
          <w:rFonts w:hint="eastAsia" w:ascii="仿宋" w:hAnsi="仿宋" w:eastAsia="仿宋" w:cs="仿宋"/>
          <w:b w:val="0"/>
          <w:bCs/>
          <w:i w:val="0"/>
          <w:caps w:val="0"/>
          <w:color w:val="000000"/>
          <w:spacing w:val="0"/>
          <w:w w:val="100"/>
          <w:kern w:val="2"/>
          <w:sz w:val="28"/>
          <w:szCs w:val="28"/>
          <w:lang w:val="en-US" w:eastAsia="zh-CN" w:bidi="ar-SA"/>
        </w:rPr>
        <w:t>在评课的最后，西航一中的张主任从教师成长方面给出了几点建议：1.走出去加学会来；2.学习目标一定要明确，只有明确的目标才能统领优秀的课堂；3.教学中要正面关注、引导、评价等，创造和谐轻松的学习环境，让学习真正发生；4.明确课堂教学的本质：是为了让学习发生而不是完成我们的教学任务；5.呈现错误的课堂才更能激发学生的学习热情，调动学生学习的积极性。</w:t>
      </w:r>
    </w:p>
    <w:p>
      <w:pPr>
        <w:snapToGrid/>
        <w:spacing w:before="0" w:beforeAutospacing="0" w:after="0" w:afterAutospacing="0" w:line="240" w:lineRule="auto"/>
        <w:ind w:firstLine="560" w:firstLineChars="20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drawing>
          <wp:anchor distT="0" distB="0" distL="114300" distR="114300" simplePos="0" relativeHeight="251664384" behindDoc="0" locked="0" layoutInCell="1" allowOverlap="1">
            <wp:simplePos x="0" y="0"/>
            <wp:positionH relativeFrom="column">
              <wp:posOffset>-95885</wp:posOffset>
            </wp:positionH>
            <wp:positionV relativeFrom="paragraph">
              <wp:posOffset>955675</wp:posOffset>
            </wp:positionV>
            <wp:extent cx="2612390" cy="1959610"/>
            <wp:effectExtent l="0" t="0" r="16510" b="2540"/>
            <wp:wrapSquare wrapText="bothSides"/>
            <wp:docPr id="8" name="图片 8" descr="QQ图片2022102018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21020183145"/>
                    <pic:cNvPicPr>
                      <a:picLocks noChangeAspect="1"/>
                    </pic:cNvPicPr>
                  </pic:nvPicPr>
                  <pic:blipFill>
                    <a:blip r:embed="rId10"/>
                    <a:srcRect/>
                    <a:stretch>
                      <a:fillRect/>
                    </a:stretch>
                  </pic:blipFill>
                  <pic:spPr>
                    <a:xfrm>
                      <a:off x="0" y="0"/>
                      <a:ext cx="2612390" cy="1959610"/>
                    </a:xfrm>
                    <a:prstGeom prst="horizontalScroll">
                      <a:avLst/>
                    </a:prstGeom>
                    <a:effectLst>
                      <a:softEdge rad="31750"/>
                    </a:effectLst>
                  </pic:spPr>
                </pic:pic>
              </a:graphicData>
            </a:graphic>
          </wp:anchor>
        </w:drawing>
      </w:r>
      <w:r>
        <w:rPr>
          <w:rStyle w:val="7"/>
          <w:rFonts w:hint="eastAsia" w:ascii="仿宋" w:hAnsi="仿宋" w:eastAsia="仿宋" w:cs="仿宋"/>
          <w:b w:val="0"/>
          <w:bCs/>
          <w:i w:val="0"/>
          <w:caps w:val="0"/>
          <w:color w:val="000000"/>
          <w:spacing w:val="0"/>
          <w:w w:val="100"/>
          <w:kern w:val="2"/>
          <w:sz w:val="28"/>
          <w:szCs w:val="28"/>
          <w:lang w:val="en-US" w:eastAsia="zh-CN" w:bidi="ar-SA"/>
        </w:rPr>
        <w:t>最后，李中军老师进行了专题讲座——助学案匹配新教材，教学评一致性落地。由于新高考的高要求，新课标新教材的施行正在倒逼着教师教学升级迭代，他从</w:t>
      </w:r>
      <w:r>
        <w:rPr>
          <w:rStyle w:val="7"/>
          <w:rFonts w:hint="default" w:ascii="Calibri" w:hAnsi="Calibri" w:eastAsia="仿宋" w:cs="Calibri"/>
          <w:b w:val="0"/>
          <w:bCs/>
          <w:i w:val="0"/>
          <w:caps w:val="0"/>
          <w:color w:val="000000"/>
          <w:spacing w:val="0"/>
          <w:w w:val="100"/>
          <w:kern w:val="2"/>
          <w:sz w:val="28"/>
          <w:szCs w:val="28"/>
          <w:lang w:val="en-US" w:eastAsia="zh-CN" w:bidi="ar-SA"/>
        </w:rPr>
        <w:t>①</w:t>
      </w:r>
      <w:r>
        <w:rPr>
          <w:rStyle w:val="7"/>
          <w:rFonts w:hint="eastAsia" w:ascii="仿宋" w:hAnsi="仿宋" w:eastAsia="仿宋" w:cs="仿宋"/>
          <w:b w:val="0"/>
          <w:bCs/>
          <w:i w:val="0"/>
          <w:caps w:val="0"/>
          <w:color w:val="000000"/>
          <w:spacing w:val="0"/>
          <w:w w:val="100"/>
          <w:kern w:val="2"/>
          <w:sz w:val="28"/>
          <w:szCs w:val="28"/>
          <w:lang w:val="en-US" w:eastAsia="zh-CN" w:bidi="ar-SA"/>
        </w:rPr>
        <w:t>改名称：从“教案”到“助学案”，</w:t>
      </w:r>
      <w:r>
        <w:rPr>
          <w:rStyle w:val="7"/>
          <w:rFonts w:hint="default" w:ascii="Calibri" w:hAnsi="Calibri" w:eastAsia="仿宋" w:cs="Calibri"/>
          <w:b w:val="0"/>
          <w:bCs/>
          <w:i w:val="0"/>
          <w:caps w:val="0"/>
          <w:color w:val="000000"/>
          <w:spacing w:val="0"/>
          <w:w w:val="100"/>
          <w:kern w:val="2"/>
          <w:sz w:val="28"/>
          <w:szCs w:val="28"/>
          <w:lang w:val="en-US" w:eastAsia="zh-CN" w:bidi="ar-SA"/>
        </w:rPr>
        <w:t>②</w:t>
      </w:r>
      <w:r>
        <w:rPr>
          <w:rStyle w:val="7"/>
          <w:rFonts w:hint="eastAsia" w:ascii="仿宋" w:hAnsi="仿宋" w:eastAsia="仿宋" w:cs="仿宋"/>
          <w:b w:val="0"/>
          <w:bCs/>
          <w:i w:val="0"/>
          <w:caps w:val="0"/>
          <w:color w:val="000000"/>
          <w:spacing w:val="0"/>
          <w:w w:val="100"/>
          <w:kern w:val="2"/>
          <w:sz w:val="28"/>
          <w:szCs w:val="28"/>
          <w:lang w:val="en-US" w:eastAsia="zh-CN" w:bidi="ar-SA"/>
        </w:rPr>
        <w:t>改主体：从“教师主体”到“学生主体”，</w:t>
      </w:r>
      <w:r>
        <w:rPr>
          <w:rStyle w:val="7"/>
          <w:rFonts w:hint="default" w:ascii="Calibri" w:hAnsi="Calibri" w:eastAsia="仿宋" w:cs="Calibri"/>
          <w:b w:val="0"/>
          <w:bCs/>
          <w:i w:val="0"/>
          <w:caps w:val="0"/>
          <w:color w:val="000000"/>
          <w:spacing w:val="0"/>
          <w:w w:val="100"/>
          <w:kern w:val="2"/>
          <w:sz w:val="28"/>
          <w:szCs w:val="28"/>
          <w:lang w:val="en-US" w:eastAsia="zh-CN" w:bidi="ar-SA"/>
        </w:rPr>
        <w:t>③</w:t>
      </w:r>
      <w:r>
        <w:rPr>
          <w:rStyle w:val="7"/>
          <w:rFonts w:hint="eastAsia" w:ascii="仿宋" w:hAnsi="仿宋" w:eastAsia="仿宋" w:cs="仿宋"/>
          <w:b w:val="0"/>
          <w:bCs/>
          <w:i w:val="0"/>
          <w:caps w:val="0"/>
          <w:color w:val="000000"/>
          <w:spacing w:val="0"/>
          <w:w w:val="100"/>
          <w:kern w:val="2"/>
          <w:sz w:val="28"/>
          <w:szCs w:val="28"/>
          <w:lang w:val="en-US" w:eastAsia="zh-CN" w:bidi="ar-SA"/>
        </w:rPr>
        <w:t>改内容：从“小问题”到“大任务”，④改学法：从“我问你答”到“互学群学”到 “同学”，⑤改结构：从“单一结构”到“多维结构” ，⑥基于教学评一致性的课时学习模板这六个方面进行了详细的阐述，强调了在“三新”的要求下，我们的教学案必须做出相应的改变，才能切合新高考的要求，让教学评一致性真正落地。</w:t>
      </w:r>
    </w:p>
    <w:p>
      <w:pPr>
        <w:snapToGrid/>
        <w:spacing w:before="0" w:beforeAutospacing="0" w:after="0" w:afterAutospacing="0" w:line="240" w:lineRule="auto"/>
        <w:ind w:firstLine="560" w:firstLineChars="200"/>
        <w:jc w:val="both"/>
        <w:textAlignment w:val="baseline"/>
        <w:rPr>
          <w:rStyle w:val="7"/>
          <w:rFonts w:hint="eastAsia" w:ascii="仿宋" w:hAnsi="仿宋" w:eastAsia="仿宋" w:cs="仿宋"/>
          <w:b w:val="0"/>
          <w:bCs/>
          <w:i w:val="0"/>
          <w:caps w:val="0"/>
          <w:color w:val="000000"/>
          <w:spacing w:val="0"/>
          <w:w w:val="100"/>
          <w:kern w:val="2"/>
          <w:sz w:val="28"/>
          <w:szCs w:val="28"/>
          <w:lang w:val="en-US" w:eastAsia="zh-CN" w:bidi="ar-SA"/>
        </w:rPr>
      </w:pPr>
      <w:r>
        <w:rPr>
          <w:rStyle w:val="7"/>
          <w:rFonts w:hint="eastAsia" w:ascii="仿宋" w:hAnsi="仿宋" w:eastAsia="仿宋" w:cs="仿宋"/>
          <w:b w:val="0"/>
          <w:bCs/>
          <w:i w:val="0"/>
          <w:caps w:val="0"/>
          <w:color w:val="000000"/>
          <w:spacing w:val="0"/>
          <w:w w:val="100"/>
          <w:kern w:val="2"/>
          <w:sz w:val="28"/>
          <w:szCs w:val="28"/>
          <w:lang w:val="en-US" w:eastAsia="zh-CN" w:bidi="ar-SA"/>
        </w:rPr>
        <w:t>每一研修都是教学道路上的一次修行！在师父的带领下，在不断学习反思中，优秀已成为习惯！</w:t>
      </w:r>
    </w:p>
    <w:p>
      <w:pPr>
        <w:ind w:firstLine="560" w:firstLineChars="200"/>
        <w:rPr>
          <w:rStyle w:val="7"/>
          <w:rFonts w:ascii="仿宋" w:hAnsi="仿宋" w:eastAsia="仿宋" w:cs="仿宋"/>
          <w:b w:val="0"/>
          <w:bCs/>
          <w:i w:val="0"/>
          <w:caps w:val="0"/>
          <w:color w:val="000000"/>
          <w:spacing w:val="0"/>
          <w:w w:val="100"/>
          <w:kern w:val="2"/>
          <w:sz w:val="28"/>
          <w:szCs w:val="28"/>
          <w:lang w:val="en-US" w:eastAsia="zh-CN" w:bidi="ar-SA"/>
        </w:rPr>
      </w:pPr>
    </w:p>
    <w:sectPr>
      <w:headerReference r:id="rId3" w:type="default"/>
      <w:footerReference r:id="rId4" w:type="default"/>
      <w:pgSz w:w="11906" w:h="16838"/>
      <w:pgMar w:top="1531" w:right="1531" w:bottom="1531" w:left="1531"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widowControl/>
      <w:snapToGrid w:val="0"/>
      <w:jc w:val="center"/>
      <w:textAlignment w:val="baseline"/>
      <w:rPr>
        <w:rStyle w:val="7"/>
        <w:kern w:val="2"/>
        <w:sz w:val="18"/>
        <w:szCs w:val="24"/>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p>
    <w:pPr>
      <w:pStyle w:val="2"/>
      <w:widowControl/>
      <w:snapToGrid w:val="0"/>
      <w:jc w:val="left"/>
      <w:textAlignment w:val="baseline"/>
      <w:rPr>
        <w:rStyle w:val="7"/>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textAlignment w:val="baseline"/>
      <w:rPr>
        <w:rStyle w:val="7"/>
        <w:kern w:val="2"/>
        <w:sz w:val="24"/>
        <w:szCs w:val="24"/>
        <w:lang w:val="en-US" w:eastAsia="zh-CN" w:bidi="ar-SA"/>
      </w:rPr>
    </w:pPr>
    <w:r>
      <w:rPr>
        <w:rStyle w:val="7"/>
        <w:rFonts w:ascii="楷体" w:hAnsi="楷体" w:eastAsia="楷体"/>
        <w:kern w:val="2"/>
        <w:sz w:val="24"/>
        <w:szCs w:val="24"/>
        <w:u w:val="single"/>
        <w:lang w:val="en-US" w:eastAsia="zh-CN" w:bidi="ar-SA"/>
      </w:rPr>
      <w:t>202</w:t>
    </w:r>
    <w:r>
      <w:rPr>
        <w:rStyle w:val="7"/>
        <w:rFonts w:hint="eastAsia" w:ascii="楷体" w:hAnsi="楷体" w:eastAsia="楷体"/>
        <w:kern w:val="2"/>
        <w:sz w:val="24"/>
        <w:szCs w:val="24"/>
        <w:u w:val="single"/>
        <w:lang w:val="en-US" w:eastAsia="zh-CN" w:bidi="ar-SA"/>
      </w:rPr>
      <w:t>2</w:t>
    </w:r>
    <w:r>
      <w:rPr>
        <w:rStyle w:val="7"/>
        <w:rFonts w:ascii="楷体" w:hAnsi="楷体" w:eastAsia="楷体"/>
        <w:kern w:val="2"/>
        <w:sz w:val="24"/>
        <w:szCs w:val="24"/>
        <w:u w:val="single"/>
        <w:lang w:val="en-US" w:eastAsia="zh-CN" w:bidi="ar-SA"/>
      </w:rPr>
      <w:t>-202</w:t>
    </w:r>
    <w:r>
      <w:rPr>
        <w:rStyle w:val="7"/>
        <w:rFonts w:hint="eastAsia" w:ascii="楷体" w:hAnsi="楷体" w:eastAsia="楷体"/>
        <w:kern w:val="2"/>
        <w:sz w:val="24"/>
        <w:szCs w:val="24"/>
        <w:u w:val="single"/>
        <w:lang w:val="en-US" w:eastAsia="zh-CN" w:bidi="ar-SA"/>
      </w:rPr>
      <w:t>3</w:t>
    </w:r>
    <w:r>
      <w:rPr>
        <w:rStyle w:val="7"/>
        <w:rFonts w:ascii="楷体" w:hAnsi="楷体" w:eastAsia="楷体"/>
        <w:kern w:val="2"/>
        <w:sz w:val="24"/>
        <w:szCs w:val="24"/>
        <w:u w:val="single"/>
        <w:lang w:val="en-US" w:eastAsia="zh-CN" w:bidi="ar-SA"/>
      </w:rPr>
      <w:t>学年度（</w:t>
    </w:r>
    <w:r>
      <w:rPr>
        <w:rStyle w:val="7"/>
        <w:rFonts w:hint="eastAsia" w:ascii="楷体" w:hAnsi="楷体" w:eastAsia="楷体"/>
        <w:kern w:val="2"/>
        <w:sz w:val="24"/>
        <w:szCs w:val="24"/>
        <w:u w:val="single"/>
        <w:lang w:val="en-US" w:eastAsia="zh-CN" w:bidi="ar-SA"/>
      </w:rPr>
      <w:t>上</w:t>
    </w:r>
    <w:r>
      <w:rPr>
        <w:rStyle w:val="7"/>
        <w:rFonts w:ascii="楷体" w:hAnsi="楷体" w:eastAsia="楷体"/>
        <w:kern w:val="2"/>
        <w:sz w:val="24"/>
        <w:szCs w:val="24"/>
        <w:u w:val="single"/>
        <w:lang w:val="en-US" w:eastAsia="zh-CN" w:bidi="ar-SA"/>
      </w:rPr>
      <w:t xml:space="preserve">）  双流区李中军名教师工作室活动简报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MjA0OGRhNDY5OTAxNGZhZTQ5NjkyNzU3NmIwZTgifQ=="/>
  </w:docVars>
  <w:rsids>
    <w:rsidRoot w:val="00000000"/>
    <w:rsid w:val="084A1910"/>
    <w:rsid w:val="08E65ADD"/>
    <w:rsid w:val="0B0264D2"/>
    <w:rsid w:val="0BDC67E6"/>
    <w:rsid w:val="148964C0"/>
    <w:rsid w:val="1BDE43F2"/>
    <w:rsid w:val="320B7EC1"/>
    <w:rsid w:val="3CCB035F"/>
    <w:rsid w:val="4070745F"/>
    <w:rsid w:val="47B21311"/>
    <w:rsid w:val="4B75750B"/>
    <w:rsid w:val="4F2A2ECF"/>
    <w:rsid w:val="50307F81"/>
    <w:rsid w:val="533E4FBB"/>
    <w:rsid w:val="56C04B67"/>
    <w:rsid w:val="59424D86"/>
    <w:rsid w:val="5D521F6E"/>
    <w:rsid w:val="5DB96B47"/>
    <w:rsid w:val="5F987699"/>
    <w:rsid w:val="601A52A9"/>
    <w:rsid w:val="675D2898"/>
    <w:rsid w:val="71AF12E6"/>
    <w:rsid w:val="76547D14"/>
    <w:rsid w:val="79C974E6"/>
    <w:rsid w:val="7D8538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7"/>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textAlignment w:val="baseline"/>
    </w:pPr>
    <w:rPr>
      <w:kern w:val="2"/>
      <w:sz w:val="18"/>
      <w:szCs w:val="24"/>
      <w:lang w:val="en-US" w:eastAsia="zh-CN" w:bidi="ar-SA"/>
    </w:rPr>
  </w:style>
  <w:style w:type="paragraph" w:styleId="3">
    <w:name w:val="header"/>
    <w:basedOn w:val="1"/>
    <w:link w:val="12"/>
    <w:qFormat/>
    <w:uiPriority w:val="0"/>
    <w:pPr>
      <w:pBdr>
        <w:bottom w:val="single" w:color="000000" w:sz="6" w:space="1"/>
      </w:pBdr>
      <w:tabs>
        <w:tab w:val="center" w:pos="4153"/>
        <w:tab w:val="right" w:pos="8306"/>
      </w:tabs>
      <w:snapToGrid w:val="0"/>
      <w:jc w:val="center"/>
      <w:textAlignment w:val="baseline"/>
    </w:pPr>
    <w:rPr>
      <w:kern w:val="2"/>
      <w:sz w:val="18"/>
      <w:szCs w:val="18"/>
      <w:lang w:val="en-US" w:eastAsia="zh-CN" w:bidi="ar-SA"/>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7">
    <w:name w:val="NormalCharacter"/>
    <w:link w:val="1"/>
    <w:qFormat/>
    <w:uiPriority w:val="0"/>
  </w:style>
  <w:style w:type="table" w:customStyle="1" w:styleId="8">
    <w:name w:val="TableNormal"/>
    <w:qFormat/>
    <w:uiPriority w:val="0"/>
  </w:style>
  <w:style w:type="paragraph" w:customStyle="1" w:styleId="9">
    <w:name w:val="Acetate"/>
    <w:basedOn w:val="1"/>
    <w:link w:val="10"/>
    <w:qFormat/>
    <w:uiPriority w:val="0"/>
    <w:pPr>
      <w:jc w:val="both"/>
      <w:textAlignment w:val="baseline"/>
    </w:pPr>
    <w:rPr>
      <w:kern w:val="2"/>
      <w:sz w:val="18"/>
      <w:szCs w:val="18"/>
      <w:lang w:val="en-US" w:eastAsia="zh-CN" w:bidi="ar-SA"/>
    </w:rPr>
  </w:style>
  <w:style w:type="character" w:customStyle="1" w:styleId="10">
    <w:name w:val="UserStyle_0"/>
    <w:basedOn w:val="7"/>
    <w:link w:val="9"/>
    <w:semiHidden/>
    <w:qFormat/>
    <w:uiPriority w:val="0"/>
    <w:rPr>
      <w:rFonts w:ascii="Calibri" w:hAnsi="Calibri" w:eastAsia="宋体"/>
      <w:sz w:val="18"/>
      <w:szCs w:val="18"/>
    </w:rPr>
  </w:style>
  <w:style w:type="character" w:customStyle="1" w:styleId="11">
    <w:name w:val="UserStyle_1"/>
    <w:basedOn w:val="7"/>
    <w:link w:val="2"/>
    <w:qFormat/>
    <w:uiPriority w:val="0"/>
    <w:rPr>
      <w:rFonts w:ascii="Calibri" w:hAnsi="Calibri" w:eastAsia="宋体"/>
      <w:sz w:val="18"/>
      <w:szCs w:val="24"/>
    </w:rPr>
  </w:style>
  <w:style w:type="character" w:customStyle="1" w:styleId="12">
    <w:name w:val="UserStyle_2"/>
    <w:basedOn w:val="7"/>
    <w:link w:val="3"/>
    <w:semiHidden/>
    <w:qFormat/>
    <w:uiPriority w:val="0"/>
    <w:rPr>
      <w:rFonts w:ascii="Calibri" w:hAnsi="Calibri"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1347</Words>
  <Characters>1367</Characters>
  <TotalTime>4</TotalTime>
  <ScaleCrop>false</ScaleCrop>
  <LinksUpToDate>false</LinksUpToDate>
  <CharactersWithSpaces>1372</CharactersWithSpaces>
  <Application>WPS Office_11.8.2.11542_F1E327BC-269C-435d-A152-05C5408002CA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2022-04-23T01:48:00Z</dcterms:created>
  <dc:creator>lenovo</dc:creator>
  <cp:lastModifiedBy>Administrator</cp:lastModifiedBy>
  <dcterms:modified xsi:type="dcterms:W3CDTF">2022-10-20T10:40:41Z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eyJoZGlkIjoiZjFjZWEzNWMyM2ZiMDYyYjBhZmFmZTc4NmM0YzMyNDIifQ==</vt:lpwstr>
  </property>
  <property fmtid="{D5CDD505-2E9C-101B-9397-08002B2CF9AE}" pid="3" name="KSOProductBuildVer">
    <vt:lpwstr>2052-11.8.2.11542</vt:lpwstr>
  </property>
  <property fmtid="{D5CDD505-2E9C-101B-9397-08002B2CF9AE}" pid="4" name="ICV">
    <vt:lpwstr>78073D845C2D42CF8DC745D6FD376C1D</vt:lpwstr>
  </property>
</Properties>
</file>