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40" w:lineRule="exact"/>
        <w:jc w:val="center"/>
        <w:rPr>
          <w:rFonts w:ascii="黑体" w:hAnsi="宋体" w:eastAsia="黑体" w:cs="宋体"/>
          <w:b/>
          <w:bCs/>
          <w:color w:val="000000"/>
          <w:kern w:val="0"/>
          <w:sz w:val="44"/>
          <w:szCs w:val="44"/>
        </w:rPr>
      </w:pPr>
      <w:r>
        <w:rPr>
          <w:rFonts w:hint="eastAsia" w:ascii="黑体" w:hAnsi="宋体" w:eastAsia="黑体" w:cs="宋体"/>
          <w:b/>
          <w:bCs/>
          <w:color w:val="000000"/>
          <w:kern w:val="0"/>
          <w:sz w:val="44"/>
          <w:szCs w:val="44"/>
        </w:rPr>
        <w:t>双流区名师李鹏工作室</w:t>
      </w:r>
    </w:p>
    <w:p>
      <w:pPr>
        <w:widowControl/>
        <w:pBdr>
          <w:bottom w:val="single" w:color="auto" w:sz="6" w:space="1"/>
        </w:pBdr>
        <w:spacing w:line="720" w:lineRule="auto"/>
        <w:jc w:val="center"/>
        <w:rPr>
          <w:rFonts w:ascii="宋体" w:hAnsi="宋体" w:eastAsia="宋体" w:cs="宋体"/>
          <w:b/>
          <w:color w:val="000000"/>
          <w:kern w:val="0"/>
          <w:sz w:val="36"/>
          <w:szCs w:val="36"/>
        </w:rPr>
      </w:pPr>
      <w:r>
        <w:rPr>
          <w:rFonts w:hint="eastAsia" w:ascii="宋体" w:hAnsi="宋体" w:eastAsia="宋体" w:cs="宋体"/>
          <w:b/>
          <w:color w:val="000000"/>
          <w:kern w:val="0"/>
          <w:sz w:val="36"/>
          <w:szCs w:val="36"/>
        </w:rPr>
        <w:t>简   讯</w:t>
      </w:r>
    </w:p>
    <w:p>
      <w:pPr>
        <w:snapToGrid w:val="0"/>
        <w:spacing w:line="360" w:lineRule="auto"/>
        <w:jc w:val="center"/>
        <w:rPr>
          <w:rFonts w:hint="eastAsia"/>
          <w:b/>
          <w:bCs/>
          <w:i/>
          <w:iCs/>
          <w:sz w:val="36"/>
          <w:szCs w:val="36"/>
        </w:rPr>
      </w:pPr>
      <w:r>
        <w:rPr>
          <w:rFonts w:hint="eastAsia"/>
          <w:b/>
          <w:bCs/>
          <w:i/>
          <w:iCs/>
          <w:sz w:val="36"/>
          <w:szCs w:val="36"/>
        </w:rPr>
        <w:t>培养学生创新思维，打造生成课堂教学</w:t>
      </w:r>
    </w:p>
    <w:p>
      <w:pPr>
        <w:snapToGrid w:val="0"/>
        <w:spacing w:line="360" w:lineRule="auto"/>
        <w:jc w:val="right"/>
        <w:rPr>
          <w:sz w:val="28"/>
          <w:szCs w:val="28"/>
        </w:rPr>
      </w:pPr>
      <w:r>
        <w:rPr>
          <w:rFonts w:hint="eastAsia" w:ascii="黑体" w:hAnsi="Arial" w:eastAsia="黑体" w:cs="Arial"/>
          <w:b/>
          <w:color w:val="000000"/>
          <w:sz w:val="28"/>
          <w:szCs w:val="28"/>
          <w:shd w:val="clear" w:color="auto" w:fill="FFFFFF"/>
        </w:rPr>
        <w:t>——</w:t>
      </w:r>
      <w:r>
        <w:rPr>
          <w:rFonts w:hint="eastAsia" w:ascii="黑体" w:hAnsi="Arial" w:eastAsia="黑体" w:cs="Arial"/>
          <w:b/>
          <w:color w:val="000000"/>
          <w:sz w:val="28"/>
          <w:szCs w:val="28"/>
          <w:shd w:val="clear" w:color="auto" w:fill="FFFFFF"/>
          <w:lang w:val="en-US" w:eastAsia="zh-CN"/>
        </w:rPr>
        <w:t>名师李鹏工作室2022年11月28日成都市菜单培训</w:t>
      </w:r>
    </w:p>
    <w:p>
      <w:pPr>
        <w:snapToGrid w:val="0"/>
        <w:spacing w:line="360" w:lineRule="auto"/>
        <w:rPr>
          <w:sz w:val="28"/>
          <w:szCs w:val="28"/>
        </w:rPr>
      </w:pPr>
      <w:r>
        <w:rPr>
          <w:rFonts w:hint="eastAsia"/>
          <w:sz w:val="28"/>
          <w:szCs w:val="28"/>
        </w:rPr>
        <w:t>活动时间：2022年</w:t>
      </w:r>
      <w:r>
        <w:rPr>
          <w:sz w:val="28"/>
          <w:szCs w:val="28"/>
        </w:rPr>
        <w:t>1</w:t>
      </w:r>
      <w:r>
        <w:rPr>
          <w:rFonts w:hint="eastAsia"/>
          <w:sz w:val="28"/>
          <w:szCs w:val="28"/>
          <w:lang w:val="en-US" w:eastAsia="zh-CN"/>
        </w:rPr>
        <w:t>1</w:t>
      </w:r>
      <w:r>
        <w:rPr>
          <w:rFonts w:hint="eastAsia"/>
          <w:sz w:val="28"/>
          <w:szCs w:val="28"/>
        </w:rPr>
        <w:t>月</w:t>
      </w:r>
      <w:r>
        <w:rPr>
          <w:rFonts w:hint="eastAsia"/>
          <w:sz w:val="28"/>
          <w:szCs w:val="28"/>
          <w:lang w:val="en-US" w:eastAsia="zh-CN"/>
        </w:rPr>
        <w:t>28</w:t>
      </w:r>
      <w:r>
        <w:rPr>
          <w:rFonts w:hint="eastAsia"/>
          <w:sz w:val="28"/>
          <w:szCs w:val="28"/>
        </w:rPr>
        <w:t>日</w:t>
      </w:r>
      <w:r>
        <w:rPr>
          <w:rFonts w:hint="eastAsia"/>
          <w:sz w:val="28"/>
          <w:szCs w:val="28"/>
        </w:rPr>
        <w:tab/>
      </w:r>
    </w:p>
    <w:p>
      <w:pPr>
        <w:snapToGrid w:val="0"/>
        <w:spacing w:line="360" w:lineRule="auto"/>
        <w:rPr>
          <w:sz w:val="28"/>
          <w:szCs w:val="28"/>
        </w:rPr>
      </w:pPr>
      <w:r>
        <w:rPr>
          <w:rFonts w:hint="eastAsia"/>
          <w:sz w:val="28"/>
          <w:szCs w:val="28"/>
        </w:rPr>
        <w:t>活动方式：线</w:t>
      </w:r>
      <w:r>
        <w:rPr>
          <w:rFonts w:hint="eastAsia"/>
          <w:sz w:val="28"/>
          <w:szCs w:val="28"/>
          <w:lang w:val="en-US" w:eastAsia="zh-CN"/>
        </w:rPr>
        <w:t>上</w:t>
      </w:r>
      <w:r>
        <w:rPr>
          <w:rFonts w:hint="eastAsia"/>
          <w:sz w:val="28"/>
          <w:szCs w:val="28"/>
        </w:rPr>
        <w:t>研修</w:t>
      </w:r>
    </w:p>
    <w:p>
      <w:pPr>
        <w:snapToGrid w:val="0"/>
        <w:spacing w:line="360" w:lineRule="auto"/>
        <w:rPr>
          <w:rFonts w:hint="default" w:eastAsiaTheme="minorEastAsia"/>
          <w:sz w:val="28"/>
          <w:szCs w:val="28"/>
          <w:lang w:val="en-US" w:eastAsia="zh-CN"/>
        </w:rPr>
      </w:pPr>
      <w:r>
        <w:rPr>
          <w:rFonts w:hint="eastAsia"/>
          <w:sz w:val="28"/>
          <w:szCs w:val="28"/>
        </w:rPr>
        <w:t>参加人员：工作室成员</w:t>
      </w:r>
      <w:r>
        <w:rPr>
          <w:rFonts w:hint="eastAsia"/>
          <w:sz w:val="28"/>
          <w:szCs w:val="28"/>
          <w:lang w:eastAsia="zh-CN"/>
        </w:rPr>
        <w:t>：</w:t>
      </w:r>
      <w:r>
        <w:rPr>
          <w:rFonts w:hint="eastAsia"/>
          <w:sz w:val="28"/>
          <w:szCs w:val="28"/>
          <w:lang w:val="en-US" w:eastAsia="zh-CN"/>
        </w:rPr>
        <w:t>张美文、杨文佳、胡婷、李羽洁</w:t>
      </w:r>
    </w:p>
    <w:p>
      <w:pPr>
        <w:snapToGrid w:val="0"/>
        <w:spacing w:line="360" w:lineRule="auto"/>
        <w:rPr>
          <w:rFonts w:hint="default"/>
          <w:sz w:val="28"/>
          <w:szCs w:val="28"/>
          <w:lang w:val="en-US"/>
        </w:rPr>
      </w:pPr>
      <w:r>
        <w:rPr>
          <w:rFonts w:hint="eastAsia"/>
          <w:sz w:val="28"/>
          <w:szCs w:val="28"/>
        </w:rPr>
        <w:t>活动主题：</w:t>
      </w:r>
      <w:r>
        <w:rPr>
          <w:rFonts w:hint="eastAsia"/>
          <w:sz w:val="28"/>
          <w:szCs w:val="28"/>
          <w:lang w:val="en-US" w:eastAsia="zh-CN"/>
        </w:rPr>
        <w:t>高中阅读中创新思维的培养讲座及课例展示</w:t>
      </w:r>
    </w:p>
    <w:p>
      <w:pPr>
        <w:snapToGrid w:val="0"/>
        <w:spacing w:line="360" w:lineRule="auto"/>
        <w:rPr>
          <w:rFonts w:hint="eastAsia" w:eastAsiaTheme="minorEastAsia"/>
          <w:sz w:val="28"/>
          <w:szCs w:val="28"/>
          <w:lang w:val="en-US" w:eastAsia="zh-CN"/>
        </w:rPr>
      </w:pPr>
      <w:r>
        <w:rPr>
          <w:rFonts w:hint="eastAsia"/>
          <w:sz w:val="28"/>
          <w:szCs w:val="28"/>
        </w:rPr>
        <w:t>简</w:t>
      </w:r>
      <w:r>
        <w:rPr>
          <w:rFonts w:hint="eastAsia"/>
          <w:sz w:val="28"/>
          <w:szCs w:val="28"/>
          <w:lang w:val="en-US" w:eastAsia="zh-CN"/>
        </w:rPr>
        <w:t>讯</w:t>
      </w:r>
      <w:r>
        <w:rPr>
          <w:rFonts w:hint="eastAsia"/>
          <w:sz w:val="28"/>
          <w:szCs w:val="28"/>
        </w:rPr>
        <w:t>记录：</w:t>
      </w:r>
      <w:r>
        <w:rPr>
          <w:rFonts w:hint="eastAsia"/>
          <w:sz w:val="28"/>
          <w:szCs w:val="28"/>
          <w:lang w:val="en-US" w:eastAsia="zh-CN"/>
        </w:rPr>
        <w:t>杨文佳</w:t>
      </w:r>
    </w:p>
    <w:p>
      <w:pPr>
        <w:snapToGrid w:val="0"/>
        <w:spacing w:line="360" w:lineRule="auto"/>
        <w:rPr>
          <w:sz w:val="28"/>
          <w:szCs w:val="28"/>
        </w:rPr>
      </w:pPr>
      <w:r>
        <w:rPr>
          <w:rFonts w:hint="eastAsia"/>
          <w:sz w:val="28"/>
          <w:szCs w:val="28"/>
        </w:rPr>
        <w:t>活动内容：</w:t>
      </w:r>
    </w:p>
    <w:p>
      <w:pPr>
        <w:snapToGrid w:val="0"/>
        <w:spacing w:line="360" w:lineRule="auto"/>
        <w:ind w:firstLine="560" w:firstLineChars="200"/>
        <w:jc w:val="center"/>
        <w:rPr>
          <w:rFonts w:hint="eastAsia"/>
          <w:sz w:val="28"/>
          <w:szCs w:val="28"/>
        </w:rPr>
      </w:pPr>
      <w:r>
        <w:rPr>
          <w:rFonts w:hint="default"/>
          <w:sz w:val="28"/>
          <w:szCs w:val="28"/>
          <w:lang w:val="en-US" w:eastAsia="zh-CN"/>
        </w:rPr>
        <w:drawing>
          <wp:inline distT="0" distB="0" distL="114300" distR="114300">
            <wp:extent cx="3175000" cy="2122805"/>
            <wp:effectExtent l="0" t="0" r="6350" b="10795"/>
            <wp:docPr id="1" name="图片 1" descr="IMG_6544(20221126-18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544(20221126-185726)"/>
                    <pic:cNvPicPr>
                      <a:picLocks noChangeAspect="1"/>
                    </pic:cNvPicPr>
                  </pic:nvPicPr>
                  <pic:blipFill>
                    <a:blip r:embed="rId4"/>
                    <a:stretch>
                      <a:fillRect/>
                    </a:stretch>
                  </pic:blipFill>
                  <pic:spPr>
                    <a:xfrm>
                      <a:off x="0" y="0"/>
                      <a:ext cx="3175000" cy="2122805"/>
                    </a:xfrm>
                    <a:prstGeom prst="rect">
                      <a:avLst/>
                    </a:prstGeom>
                  </pic:spPr>
                </pic:pic>
              </a:graphicData>
            </a:graphic>
          </wp:inline>
        </w:drawing>
      </w:r>
    </w:p>
    <w:p>
      <w:pPr>
        <w:snapToGrid w:val="0"/>
        <w:spacing w:line="360" w:lineRule="auto"/>
        <w:ind w:firstLine="560" w:firstLineChars="200"/>
        <w:rPr>
          <w:rFonts w:hint="eastAsia"/>
          <w:sz w:val="28"/>
          <w:szCs w:val="28"/>
          <w:lang w:val="en-US" w:eastAsia="zh-CN"/>
        </w:rPr>
      </w:pPr>
      <w:r>
        <w:rPr>
          <w:rFonts w:hint="eastAsia"/>
          <w:sz w:val="28"/>
          <w:szCs w:val="28"/>
        </w:rPr>
        <w:t>在双流区、棠湖中学名师李鹏老师带领下，我们双流区名师李鹏工作室的四名学员：张美文</w:t>
      </w:r>
      <w:r>
        <w:rPr>
          <w:rFonts w:hint="eastAsia"/>
          <w:sz w:val="28"/>
          <w:szCs w:val="28"/>
          <w:lang w:val="en-US" w:eastAsia="zh-CN"/>
        </w:rPr>
        <w:t>老师</w:t>
      </w:r>
      <w:r>
        <w:rPr>
          <w:rFonts w:hint="eastAsia"/>
          <w:sz w:val="28"/>
          <w:szCs w:val="28"/>
        </w:rPr>
        <w:t>、杨文佳</w:t>
      </w:r>
      <w:r>
        <w:rPr>
          <w:rFonts w:hint="eastAsia"/>
          <w:sz w:val="28"/>
          <w:szCs w:val="28"/>
          <w:lang w:val="en-US" w:eastAsia="zh-CN"/>
        </w:rPr>
        <w:t>老师、</w:t>
      </w:r>
      <w:r>
        <w:rPr>
          <w:rFonts w:hint="eastAsia"/>
          <w:sz w:val="28"/>
          <w:szCs w:val="28"/>
        </w:rPr>
        <w:t>胡婷</w:t>
      </w:r>
      <w:r>
        <w:rPr>
          <w:rFonts w:hint="eastAsia"/>
          <w:sz w:val="28"/>
          <w:szCs w:val="28"/>
          <w:lang w:val="en-US" w:eastAsia="zh-CN"/>
        </w:rPr>
        <w:t>老师</w:t>
      </w:r>
      <w:r>
        <w:rPr>
          <w:rFonts w:hint="eastAsia"/>
          <w:sz w:val="28"/>
          <w:szCs w:val="28"/>
        </w:rPr>
        <w:t>、李羽洁</w:t>
      </w:r>
      <w:r>
        <w:rPr>
          <w:rFonts w:hint="eastAsia"/>
          <w:sz w:val="28"/>
          <w:szCs w:val="28"/>
          <w:lang w:val="en-US" w:eastAsia="zh-CN"/>
        </w:rPr>
        <w:t>老师</w:t>
      </w:r>
      <w:r>
        <w:rPr>
          <w:rFonts w:hint="eastAsia"/>
          <w:sz w:val="28"/>
          <w:szCs w:val="28"/>
        </w:rPr>
        <w:t>通力合作，共同完成了成都市菜单培训之</w:t>
      </w:r>
      <w:r>
        <w:rPr>
          <w:rFonts w:hint="eastAsia"/>
          <w:sz w:val="28"/>
          <w:szCs w:val="28"/>
          <w:lang w:eastAsia="zh-CN"/>
        </w:rPr>
        <w:t>《</w:t>
      </w:r>
      <w:r>
        <w:rPr>
          <w:rFonts w:hint="eastAsia"/>
          <w:sz w:val="28"/>
          <w:szCs w:val="28"/>
          <w:lang w:val="en-US" w:eastAsia="zh-CN"/>
        </w:rPr>
        <w:t>高中阅读中创新思维的培养</w:t>
      </w:r>
      <w:r>
        <w:rPr>
          <w:rFonts w:hint="eastAsia"/>
          <w:sz w:val="28"/>
          <w:szCs w:val="28"/>
          <w:lang w:eastAsia="zh-CN"/>
        </w:rPr>
        <w:t>》</w:t>
      </w:r>
      <w:r>
        <w:rPr>
          <w:rFonts w:hint="eastAsia"/>
          <w:sz w:val="28"/>
          <w:szCs w:val="28"/>
        </w:rPr>
        <w:t>的讲座和课例展示。</w:t>
      </w:r>
      <w:r>
        <w:rPr>
          <w:rFonts w:hint="eastAsia"/>
          <w:sz w:val="28"/>
          <w:szCs w:val="28"/>
          <w:lang w:val="en-US" w:eastAsia="zh-CN"/>
        </w:rPr>
        <w:t>本次培训内容主要包括：张美文老师、杨文佳老师共同带来的《高中阅读中创新思维的培养》讲座；胡婷老师、李羽洁老师体现创新思维培养的两堂完整课例说课及课堂教学展示。</w:t>
      </w:r>
    </w:p>
    <w:p>
      <w:pPr>
        <w:snapToGrid w:val="0"/>
        <w:spacing w:line="360" w:lineRule="auto"/>
        <w:jc w:val="center"/>
        <w:rPr>
          <w:rFonts w:hint="default"/>
          <w:sz w:val="28"/>
          <w:szCs w:val="28"/>
          <w:lang w:val="en-US" w:eastAsia="zh-CN"/>
        </w:rPr>
      </w:pPr>
      <w:r>
        <w:rPr>
          <w:rFonts w:hint="default"/>
          <w:sz w:val="28"/>
          <w:szCs w:val="28"/>
          <w:lang w:val="en-US" w:eastAsia="zh-CN"/>
        </w:rPr>
        <w:drawing>
          <wp:inline distT="0" distB="0" distL="114300" distR="114300">
            <wp:extent cx="2756535" cy="2125345"/>
            <wp:effectExtent l="0" t="0" r="5715" b="8255"/>
            <wp:docPr id="3" name="图片 3" descr="FDC82BA3-143A-47CC-9E7C-DEC291091DF8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DC82BA3-143A-47CC-9E7C-DEC291091DF8_big"/>
                    <pic:cNvPicPr>
                      <a:picLocks noChangeAspect="1"/>
                    </pic:cNvPicPr>
                  </pic:nvPicPr>
                  <pic:blipFill>
                    <a:blip r:embed="rId5"/>
                    <a:stretch>
                      <a:fillRect/>
                    </a:stretch>
                  </pic:blipFill>
                  <pic:spPr>
                    <a:xfrm>
                      <a:off x="0" y="0"/>
                      <a:ext cx="2756535" cy="2125345"/>
                    </a:xfrm>
                    <a:prstGeom prst="rect">
                      <a:avLst/>
                    </a:prstGeom>
                  </pic:spPr>
                </pic:pic>
              </a:graphicData>
            </a:graphic>
          </wp:inline>
        </w:drawing>
      </w:r>
      <w:r>
        <w:rPr>
          <w:rFonts w:hint="eastAsia"/>
          <w:sz w:val="28"/>
          <w:szCs w:val="28"/>
          <w:lang w:val="en-US" w:eastAsia="zh-CN"/>
        </w:rPr>
        <w:t xml:space="preserve"> </w:t>
      </w:r>
      <w:r>
        <w:rPr>
          <w:rFonts w:hint="default"/>
          <w:sz w:val="28"/>
          <w:szCs w:val="28"/>
          <w:lang w:val="en-US" w:eastAsia="zh-CN"/>
        </w:rPr>
        <w:drawing>
          <wp:inline distT="0" distB="0" distL="114300" distR="114300">
            <wp:extent cx="2715260" cy="2117090"/>
            <wp:effectExtent l="0" t="0" r="8890" b="16510"/>
            <wp:docPr id="4" name="图片 4" descr="D6068E4F-691B-4786-A38C-941212BF5185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6068E4F-691B-4786-A38C-941212BF5185_big"/>
                    <pic:cNvPicPr>
                      <a:picLocks noChangeAspect="1"/>
                    </pic:cNvPicPr>
                  </pic:nvPicPr>
                  <pic:blipFill>
                    <a:blip r:embed="rId6"/>
                    <a:stretch>
                      <a:fillRect/>
                    </a:stretch>
                  </pic:blipFill>
                  <pic:spPr>
                    <a:xfrm>
                      <a:off x="0" y="0"/>
                      <a:ext cx="2715260" cy="2117090"/>
                    </a:xfrm>
                    <a:prstGeom prst="rect">
                      <a:avLst/>
                    </a:prstGeom>
                  </pic:spPr>
                </pic:pic>
              </a:graphicData>
            </a:graphic>
          </wp:inline>
        </w:drawing>
      </w:r>
      <w:r>
        <w:rPr>
          <w:rFonts w:hint="eastAsia"/>
          <w:sz w:val="28"/>
          <w:szCs w:val="28"/>
          <w:lang w:val="en-US" w:eastAsia="zh-CN"/>
        </w:rPr>
        <w:t xml:space="preserve"> </w:t>
      </w:r>
    </w:p>
    <w:p>
      <w:pPr>
        <w:snapToGrid w:val="0"/>
        <w:spacing w:line="360" w:lineRule="auto"/>
        <w:ind w:firstLine="560" w:firstLineChars="200"/>
        <w:rPr>
          <w:rFonts w:hint="eastAsia"/>
          <w:sz w:val="28"/>
          <w:szCs w:val="28"/>
          <w:lang w:val="en-US" w:eastAsia="zh-CN"/>
        </w:rPr>
      </w:pPr>
      <w:r>
        <w:rPr>
          <w:rFonts w:hint="eastAsia"/>
          <w:sz w:val="28"/>
          <w:szCs w:val="28"/>
        </w:rPr>
        <w:t>首先，</w:t>
      </w:r>
      <w:r>
        <w:rPr>
          <w:rFonts w:hint="eastAsia"/>
          <w:sz w:val="28"/>
          <w:szCs w:val="28"/>
          <w:lang w:val="en-US" w:eastAsia="zh-CN"/>
        </w:rPr>
        <w:t>由张美文老师先对整个研究及参与教师的基本情况进行了介绍。随后带来主题为《高中阅读中创新思维的培养》的</w:t>
      </w:r>
      <w:r>
        <w:rPr>
          <w:rFonts w:hint="eastAsia"/>
          <w:sz w:val="28"/>
          <w:szCs w:val="28"/>
        </w:rPr>
        <w:t>市级菜单培训</w:t>
      </w:r>
      <w:r>
        <w:rPr>
          <w:rFonts w:hint="eastAsia"/>
          <w:sz w:val="28"/>
          <w:szCs w:val="28"/>
          <w:lang w:val="en-US" w:eastAsia="zh-CN"/>
        </w:rPr>
        <w:t>讲座，聚焦第一部分：创新思维的相关理论介绍。张美文老师从创新思维的定义、培养创新思维的重要性、创新思维的培养目标、高中阅读教学中创新思维培养的现状四个方面进行了讲座内容呈现，讲解内容丰富，逻辑清晰，其中对于创新思维及其四个具体思维技能（纵横思维、联想想象、隐喻通感、模仿创生）的概念界定非常明确，完整地体现了理论研究的整个基本过程。在研究过程中张美文老师曾指出自己对讲座内容的思考并提出了一些疑问和不确定的地方。导师李鹏带领工作室其他老师们积极参与思考讨论，共同学习，思考问题，一起判断内容的适当与否并提出了改进意见，如关于创新思维的理论研究可借鉴黄远振《为思维而教：英语教育价值取向及实施策略》研究中的具体内容，以及其他大家的研究；作为一项研究，在文献综述后，一定要给出自己的界定，因此修改后我们将创新思维界定为：创新思维是重组和综合现有知识，并基于实际需求，有意地引入和应用与众不同的思维成果，形成新的思考和实践方式；在现状调查中最好有具体数据支撑，因此我们除了梳理存在的主要问题，还收集了教师问卷调查结果；对于高考题的梳理可聚焦近三到五年的全国卷应用文和读后续写中对创新思维的考查，经过实践调研，我们最终梳理了2016-2022年全国高考英语读后续写题考查。张美文老师认真做了调整改进，在大家共同努力之下，张美文老师顺利完成了讲座内容的精彩分享。</w:t>
      </w:r>
    </w:p>
    <w:p>
      <w:pPr>
        <w:snapToGrid w:val="0"/>
        <w:spacing w:line="360" w:lineRule="auto"/>
        <w:jc w:val="center"/>
        <w:rPr>
          <w:rFonts w:hint="eastAsia"/>
          <w:sz w:val="28"/>
          <w:szCs w:val="28"/>
          <w:lang w:val="en-US" w:eastAsia="zh-CN"/>
        </w:rPr>
      </w:pPr>
      <w:r>
        <w:rPr>
          <w:rFonts w:hint="default"/>
          <w:sz w:val="28"/>
          <w:szCs w:val="28"/>
          <w:lang w:val="en-US" w:eastAsia="zh-CN"/>
        </w:rPr>
        <w:drawing>
          <wp:inline distT="0" distB="0" distL="114300" distR="114300">
            <wp:extent cx="2783840" cy="2051050"/>
            <wp:effectExtent l="0" t="0" r="16510" b="6350"/>
            <wp:docPr id="5" name="图片 5" descr="80742A24-E087-489A-94A8-CB1CC0D0B43F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742A24-E087-489A-94A8-CB1CC0D0B43F_big"/>
                    <pic:cNvPicPr>
                      <a:picLocks noChangeAspect="1"/>
                    </pic:cNvPicPr>
                  </pic:nvPicPr>
                  <pic:blipFill>
                    <a:blip r:embed="rId7"/>
                    <a:stretch>
                      <a:fillRect/>
                    </a:stretch>
                  </pic:blipFill>
                  <pic:spPr>
                    <a:xfrm>
                      <a:off x="0" y="0"/>
                      <a:ext cx="2783840" cy="2051050"/>
                    </a:xfrm>
                    <a:prstGeom prst="rect">
                      <a:avLst/>
                    </a:prstGeom>
                  </pic:spPr>
                </pic:pic>
              </a:graphicData>
            </a:graphic>
          </wp:inline>
        </w:drawing>
      </w:r>
      <w:r>
        <w:rPr>
          <w:rFonts w:hint="eastAsia"/>
          <w:sz w:val="28"/>
          <w:szCs w:val="28"/>
          <w:lang w:val="en-US" w:eastAsia="zh-CN"/>
        </w:rPr>
        <w:t xml:space="preserve"> </w:t>
      </w:r>
      <w:r>
        <w:rPr>
          <w:rFonts w:hint="default"/>
          <w:sz w:val="28"/>
          <w:szCs w:val="28"/>
          <w:lang w:val="en-US" w:eastAsia="zh-CN"/>
        </w:rPr>
        <w:drawing>
          <wp:inline distT="0" distB="0" distL="114300" distR="114300">
            <wp:extent cx="2781935" cy="2056765"/>
            <wp:effectExtent l="0" t="0" r="18415" b="635"/>
            <wp:docPr id="6" name="图片 6" descr="05E375FF-5172-4B70-908F-7B5E85D8FDA0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5E375FF-5172-4B70-908F-7B5E85D8FDA0_big"/>
                    <pic:cNvPicPr>
                      <a:picLocks noChangeAspect="1"/>
                    </pic:cNvPicPr>
                  </pic:nvPicPr>
                  <pic:blipFill>
                    <a:blip r:embed="rId8"/>
                    <a:stretch>
                      <a:fillRect/>
                    </a:stretch>
                  </pic:blipFill>
                  <pic:spPr>
                    <a:xfrm>
                      <a:off x="0" y="0"/>
                      <a:ext cx="2781935" cy="2056765"/>
                    </a:xfrm>
                    <a:prstGeom prst="rect">
                      <a:avLst/>
                    </a:prstGeom>
                  </pic:spPr>
                </pic:pic>
              </a:graphicData>
            </a:graphic>
          </wp:inline>
        </w:drawing>
      </w:r>
    </w:p>
    <w:p>
      <w:pPr>
        <w:snapToGrid w:val="0"/>
        <w:spacing w:line="360" w:lineRule="auto"/>
        <w:ind w:firstLine="560" w:firstLineChars="200"/>
        <w:rPr>
          <w:rFonts w:hint="eastAsia"/>
          <w:sz w:val="28"/>
          <w:szCs w:val="28"/>
          <w:lang w:val="en-US" w:eastAsia="zh-CN"/>
        </w:rPr>
      </w:pPr>
      <w:r>
        <w:rPr>
          <w:rFonts w:hint="eastAsia"/>
          <w:sz w:val="28"/>
          <w:szCs w:val="28"/>
          <w:lang w:val="en-US" w:eastAsia="zh-CN"/>
        </w:rPr>
        <w:t>在张美文老师分享了关于创新思维的相关理论研究后，杨文佳老师带来了《高中阅读中创新思维的培养》讲座的第二部分，也是将理论与实践相结合的实操部分研究内容分享，即关于高中阅读教学中创新思维的培养途径及片段案例的讲座。关于培养途径的讲座内容具体从思维地图、问题设置、活动设计三方面进行阐释。首先，从张美文老师关于创新思维的相关理论中提及的创新思维的四个具体思维技能出发，引出三种常见的培养途径，并总体介绍了三种途径的理论依据。其后对于每种培养途径进行具体讲解，从分析理论依据出发，再到逐一通过新教材中丰富多样的片段案例具体阐释、说明其中对创新四个具体思维技能的体现，同时还呈现了学生综合运用创新思维四个具体思维技能完成的优秀作品。在打磨该讲座过程中，导师李鹏带领工作室其他老师们积极出谋划策，为讲座内容的完整呈现提出了诸多建议，如培养途径应与前两次菜单培训基本结构保持一致，分为思维地图、问题设置、活动设计三个部分，这样逻辑更加清晰，然后再具体分析案例体现了创新思维的哪个具体思维技能；培养途径中思维地图的应用应具体准确，其中复流程图逆向使用就是对创新思维的体现，如已知结果倒推原因；关于问题的设置可参考布鲁姆认知目标分类，再按语篇体裁来分类举例，由此更具有可操作性；创新思维的培养是以逻辑性、批判性思维培养为基础的，注意教学过程中脚手架的搭建。经过大家的集思广益，讲座思路更加清晰了，才有了今天相对成熟的讲座呈现。最后，杨文佳老师为胡婷老师和李羽洁老师完整课例的展示进行了介绍和铺垫。</w:t>
      </w:r>
    </w:p>
    <w:p>
      <w:pPr>
        <w:snapToGrid w:val="0"/>
        <w:spacing w:line="360" w:lineRule="auto"/>
        <w:ind w:firstLine="560" w:firstLineChars="200"/>
        <w:jc w:val="center"/>
        <w:rPr>
          <w:rFonts w:hint="eastAsia"/>
          <w:sz w:val="28"/>
          <w:szCs w:val="28"/>
          <w:lang w:val="en-US" w:eastAsia="zh-CN"/>
        </w:rPr>
      </w:pPr>
      <w:r>
        <w:rPr>
          <w:rFonts w:hint="eastAsia"/>
          <w:sz w:val="28"/>
          <w:szCs w:val="28"/>
          <w:lang w:val="en-US" w:eastAsia="zh-CN"/>
        </w:rPr>
        <w:drawing>
          <wp:inline distT="0" distB="0" distL="114300" distR="114300">
            <wp:extent cx="2621915" cy="2089150"/>
            <wp:effectExtent l="0" t="0" r="6985" b="6350"/>
            <wp:docPr id="12" name="图片 12" descr="0E64FF10-314D-4941-B347-E54089264357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E64FF10-314D-4941-B347-E54089264357_big"/>
                    <pic:cNvPicPr>
                      <a:picLocks noChangeAspect="1"/>
                    </pic:cNvPicPr>
                  </pic:nvPicPr>
                  <pic:blipFill>
                    <a:blip r:embed="rId9"/>
                    <a:stretch>
                      <a:fillRect/>
                    </a:stretch>
                  </pic:blipFill>
                  <pic:spPr>
                    <a:xfrm>
                      <a:off x="0" y="0"/>
                      <a:ext cx="2621915" cy="2089150"/>
                    </a:xfrm>
                    <a:prstGeom prst="rect">
                      <a:avLst/>
                    </a:prstGeom>
                  </pic:spPr>
                </pic:pic>
              </a:graphicData>
            </a:graphic>
          </wp:inline>
        </w:drawing>
      </w:r>
      <w:r>
        <w:rPr>
          <w:rFonts w:hint="eastAsia"/>
          <w:sz w:val="28"/>
          <w:szCs w:val="28"/>
          <w:lang w:val="en-US" w:eastAsia="zh-CN"/>
        </w:rPr>
        <w:t xml:space="preserve"> </w:t>
      </w:r>
      <w:r>
        <w:rPr>
          <w:rFonts w:hint="eastAsia"/>
          <w:sz w:val="28"/>
          <w:szCs w:val="28"/>
          <w:lang w:val="en-US" w:eastAsia="zh-CN"/>
        </w:rPr>
        <w:drawing>
          <wp:inline distT="0" distB="0" distL="114300" distR="114300">
            <wp:extent cx="2625090" cy="2103755"/>
            <wp:effectExtent l="0" t="0" r="3810" b="10795"/>
            <wp:docPr id="11" name="图片 11" descr="015BDA7C-1BE1-4E89-B071-A74B89EB4510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5BDA7C-1BE1-4E89-B071-A74B89EB4510_big"/>
                    <pic:cNvPicPr>
                      <a:picLocks noChangeAspect="1"/>
                    </pic:cNvPicPr>
                  </pic:nvPicPr>
                  <pic:blipFill>
                    <a:blip r:embed="rId10"/>
                    <a:stretch>
                      <a:fillRect/>
                    </a:stretch>
                  </pic:blipFill>
                  <pic:spPr>
                    <a:xfrm>
                      <a:off x="0" y="0"/>
                      <a:ext cx="2625090" cy="2103755"/>
                    </a:xfrm>
                    <a:prstGeom prst="rect">
                      <a:avLst/>
                    </a:prstGeom>
                  </pic:spPr>
                </pic:pic>
              </a:graphicData>
            </a:graphic>
          </wp:inline>
        </w:drawing>
      </w:r>
    </w:p>
    <w:p>
      <w:pPr>
        <w:snapToGrid w:val="0"/>
        <w:spacing w:before="0" w:beforeAutospacing="0" w:after="0" w:afterAutospacing="0" w:line="360" w:lineRule="auto"/>
        <w:ind w:firstLine="560" w:firstLineChars="200"/>
        <w:jc w:val="both"/>
        <w:textAlignment w:val="baseline"/>
        <w:rPr>
          <w:rFonts w:hint="eastAsia"/>
          <w:sz w:val="28"/>
          <w:szCs w:val="28"/>
          <w:lang w:val="en-US" w:eastAsia="zh-CN"/>
        </w:rPr>
      </w:pPr>
      <w:r>
        <w:rPr>
          <w:rFonts w:hint="eastAsia"/>
          <w:sz w:val="28"/>
          <w:szCs w:val="28"/>
          <w:lang w:val="en-US" w:eastAsia="zh-CN"/>
        </w:rPr>
        <w:t>本次成都市菜单培训的第三部分是胡婷老师和李羽洁老师关于创新思维的完整课例分享，包括说课及课堂教学展示。</w:t>
      </w:r>
    </w:p>
    <w:p>
      <w:pPr>
        <w:snapToGrid w:val="0"/>
        <w:spacing w:before="0" w:beforeAutospacing="0" w:after="0" w:afterAutospacing="0" w:line="360" w:lineRule="auto"/>
        <w:ind w:firstLine="560" w:firstLineChars="200"/>
        <w:jc w:val="center"/>
        <w:textAlignment w:val="baseline"/>
        <w:rPr>
          <w:rFonts w:hint="eastAsia"/>
          <w:sz w:val="28"/>
          <w:szCs w:val="28"/>
          <w:lang w:val="en-US" w:eastAsia="zh-CN"/>
        </w:rPr>
      </w:pPr>
      <w:r>
        <w:rPr>
          <w:rFonts w:hint="eastAsia"/>
          <w:sz w:val="28"/>
          <w:szCs w:val="28"/>
          <w:lang w:val="en-US" w:eastAsia="zh-CN"/>
        </w:rPr>
        <w:drawing>
          <wp:inline distT="0" distB="0" distL="114300" distR="114300">
            <wp:extent cx="2555875" cy="2087880"/>
            <wp:effectExtent l="0" t="0" r="15875" b="7620"/>
            <wp:docPr id="7" name="图片 7" descr="4B1DA021-C259-4CF2-8576-F4DFFB39DD2D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B1DA021-C259-4CF2-8576-F4DFFB39DD2D_big"/>
                    <pic:cNvPicPr>
                      <a:picLocks noChangeAspect="1"/>
                    </pic:cNvPicPr>
                  </pic:nvPicPr>
                  <pic:blipFill>
                    <a:blip r:embed="rId11"/>
                    <a:stretch>
                      <a:fillRect/>
                    </a:stretch>
                  </pic:blipFill>
                  <pic:spPr>
                    <a:xfrm>
                      <a:off x="0" y="0"/>
                      <a:ext cx="2555875" cy="2087880"/>
                    </a:xfrm>
                    <a:prstGeom prst="rect">
                      <a:avLst/>
                    </a:prstGeom>
                  </pic:spPr>
                </pic:pic>
              </a:graphicData>
            </a:graphic>
          </wp:inline>
        </w:drawing>
      </w:r>
      <w:r>
        <w:rPr>
          <w:rFonts w:hint="eastAsia"/>
          <w:sz w:val="28"/>
          <w:szCs w:val="28"/>
          <w:lang w:val="en-US" w:eastAsia="zh-CN"/>
        </w:rPr>
        <w:t xml:space="preserve"> </w:t>
      </w:r>
      <w:r>
        <w:rPr>
          <w:rFonts w:hint="eastAsia"/>
          <w:sz w:val="28"/>
          <w:szCs w:val="28"/>
          <w:lang w:val="en-US" w:eastAsia="zh-CN"/>
        </w:rPr>
        <w:drawing>
          <wp:inline distT="0" distB="0" distL="114300" distR="114300">
            <wp:extent cx="2629535" cy="2088515"/>
            <wp:effectExtent l="0" t="0" r="18415" b="6985"/>
            <wp:docPr id="8" name="图片 8" descr="2A67DDF2-77D5-40F8-B1AC-C8FDC236ED63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A67DDF2-77D5-40F8-B1AC-C8FDC236ED63_big"/>
                    <pic:cNvPicPr>
                      <a:picLocks noChangeAspect="1"/>
                    </pic:cNvPicPr>
                  </pic:nvPicPr>
                  <pic:blipFill>
                    <a:blip r:embed="rId12"/>
                    <a:stretch>
                      <a:fillRect/>
                    </a:stretch>
                  </pic:blipFill>
                  <pic:spPr>
                    <a:xfrm>
                      <a:off x="0" y="0"/>
                      <a:ext cx="2629535" cy="2088515"/>
                    </a:xfrm>
                    <a:prstGeom prst="rect">
                      <a:avLst/>
                    </a:prstGeom>
                  </pic:spPr>
                </pic:pic>
              </a:graphicData>
            </a:graphic>
          </wp:inline>
        </w:drawing>
      </w:r>
    </w:p>
    <w:p>
      <w:pPr>
        <w:snapToGrid w:val="0"/>
        <w:spacing w:before="0" w:beforeAutospacing="0" w:after="0" w:afterAutospacing="0" w:line="360" w:lineRule="auto"/>
        <w:ind w:firstLine="560" w:firstLineChars="200"/>
        <w:jc w:val="both"/>
        <w:textAlignment w:val="baseline"/>
        <w:rPr>
          <w:rFonts w:hint="eastAsia"/>
          <w:b w:val="0"/>
          <w:i w:val="0"/>
          <w:caps w:val="0"/>
          <w:spacing w:val="0"/>
          <w:w w:val="100"/>
          <w:sz w:val="28"/>
          <w:szCs w:val="28"/>
          <w:lang w:val="en-US" w:eastAsia="zh-CN"/>
        </w:rPr>
      </w:pPr>
      <w:r>
        <w:rPr>
          <w:rFonts w:hint="eastAsia"/>
          <w:sz w:val="28"/>
          <w:szCs w:val="28"/>
          <w:lang w:val="en-US" w:eastAsia="zh-CN"/>
        </w:rPr>
        <w:t>首先是</w:t>
      </w:r>
      <w:r>
        <w:rPr>
          <w:rFonts w:hint="eastAsia"/>
          <w:b w:val="0"/>
          <w:i w:val="0"/>
          <w:caps w:val="0"/>
          <w:spacing w:val="0"/>
          <w:w w:val="100"/>
          <w:sz w:val="28"/>
          <w:szCs w:val="28"/>
          <w:lang w:val="en-US" w:eastAsia="zh-CN"/>
        </w:rPr>
        <w:t>围绕本次活动的主题高中阅读中创新思维的培养研究，</w:t>
      </w:r>
      <w:r>
        <w:rPr>
          <w:rFonts w:hint="eastAsia"/>
          <w:sz w:val="28"/>
          <w:szCs w:val="28"/>
          <w:lang w:val="en-US" w:eastAsia="zh-CN"/>
        </w:rPr>
        <w:t>胡婷老师以《B1U4 Developing ideas-After twenty years》为例，</w:t>
      </w:r>
      <w:r>
        <w:rPr>
          <w:rFonts w:hint="eastAsia"/>
          <w:b w:val="0"/>
          <w:i w:val="0"/>
          <w:caps w:val="0"/>
          <w:spacing w:val="0"/>
          <w:w w:val="100"/>
          <w:sz w:val="28"/>
          <w:szCs w:val="28"/>
          <w:lang w:val="en-US" w:eastAsia="zh-CN"/>
        </w:rPr>
        <w:t>大家带来一堂读写结合研究课的</w:t>
      </w:r>
      <w:r>
        <w:rPr>
          <w:rFonts w:hint="eastAsia"/>
          <w:sz w:val="28"/>
          <w:szCs w:val="28"/>
          <w:lang w:val="en-US" w:eastAsia="zh-CN"/>
        </w:rPr>
        <w:t>说课。胡婷老师从教学内容分析（单元整体解读和课时教学内容分析）、学情分析、教学活动、问题链、语言知识、主题关联、思维品质几个方面进行说课，胡婷老师创造性地将说课内容浓缩到一页PPT上，清晰地展示了基于主题意义探究的教学中问题链的设计，由此老师的教学思路让人一目了然。接着胡婷老师以《B1U4 Developing ideas-After twenty years》语篇为载体，呈现了一堂以读促写、读写结合的读后续写课，课堂教学活动间逻辑关联密切，体现了基于英语学习活动观的学习理解、应用实践、迁移创新的层级关系；基于语篇中心词设置问题，问题链主线清晰明确，体现了对主题意义的探究；关于读后续写的教学活动中大量体现了对学生创新思维的培养。在胡婷老师的课例磨课过程中，导师李鹏曾予以高度评价，同时也指出一些问题大家共同探讨，如：在引导学生说出小说三要素后应先让学生看图预测人物关系，再结合标题创造思考二十年后会发生什么会更符合学生认知逻辑；部分内容的设计还需精简、深思；对于对于读后续写的评价应给出评价量表，评价维度包括（1）内容：衔接一致和丰富性创造性、（2）结构：衔接连贯及过渡词的使用、（3）语言：词汇句式准确丰富；语篇内容属于名家小说，有其深意，要注意挖掘分析社会背景，才能使续写部分内容的语言风格更契合；此外，要抓住中心意义词才能使主线清晰。对于这些建议，胡婷老师虚心接受，并迅速反思、调整，不断改进，并且创造性地进行了优化，最终呈现了一堂体验语言与思维融合、实操性高的课例。在最终呈现的课例中，</w:t>
      </w:r>
      <w:r>
        <w:rPr>
          <w:rFonts w:hint="eastAsia"/>
          <w:b w:val="0"/>
          <w:i w:val="0"/>
          <w:caps w:val="0"/>
          <w:spacing w:val="0"/>
          <w:w w:val="100"/>
          <w:sz w:val="28"/>
          <w:szCs w:val="28"/>
          <w:lang w:val="en-US" w:eastAsia="zh-CN"/>
        </w:rPr>
        <w:t>胡婷老师通过让学生完成前置性学习任务，根据自己理解绘制思维导图，初步了解小说基本信息。随后，通过层层递进的问题链，引导学生重构小说信息结构图，梳理小说结尾需要提及的主要要点，为后面续写任务做好内容铺垫。接着，胡婷老师通过示范引导学生小组讨论，寻找故事发展线索，深入分析小说语言及人物性格特征及心理活动，为后面续写任务做好语言和主题铺垫。学生小组合作，共同续写，并积极展示。整个课堂以写作任务为导向，层层搭建支架，充分调动了学生的积极性，学生思维得到很好发展。</w:t>
      </w:r>
    </w:p>
    <w:p>
      <w:pPr>
        <w:snapToGrid w:val="0"/>
        <w:spacing w:before="0" w:beforeAutospacing="0" w:after="0" w:afterAutospacing="0" w:line="360" w:lineRule="auto"/>
        <w:ind w:firstLine="560" w:firstLineChars="200"/>
        <w:jc w:val="center"/>
        <w:textAlignment w:val="baseline"/>
        <w:rPr>
          <w:rFonts w:hint="default"/>
          <w:b w:val="0"/>
          <w:i w:val="0"/>
          <w:caps w:val="0"/>
          <w:spacing w:val="0"/>
          <w:w w:val="100"/>
          <w:sz w:val="28"/>
          <w:szCs w:val="28"/>
          <w:lang w:val="en-US" w:eastAsia="zh-CN"/>
        </w:rPr>
      </w:pPr>
      <w:r>
        <w:rPr>
          <w:rFonts w:hint="default"/>
          <w:b w:val="0"/>
          <w:i w:val="0"/>
          <w:caps w:val="0"/>
          <w:spacing w:val="0"/>
          <w:w w:val="100"/>
          <w:sz w:val="28"/>
          <w:szCs w:val="28"/>
          <w:lang w:val="en-US" w:eastAsia="zh-CN"/>
        </w:rPr>
        <w:drawing>
          <wp:inline distT="0" distB="0" distL="114300" distR="114300">
            <wp:extent cx="2560955" cy="2080260"/>
            <wp:effectExtent l="0" t="0" r="10795" b="15240"/>
            <wp:docPr id="9" name="图片 9" descr="DA3A897A-664A-40A6-8663-B8CB1337CBCC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A3A897A-664A-40A6-8663-B8CB1337CBCC_big"/>
                    <pic:cNvPicPr>
                      <a:picLocks noChangeAspect="1"/>
                    </pic:cNvPicPr>
                  </pic:nvPicPr>
                  <pic:blipFill>
                    <a:blip r:embed="rId13"/>
                    <a:stretch>
                      <a:fillRect/>
                    </a:stretch>
                  </pic:blipFill>
                  <pic:spPr>
                    <a:xfrm>
                      <a:off x="0" y="0"/>
                      <a:ext cx="2560955" cy="2080260"/>
                    </a:xfrm>
                    <a:prstGeom prst="rect">
                      <a:avLst/>
                    </a:prstGeom>
                  </pic:spPr>
                </pic:pic>
              </a:graphicData>
            </a:graphic>
          </wp:inline>
        </w:drawing>
      </w:r>
      <w:r>
        <w:rPr>
          <w:rFonts w:hint="eastAsia"/>
          <w:b w:val="0"/>
          <w:i w:val="0"/>
          <w:caps w:val="0"/>
          <w:spacing w:val="0"/>
          <w:w w:val="100"/>
          <w:sz w:val="28"/>
          <w:szCs w:val="28"/>
          <w:lang w:val="en-US" w:eastAsia="zh-CN"/>
        </w:rPr>
        <w:t xml:space="preserve"> </w:t>
      </w:r>
      <w:r>
        <w:rPr>
          <w:rFonts w:hint="default"/>
          <w:b w:val="0"/>
          <w:i w:val="0"/>
          <w:caps w:val="0"/>
          <w:spacing w:val="0"/>
          <w:w w:val="100"/>
          <w:sz w:val="28"/>
          <w:szCs w:val="28"/>
          <w:lang w:val="en-US" w:eastAsia="zh-CN"/>
        </w:rPr>
        <w:drawing>
          <wp:inline distT="0" distB="0" distL="114300" distR="114300">
            <wp:extent cx="2660650" cy="2112645"/>
            <wp:effectExtent l="0" t="0" r="6350" b="1905"/>
            <wp:docPr id="10" name="图片 10" descr="13B2B784-1EEB-4816-8723-AB74C5F3DD62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3B2B784-1EEB-4816-8723-AB74C5F3DD62_big"/>
                    <pic:cNvPicPr>
                      <a:picLocks noChangeAspect="1"/>
                    </pic:cNvPicPr>
                  </pic:nvPicPr>
                  <pic:blipFill>
                    <a:blip r:embed="rId14"/>
                    <a:stretch>
                      <a:fillRect/>
                    </a:stretch>
                  </pic:blipFill>
                  <pic:spPr>
                    <a:xfrm>
                      <a:off x="0" y="0"/>
                      <a:ext cx="2660650" cy="2112645"/>
                    </a:xfrm>
                    <a:prstGeom prst="rect">
                      <a:avLst/>
                    </a:prstGeom>
                  </pic:spPr>
                </pic:pic>
              </a:graphicData>
            </a:graphic>
          </wp:inline>
        </w:drawing>
      </w:r>
    </w:p>
    <w:p>
      <w:pPr>
        <w:snapToGrid w:val="0"/>
        <w:spacing w:before="0" w:beforeAutospacing="0" w:after="0" w:afterAutospacing="0" w:line="360" w:lineRule="auto"/>
        <w:ind w:firstLine="560" w:firstLineChars="200"/>
        <w:jc w:val="both"/>
        <w:textAlignment w:val="baseline"/>
        <w:rPr>
          <w:rFonts w:hint="default"/>
          <w:sz w:val="28"/>
          <w:szCs w:val="28"/>
          <w:lang w:val="en-US" w:eastAsia="zh-CN"/>
        </w:rPr>
      </w:pPr>
      <w:r>
        <w:rPr>
          <w:rFonts w:hint="eastAsia"/>
          <w:sz w:val="28"/>
          <w:szCs w:val="28"/>
          <w:lang w:val="en-US" w:eastAsia="zh-CN"/>
        </w:rPr>
        <w:t>李羽洁老师以《B2U2 Presenting ideas-Create a special day》为题进行完整课例分享，</w:t>
      </w:r>
      <w:r>
        <w:rPr>
          <w:rFonts w:hint="eastAsia"/>
          <w:b w:val="0"/>
          <w:i w:val="0"/>
          <w:caps w:val="0"/>
          <w:spacing w:val="0"/>
          <w:w w:val="100"/>
          <w:sz w:val="28"/>
          <w:szCs w:val="28"/>
          <w:lang w:val="en-US" w:eastAsia="zh-CN"/>
        </w:rPr>
        <w:t>这个部分是整个单元的生成部分。</w:t>
      </w:r>
      <w:r>
        <w:rPr>
          <w:rFonts w:hint="eastAsia"/>
          <w:sz w:val="28"/>
          <w:szCs w:val="28"/>
          <w:lang w:val="en-US" w:eastAsia="zh-CN"/>
        </w:rPr>
        <w:t>李羽洁老师的说课以详细的单元整体解读和具体的课时教学活动设计为呈现方式，</w:t>
      </w:r>
      <w:r>
        <w:rPr>
          <w:rFonts w:hint="eastAsia"/>
          <w:sz w:val="28"/>
          <w:szCs w:val="28"/>
        </w:rPr>
        <w:t>对自己的课堂</w:t>
      </w:r>
      <w:r>
        <w:rPr>
          <w:rFonts w:hint="eastAsia"/>
          <w:sz w:val="28"/>
          <w:szCs w:val="28"/>
          <w:lang w:val="en-US" w:eastAsia="zh-CN"/>
        </w:rPr>
        <w:t>教学</w:t>
      </w:r>
      <w:r>
        <w:rPr>
          <w:rFonts w:hint="eastAsia"/>
          <w:sz w:val="28"/>
          <w:szCs w:val="28"/>
        </w:rPr>
        <w:t>设计进行了详细的讲述，涵盖了教材文本分析、学情分析、学习目标</w:t>
      </w:r>
      <w:r>
        <w:rPr>
          <w:rFonts w:hint="eastAsia"/>
          <w:sz w:val="28"/>
          <w:szCs w:val="28"/>
          <w:lang w:eastAsia="zh-CN"/>
        </w:rPr>
        <w:t>、</w:t>
      </w:r>
      <w:r>
        <w:rPr>
          <w:rFonts w:hint="eastAsia"/>
          <w:sz w:val="28"/>
          <w:szCs w:val="28"/>
        </w:rPr>
        <w:t>学习活动流程和</w:t>
      </w:r>
      <w:r>
        <w:rPr>
          <w:rFonts w:hint="eastAsia"/>
          <w:sz w:val="28"/>
          <w:szCs w:val="28"/>
          <w:lang w:val="en-US" w:eastAsia="zh-CN"/>
        </w:rPr>
        <w:t>板书设计等</w:t>
      </w:r>
      <w:r>
        <w:rPr>
          <w:rFonts w:hint="eastAsia"/>
          <w:sz w:val="28"/>
          <w:szCs w:val="28"/>
        </w:rPr>
        <w:t>部分</w:t>
      </w:r>
      <w:r>
        <w:rPr>
          <w:rFonts w:hint="eastAsia"/>
          <w:sz w:val="28"/>
          <w:szCs w:val="28"/>
          <w:lang w:eastAsia="zh-CN"/>
        </w:rPr>
        <w:t>。</w:t>
      </w:r>
      <w:r>
        <w:rPr>
          <w:rFonts w:hint="eastAsia"/>
          <w:sz w:val="28"/>
          <w:szCs w:val="28"/>
          <w:lang w:val="en-US" w:eastAsia="zh-CN"/>
        </w:rPr>
        <w:t>随后在课堂教学中展示的具体教学活动包括学生以自主完成的思维导图形式完成对单元话题内容及语言知识的复习，通过问题链引导学生探讨单元和本板块主题意义、为后面活动搭建内容、语言、结构支架，学生小组合作完成介绍自己创造节日的Posters，最后升华主题，带领学生思考本单元标题为Let</w:t>
      </w:r>
      <w:r>
        <w:rPr>
          <w:rFonts w:hint="default"/>
          <w:sz w:val="28"/>
          <w:szCs w:val="28"/>
          <w:lang w:val="en-US" w:eastAsia="zh-CN"/>
        </w:rPr>
        <w:t>’</w:t>
      </w:r>
      <w:r>
        <w:rPr>
          <w:rFonts w:hint="eastAsia"/>
          <w:sz w:val="28"/>
          <w:szCs w:val="28"/>
          <w:lang w:val="en-US" w:eastAsia="zh-CN"/>
        </w:rPr>
        <w:t>s celebrate而不是Festivals的原因在于编者希望引导我们每个人一起采取行动庆祝节日、了解国外节日文化、传承中国传统节日文化，带领学生反思人生的意义并宣扬积极向上的人生态度。在前期磨课过程中，李鹏导师肯定了李羽洁老师的课例和说课，强调分组完成是核心，鼓励学生积极讨论，最后制作海报体现了对创新思维的培养；要有主题探究、才会后主题意义探究；要围绕主题意义来探究语篇，设计层层递进的问题；板书设计要体现主线问题、结构，使得板书清晰明了。优秀的部分，李羽洁老师使其更加优秀，待改进的部分，李羽洁老师也及时调整，最终问题链的应用、对主题意义的探究、两个评价量表的设计让人留下深刻印象。在最终呈现的课例中，</w:t>
      </w:r>
      <w:r>
        <w:rPr>
          <w:rFonts w:hint="eastAsia"/>
          <w:b w:val="0"/>
          <w:i w:val="0"/>
          <w:caps w:val="0"/>
          <w:spacing w:val="0"/>
          <w:w w:val="100"/>
          <w:sz w:val="28"/>
          <w:szCs w:val="28"/>
          <w:lang w:val="en-US" w:eastAsia="zh-CN"/>
        </w:rPr>
        <w:t>李羽洁老师通过学生所画的思维导图引入，激活学生本单元所学知识，通过问题链的方式不断引发学生思考，探究本单元主题意义，并迁移创新，由学生自己创造一个节日。整个课堂巧妙用单元标题启发学生思维，通过生生互评、师生互评、生生互动、师生互动的方式让整个课堂活了起来。学生最后的呈现也是惊喜连连，是一堂精彩的活动课。</w:t>
      </w:r>
    </w:p>
    <w:p>
      <w:pPr>
        <w:snapToGrid w:val="0"/>
        <w:spacing w:line="360" w:lineRule="auto"/>
        <w:ind w:firstLine="560" w:firstLineChars="200"/>
        <w:jc w:val="center"/>
        <w:rPr>
          <w:rFonts w:hint="default"/>
          <w:sz w:val="28"/>
          <w:szCs w:val="28"/>
          <w:lang w:val="en-US" w:eastAsia="zh-CN"/>
        </w:rPr>
      </w:pPr>
      <w:r>
        <w:rPr>
          <w:rFonts w:hint="default"/>
          <w:sz w:val="28"/>
          <w:szCs w:val="28"/>
          <w:lang w:val="en-US" w:eastAsia="zh-CN"/>
        </w:rPr>
        <w:drawing>
          <wp:inline distT="0" distB="0" distL="114300" distR="114300">
            <wp:extent cx="2981960" cy="2101215"/>
            <wp:effectExtent l="0" t="0" r="8890" b="3810"/>
            <wp:docPr id="2" name="图片 2" descr="IMG_6545(20221126-18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545(20221126-185730)"/>
                    <pic:cNvPicPr>
                      <a:picLocks noChangeAspect="1"/>
                    </pic:cNvPicPr>
                  </pic:nvPicPr>
                  <pic:blipFill>
                    <a:blip r:embed="rId15"/>
                    <a:stretch>
                      <a:fillRect/>
                    </a:stretch>
                  </pic:blipFill>
                  <pic:spPr>
                    <a:xfrm>
                      <a:off x="0" y="0"/>
                      <a:ext cx="2981960" cy="2101215"/>
                    </a:xfrm>
                    <a:prstGeom prst="rect">
                      <a:avLst/>
                    </a:prstGeom>
                  </pic:spPr>
                </pic:pic>
              </a:graphicData>
            </a:graphic>
          </wp:inline>
        </w:drawing>
      </w:r>
    </w:p>
    <w:p>
      <w:pPr>
        <w:snapToGrid w:val="0"/>
        <w:spacing w:line="360" w:lineRule="auto"/>
        <w:ind w:firstLine="560" w:firstLineChars="200"/>
        <w:rPr>
          <w:rFonts w:hint="default"/>
          <w:sz w:val="28"/>
          <w:szCs w:val="28"/>
          <w:lang w:val="en-US" w:eastAsia="zh-CN"/>
        </w:rPr>
      </w:pPr>
      <w:r>
        <w:rPr>
          <w:rFonts w:hint="eastAsia"/>
          <w:sz w:val="28"/>
          <w:szCs w:val="28"/>
          <w:lang w:val="en-US" w:eastAsia="zh-CN"/>
        </w:rPr>
        <w:t>本次成都市菜单培训之</w:t>
      </w:r>
      <w:r>
        <w:rPr>
          <w:rFonts w:hint="eastAsia"/>
          <w:sz w:val="28"/>
          <w:szCs w:val="28"/>
          <w:lang w:eastAsia="zh-CN"/>
        </w:rPr>
        <w:t>《</w:t>
      </w:r>
      <w:r>
        <w:rPr>
          <w:rFonts w:hint="eastAsia"/>
          <w:sz w:val="28"/>
          <w:szCs w:val="28"/>
          <w:lang w:val="en-US" w:eastAsia="zh-CN"/>
        </w:rPr>
        <w:t>高中阅读中创新思维的培养</w:t>
      </w:r>
      <w:r>
        <w:rPr>
          <w:rFonts w:hint="eastAsia"/>
          <w:sz w:val="28"/>
          <w:szCs w:val="28"/>
          <w:lang w:eastAsia="zh-CN"/>
        </w:rPr>
        <w:t>》，</w:t>
      </w:r>
      <w:r>
        <w:rPr>
          <w:rFonts w:hint="eastAsia"/>
          <w:sz w:val="28"/>
          <w:szCs w:val="28"/>
          <w:lang w:val="en-US" w:eastAsia="zh-CN"/>
        </w:rPr>
        <w:t>在双流区名师工作室导师李鹏的指导及工作室成员的支持下，圆满结束</w:t>
      </w:r>
      <w:r>
        <w:rPr>
          <w:rFonts w:hint="eastAsia"/>
          <w:sz w:val="28"/>
          <w:szCs w:val="28"/>
        </w:rPr>
        <w:t>。</w:t>
      </w:r>
      <w:r>
        <w:rPr>
          <w:rFonts w:hint="eastAsia"/>
          <w:sz w:val="28"/>
          <w:szCs w:val="28"/>
          <w:lang w:val="en-US" w:eastAsia="zh-CN"/>
        </w:rPr>
        <w:t>其中张美文老师、杨文佳老师共同带来的《高中阅读中创新思维的培养》讲座既体现了对相关理论的深入研究，又以具体的片段案例对理论一一印证说明；最后胡婷老师和李羽洁老师带来体现创新思维培养的两堂完整课例说课及课堂教学展示，既涉及对当下新高考背景下新题型读后续写题型的思考与教学展示，又包括了对一线老师们来说在操作上有些棘手的Presenting ideas板块教学示范。总结，本次关于创新思维的市级菜单培训活动内容丰富，可操作性强</w:t>
      </w:r>
      <w:bookmarkStart w:id="0" w:name="_GoBack"/>
      <w:bookmarkEnd w:id="0"/>
      <w:r>
        <w:rPr>
          <w:rFonts w:hint="eastAsia"/>
          <w:sz w:val="28"/>
          <w:szCs w:val="28"/>
          <w:lang w:val="en-US" w:eastAsia="zh-CN"/>
        </w:rPr>
        <w:t>。</w:t>
      </w:r>
    </w:p>
    <w:p>
      <w:pPr>
        <w:snapToGrid w:val="0"/>
        <w:spacing w:line="360" w:lineRule="auto"/>
        <w:ind w:firstLine="560" w:firstLineChars="200"/>
        <w:rPr>
          <w:sz w:val="28"/>
          <w:szCs w:val="28"/>
        </w:rPr>
      </w:pPr>
    </w:p>
    <w:p>
      <w:pPr>
        <w:snapToGrid w:val="0"/>
        <w:spacing w:line="360" w:lineRule="auto"/>
        <w:rPr>
          <w:rFonts w:hint="eastAsia"/>
          <w:sz w:val="28"/>
          <w:szCs w:val="28"/>
        </w:rPr>
      </w:pPr>
    </w:p>
    <w:sectPr>
      <w:pgSz w:w="11906" w:h="16838"/>
      <w:pgMar w:top="1440" w:right="1519" w:bottom="1440" w:left="140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2MGE2N2YyM2Y5NDk4OTNjMzg2MzUzMDgwNTUyMmUifQ=="/>
  </w:docVars>
  <w:rsids>
    <w:rsidRoot w:val="005E05D9"/>
    <w:rsid w:val="000033CF"/>
    <w:rsid w:val="00026336"/>
    <w:rsid w:val="00036461"/>
    <w:rsid w:val="00044BC5"/>
    <w:rsid w:val="00054D9F"/>
    <w:rsid w:val="00057ABD"/>
    <w:rsid w:val="00083364"/>
    <w:rsid w:val="000C2251"/>
    <w:rsid w:val="0011613D"/>
    <w:rsid w:val="00164F8F"/>
    <w:rsid w:val="001746A4"/>
    <w:rsid w:val="001963A3"/>
    <w:rsid w:val="001A3845"/>
    <w:rsid w:val="002235AB"/>
    <w:rsid w:val="002A3E16"/>
    <w:rsid w:val="002B49C3"/>
    <w:rsid w:val="002C284A"/>
    <w:rsid w:val="002E3716"/>
    <w:rsid w:val="00313E39"/>
    <w:rsid w:val="00321EA6"/>
    <w:rsid w:val="003353A9"/>
    <w:rsid w:val="00365559"/>
    <w:rsid w:val="0037425C"/>
    <w:rsid w:val="0038057F"/>
    <w:rsid w:val="003808A0"/>
    <w:rsid w:val="00387A86"/>
    <w:rsid w:val="003A3085"/>
    <w:rsid w:val="003C141A"/>
    <w:rsid w:val="003F6DDD"/>
    <w:rsid w:val="00417025"/>
    <w:rsid w:val="004227E5"/>
    <w:rsid w:val="004361C7"/>
    <w:rsid w:val="004364B5"/>
    <w:rsid w:val="00461306"/>
    <w:rsid w:val="00494115"/>
    <w:rsid w:val="00496321"/>
    <w:rsid w:val="004A3750"/>
    <w:rsid w:val="004D5495"/>
    <w:rsid w:val="004E0A15"/>
    <w:rsid w:val="004E3D0E"/>
    <w:rsid w:val="004F041C"/>
    <w:rsid w:val="004F0AE3"/>
    <w:rsid w:val="004F1FFB"/>
    <w:rsid w:val="00502BD2"/>
    <w:rsid w:val="005208B3"/>
    <w:rsid w:val="00522031"/>
    <w:rsid w:val="00540AE4"/>
    <w:rsid w:val="00550B5F"/>
    <w:rsid w:val="005609B6"/>
    <w:rsid w:val="005657F5"/>
    <w:rsid w:val="005658AB"/>
    <w:rsid w:val="005852ED"/>
    <w:rsid w:val="005A4A46"/>
    <w:rsid w:val="005B0370"/>
    <w:rsid w:val="005C4C1B"/>
    <w:rsid w:val="005E05D9"/>
    <w:rsid w:val="005F6671"/>
    <w:rsid w:val="0062007A"/>
    <w:rsid w:val="006335F3"/>
    <w:rsid w:val="00633F8A"/>
    <w:rsid w:val="00676778"/>
    <w:rsid w:val="00680FD6"/>
    <w:rsid w:val="0068203D"/>
    <w:rsid w:val="006823F0"/>
    <w:rsid w:val="00683E0D"/>
    <w:rsid w:val="006978B3"/>
    <w:rsid w:val="006B4226"/>
    <w:rsid w:val="006E1E00"/>
    <w:rsid w:val="006E2D4C"/>
    <w:rsid w:val="006F7E50"/>
    <w:rsid w:val="007028B3"/>
    <w:rsid w:val="00725709"/>
    <w:rsid w:val="00733DB7"/>
    <w:rsid w:val="007347DC"/>
    <w:rsid w:val="007672D0"/>
    <w:rsid w:val="007744FC"/>
    <w:rsid w:val="00775C8E"/>
    <w:rsid w:val="00796666"/>
    <w:rsid w:val="007D0329"/>
    <w:rsid w:val="007E06EC"/>
    <w:rsid w:val="008021C2"/>
    <w:rsid w:val="008050DE"/>
    <w:rsid w:val="00842923"/>
    <w:rsid w:val="00845C20"/>
    <w:rsid w:val="00846EAA"/>
    <w:rsid w:val="00850FD9"/>
    <w:rsid w:val="00884138"/>
    <w:rsid w:val="00885799"/>
    <w:rsid w:val="008A103E"/>
    <w:rsid w:val="008A180A"/>
    <w:rsid w:val="008A2088"/>
    <w:rsid w:val="008C5CAE"/>
    <w:rsid w:val="008E0EC2"/>
    <w:rsid w:val="008E1B77"/>
    <w:rsid w:val="009015EC"/>
    <w:rsid w:val="00921C3B"/>
    <w:rsid w:val="009344FC"/>
    <w:rsid w:val="00935AE8"/>
    <w:rsid w:val="009514CC"/>
    <w:rsid w:val="009978D6"/>
    <w:rsid w:val="009C563B"/>
    <w:rsid w:val="009E5594"/>
    <w:rsid w:val="00A04BF1"/>
    <w:rsid w:val="00A4219C"/>
    <w:rsid w:val="00A56BE7"/>
    <w:rsid w:val="00A713E2"/>
    <w:rsid w:val="00A94024"/>
    <w:rsid w:val="00AA28D3"/>
    <w:rsid w:val="00AA364C"/>
    <w:rsid w:val="00AB1F40"/>
    <w:rsid w:val="00AD1674"/>
    <w:rsid w:val="00AD5D8F"/>
    <w:rsid w:val="00AF28CB"/>
    <w:rsid w:val="00AF7828"/>
    <w:rsid w:val="00B15B18"/>
    <w:rsid w:val="00B227A0"/>
    <w:rsid w:val="00B42A5F"/>
    <w:rsid w:val="00B57AA1"/>
    <w:rsid w:val="00BA7CF2"/>
    <w:rsid w:val="00BB65DB"/>
    <w:rsid w:val="00BF714A"/>
    <w:rsid w:val="00C21615"/>
    <w:rsid w:val="00C50804"/>
    <w:rsid w:val="00C73656"/>
    <w:rsid w:val="00C75410"/>
    <w:rsid w:val="00C815ED"/>
    <w:rsid w:val="00C855AE"/>
    <w:rsid w:val="00C85A39"/>
    <w:rsid w:val="00C865EC"/>
    <w:rsid w:val="00C943A7"/>
    <w:rsid w:val="00C96B61"/>
    <w:rsid w:val="00CF6E20"/>
    <w:rsid w:val="00D019AC"/>
    <w:rsid w:val="00D2447D"/>
    <w:rsid w:val="00D331E0"/>
    <w:rsid w:val="00D446C2"/>
    <w:rsid w:val="00D535EE"/>
    <w:rsid w:val="00D5464E"/>
    <w:rsid w:val="00D5791C"/>
    <w:rsid w:val="00D657CC"/>
    <w:rsid w:val="00DB6F59"/>
    <w:rsid w:val="00DC5DBF"/>
    <w:rsid w:val="00DC77A4"/>
    <w:rsid w:val="00DD50FF"/>
    <w:rsid w:val="00DE6608"/>
    <w:rsid w:val="00E27E8A"/>
    <w:rsid w:val="00E421E3"/>
    <w:rsid w:val="00E62CE2"/>
    <w:rsid w:val="00E67583"/>
    <w:rsid w:val="00E82F55"/>
    <w:rsid w:val="00EA1A7A"/>
    <w:rsid w:val="00EB5B2D"/>
    <w:rsid w:val="00EC1DF4"/>
    <w:rsid w:val="00EC3737"/>
    <w:rsid w:val="00EC4C75"/>
    <w:rsid w:val="00F0790A"/>
    <w:rsid w:val="00F1348D"/>
    <w:rsid w:val="00F152B0"/>
    <w:rsid w:val="00F228EB"/>
    <w:rsid w:val="00F332C1"/>
    <w:rsid w:val="00F35C70"/>
    <w:rsid w:val="00F814C8"/>
    <w:rsid w:val="00F85756"/>
    <w:rsid w:val="00FC6BA0"/>
    <w:rsid w:val="00FD1B9B"/>
    <w:rsid w:val="00FF1088"/>
    <w:rsid w:val="02086266"/>
    <w:rsid w:val="070F29EC"/>
    <w:rsid w:val="09453D87"/>
    <w:rsid w:val="0C3A1733"/>
    <w:rsid w:val="0D2333CD"/>
    <w:rsid w:val="111C1B43"/>
    <w:rsid w:val="11F600F0"/>
    <w:rsid w:val="130579F8"/>
    <w:rsid w:val="159A60E5"/>
    <w:rsid w:val="17EC20FB"/>
    <w:rsid w:val="1B1D0DDE"/>
    <w:rsid w:val="1BEF65FF"/>
    <w:rsid w:val="1C311F4D"/>
    <w:rsid w:val="1DA87B6A"/>
    <w:rsid w:val="1E9E3128"/>
    <w:rsid w:val="1F5844BB"/>
    <w:rsid w:val="1F6D12A6"/>
    <w:rsid w:val="20343A7B"/>
    <w:rsid w:val="22BE5B20"/>
    <w:rsid w:val="22E826BB"/>
    <w:rsid w:val="24A8236C"/>
    <w:rsid w:val="25CB77F2"/>
    <w:rsid w:val="27286E69"/>
    <w:rsid w:val="2B2A3E9A"/>
    <w:rsid w:val="2BBE1B4A"/>
    <w:rsid w:val="2CD02CD8"/>
    <w:rsid w:val="2D3E2F42"/>
    <w:rsid w:val="2DAF7046"/>
    <w:rsid w:val="32803FFD"/>
    <w:rsid w:val="33B77BCD"/>
    <w:rsid w:val="340D3745"/>
    <w:rsid w:val="343C1212"/>
    <w:rsid w:val="35E548A3"/>
    <w:rsid w:val="36415851"/>
    <w:rsid w:val="3968448F"/>
    <w:rsid w:val="3A680055"/>
    <w:rsid w:val="3AF63172"/>
    <w:rsid w:val="3BB57A9F"/>
    <w:rsid w:val="3CE6129D"/>
    <w:rsid w:val="3CF8174A"/>
    <w:rsid w:val="3E5A4499"/>
    <w:rsid w:val="40ED5776"/>
    <w:rsid w:val="412F3FD4"/>
    <w:rsid w:val="42E83C24"/>
    <w:rsid w:val="4315409E"/>
    <w:rsid w:val="436057EC"/>
    <w:rsid w:val="447F7AD5"/>
    <w:rsid w:val="45A858ED"/>
    <w:rsid w:val="45E43B02"/>
    <w:rsid w:val="46C671A0"/>
    <w:rsid w:val="46E54645"/>
    <w:rsid w:val="46EB3A63"/>
    <w:rsid w:val="495B23D2"/>
    <w:rsid w:val="4BED30E0"/>
    <w:rsid w:val="4D583754"/>
    <w:rsid w:val="4E01273E"/>
    <w:rsid w:val="4E02483A"/>
    <w:rsid w:val="50DB387E"/>
    <w:rsid w:val="53B368C6"/>
    <w:rsid w:val="54E3424B"/>
    <w:rsid w:val="55811D91"/>
    <w:rsid w:val="558872FC"/>
    <w:rsid w:val="56460803"/>
    <w:rsid w:val="570A1F63"/>
    <w:rsid w:val="57376AD1"/>
    <w:rsid w:val="59060843"/>
    <w:rsid w:val="59B91A1F"/>
    <w:rsid w:val="5D681D42"/>
    <w:rsid w:val="5E42478E"/>
    <w:rsid w:val="5E79177D"/>
    <w:rsid w:val="5F8021F6"/>
    <w:rsid w:val="60957C41"/>
    <w:rsid w:val="60BF7261"/>
    <w:rsid w:val="61EB2991"/>
    <w:rsid w:val="62E13C90"/>
    <w:rsid w:val="62EA3ABB"/>
    <w:rsid w:val="64490F7A"/>
    <w:rsid w:val="65D15924"/>
    <w:rsid w:val="65D26342"/>
    <w:rsid w:val="65E43670"/>
    <w:rsid w:val="6B881251"/>
    <w:rsid w:val="6B9145AA"/>
    <w:rsid w:val="6BFB4E1A"/>
    <w:rsid w:val="6C4D4A69"/>
    <w:rsid w:val="6C5C439A"/>
    <w:rsid w:val="6D0D0841"/>
    <w:rsid w:val="6E0332E1"/>
    <w:rsid w:val="6F463533"/>
    <w:rsid w:val="70D34D1C"/>
    <w:rsid w:val="715645B5"/>
    <w:rsid w:val="722E1458"/>
    <w:rsid w:val="72726889"/>
    <w:rsid w:val="75423D74"/>
    <w:rsid w:val="75EA19AE"/>
    <w:rsid w:val="76197E6E"/>
    <w:rsid w:val="773609B1"/>
    <w:rsid w:val="77594765"/>
    <w:rsid w:val="77682FAC"/>
    <w:rsid w:val="7A6F5A5A"/>
    <w:rsid w:val="7DB12889"/>
    <w:rsid w:val="7E9975A5"/>
    <w:rsid w:val="7F8F7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A1CA2-327D-46B5-A8F0-FF4ABEFBE5E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3482</Words>
  <Characters>3634</Characters>
  <Lines>13</Lines>
  <Paragraphs>3</Paragraphs>
  <TotalTime>3</TotalTime>
  <ScaleCrop>false</ScaleCrop>
  <LinksUpToDate>false</LinksUpToDate>
  <CharactersWithSpaces>3659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2022-03-18T07:24:00Z</dcterms:created>
  <dc:creator>thzx</dc:creator>
  <cp:lastModifiedBy>Wynyard Young</cp:lastModifiedBy>
  <dcterms:modified xsi:type="dcterms:W3CDTF">2022-11-28T05:03:40Z</dcterms:modified>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5392BBB4797D483A87BC53679CF39B5B</vt:lpwstr>
  </property>
</Properties>
</file>