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80" w:rsidRDefault="00C80F2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hint="eastAsia"/>
          <w:b/>
          <w:kern w:val="0"/>
          <w:sz w:val="30"/>
          <w:szCs w:val="30"/>
        </w:rPr>
        <w:t>“区域开展基于课程标准的‘教学评一致性’的实践研究”</w:t>
      </w:r>
    </w:p>
    <w:p w:rsidR="00B82980" w:rsidRDefault="00C80F25">
      <w:pPr>
        <w:spacing w:line="560" w:lineRule="exact"/>
        <w:jc w:val="center"/>
        <w:rPr>
          <w:rFonts w:ascii="方正小标宋_GBK" w:eastAsia="方正小标宋_GBK" w:hAnsi="方正小标宋_GBK"/>
          <w:b/>
          <w:kern w:val="0"/>
          <w:sz w:val="30"/>
          <w:szCs w:val="30"/>
        </w:rPr>
      </w:pPr>
      <w:r>
        <w:rPr>
          <w:rFonts w:ascii="方正小标宋_GBK" w:eastAsia="方正小标宋_GBK" w:hAnsi="方正小标宋_GBK" w:hint="eastAsia"/>
          <w:b/>
          <w:kern w:val="0"/>
          <w:sz w:val="30"/>
          <w:szCs w:val="30"/>
        </w:rPr>
        <w:t>课题联组</w:t>
      </w:r>
      <w:r>
        <w:rPr>
          <w:rFonts w:ascii="方正小标宋_GBK" w:eastAsia="方正小标宋_GBK" w:hAnsi="方正小标宋_GBK" w:hint="eastAsia"/>
          <w:b/>
          <w:kern w:val="0"/>
          <w:sz w:val="30"/>
          <w:szCs w:val="30"/>
        </w:rPr>
        <w:t>202</w:t>
      </w:r>
      <w:r>
        <w:rPr>
          <w:rFonts w:ascii="方正小标宋_GBK" w:eastAsia="方正小标宋_GBK" w:hAnsi="方正小标宋_GBK"/>
          <w:b/>
          <w:kern w:val="0"/>
          <w:sz w:val="30"/>
          <w:szCs w:val="30"/>
        </w:rPr>
        <w:t>3</w:t>
      </w:r>
      <w:r>
        <w:rPr>
          <w:rFonts w:ascii="方正小标宋_GBK" w:eastAsia="方正小标宋_GBK" w:hAnsi="方正小标宋_GBK" w:hint="eastAsia"/>
          <w:b/>
          <w:kern w:val="0"/>
          <w:sz w:val="30"/>
          <w:szCs w:val="30"/>
        </w:rPr>
        <w:t>年</w:t>
      </w:r>
      <w:r>
        <w:rPr>
          <w:rFonts w:ascii="方正小标宋_GBK" w:eastAsia="方正小标宋_GBK" w:hAnsi="方正小标宋_GBK"/>
          <w:b/>
          <w:kern w:val="0"/>
          <w:sz w:val="30"/>
          <w:szCs w:val="30"/>
        </w:rPr>
        <w:t>3</w:t>
      </w:r>
      <w:r>
        <w:rPr>
          <w:rFonts w:ascii="方正小标宋_GBK" w:eastAsia="方正小标宋_GBK" w:hAnsi="方正小标宋_GBK" w:hint="eastAsia"/>
          <w:b/>
          <w:kern w:val="0"/>
          <w:sz w:val="30"/>
          <w:szCs w:val="30"/>
        </w:rPr>
        <w:t>月研究活动</w:t>
      </w:r>
    </w:p>
    <w:p w:rsidR="00B82980" w:rsidRDefault="00B82980">
      <w:pPr>
        <w:spacing w:line="560" w:lineRule="exact"/>
        <w:jc w:val="center"/>
        <w:rPr>
          <w:rFonts w:ascii="方正小标宋_GBK" w:eastAsia="方正小标宋_GBK" w:hAnsi="方正小标宋_GBK"/>
          <w:b/>
          <w:kern w:val="0"/>
          <w:sz w:val="30"/>
          <w:szCs w:val="30"/>
        </w:rPr>
      </w:pPr>
    </w:p>
    <w:tbl>
      <w:tblPr>
        <w:tblW w:w="10005" w:type="dxa"/>
        <w:tblInd w:w="91" w:type="dxa"/>
        <w:tblLayout w:type="fixed"/>
        <w:tblLook w:val="04A0"/>
      </w:tblPr>
      <w:tblGrid>
        <w:gridCol w:w="1080"/>
        <w:gridCol w:w="1436"/>
        <w:gridCol w:w="1145"/>
        <w:gridCol w:w="1597"/>
        <w:gridCol w:w="3178"/>
        <w:gridCol w:w="1569"/>
      </w:tblGrid>
      <w:tr w:rsidR="00B82980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课题联组名称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研究时间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研究地点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研究主题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研究内容（含主讲教师）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参会人员</w:t>
            </w:r>
          </w:p>
        </w:tc>
      </w:tr>
      <w:tr w:rsidR="00B82980">
        <w:trPr>
          <w:trHeight w:val="10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高中第一联组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9:00-11:30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四川省双流中学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基于核心素养的教学评一致性课堂实施研讨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Good book, bad movie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》（执教：双流中学：马俐）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Writing a movie review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》（执教：双流中学：胡轩）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专题讲座：《基于课标的深度学习和思维品质的内涵界定》（主讲人：双流中学：汪思杰）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课题联组指导联系人：陈丽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课题联组负责人：彭春晖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八个课题组负责人及主研教师</w:t>
            </w:r>
          </w:p>
        </w:tc>
      </w:tr>
      <w:tr w:rsidR="00B82980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高中第二联组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50-11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棠湖中学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基于教学评一致的课题实施课例研究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研究课例：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Book 2 Unit 3 On the move using language (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执教：棠湖中学：刘磬）</w:t>
            </w:r>
          </w:p>
          <w:p w:rsidR="00B82980" w:rsidRDefault="00C80F25"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研究课例：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Book 2 Unit 3 On the move using language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执教：棠湖中学：黄曼秋）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3.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专题讲座：《基于单元目标的学习问题设计》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(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主讲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：棠湖中学：张倩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联组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指导联系人：李久和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课题联组负责人：先有利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高中第二联组课题相关主研教师；</w:t>
            </w:r>
          </w:p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B82980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  <w:shd w:val="clear" w:color="auto" w:fill="FFFFFF"/>
              </w:rPr>
              <w:t>高中第三联组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30-17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双流艺体中学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基于教学评一致性的生物学大概念学历案设计研究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课例展示：《血液循环》（执教人：四川省双流艺体中学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赵静）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专题讲座：《基于教学评一致性的生物学大概念学历案设计研究》阶段成果展示（主讲：四川省双流艺体中学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汤锡艳、冯雨霞）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刘光文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课题联组负责人：黄瑞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艺体中学研培处主任：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学校各课题组负责人及主研教师</w:t>
            </w:r>
          </w:p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B82980">
        <w:trPr>
          <w:trHeight w:val="9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高中第四联组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30-17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成都棠湖外国语学校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基于实证的“教学评一致性”课堂教学观察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专题讲座：《基于实证的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教学评一致性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课堂教学观察实践研究》（主讲：成都棠湖外国语学校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周永孝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课题组指导联系人：杨独明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课题联组负责人：周永孝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中第四联组所有课题负责人及主研教师</w:t>
            </w:r>
          </w:p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B82980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lastRenderedPageBreak/>
              <w:t>中职联组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00-12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成都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电子信息学校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基于教学评一致性中职数学趣味教学法研究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0" w:rsidRDefault="00C80F25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研究课展示：同课异构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《正弦函数与余弦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定理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应用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举例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》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（执教：成电校：蒋娟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，冉晖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2.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研究课评课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专题讲座：《基于核心素养下的作业设计》（主讲：成都电子信息学校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李德生）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0" w:rsidRDefault="00C80F25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课题联组指导联系人：陈嘉立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课题联组负责人：李德生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职中联组成电校课题组成员</w:t>
            </w:r>
          </w:p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B82980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初中第一联组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8:50—12:00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成都芯谷实验学校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基于教学评一致性的课堂实施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numPr>
                <w:ilvl w:val="0"/>
                <w:numId w:val="4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研讨课：课题《学习仿写》（执教：成都芯谷实验学校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杨必容）；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研讨课：《表达方式》（执教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芯谷实验学校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冯莲坤）；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教师代表和专家点评。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课题组指导联系人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匡世国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课题联组负责人：李军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初中第一联组主研教师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语文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教师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联组学校课题负责人</w:t>
            </w:r>
          </w:p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B82980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初中第二联组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13:50--17:00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黄甲初中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课堂教学评价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研讨课展示：课题《一元一次方程》（执教：黄甲初中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李小敏）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研讨课展示：课题《定语从句》（执教：黄甲初中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范路雨）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课题联组指导联系人：杜尚兵；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课题联组负责人：陈林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双流区教科院初中数学教研员李志江和程德金老师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联组各校课题负责人及主研教师</w:t>
            </w:r>
          </w:p>
        </w:tc>
      </w:tr>
      <w:tr w:rsidR="00B82980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初中第三联组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9:00--12:00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双流中学九江实验学校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基于教学评一致的课题实施课例研究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numPr>
                <w:ilvl w:val="0"/>
                <w:numId w:val="5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公开课：《巧用方法推词义——课外文言文实词复习》（执教：双流中学九江实验学校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沈术兰）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公开课：《课外文言文——之常见的特殊句式》（执教：双流中学九江实验学校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李邦静）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课题联组指导人：双流区教科院赵剑云</w:t>
            </w:r>
          </w:p>
          <w:p w:rsidR="00B82980" w:rsidRDefault="00C80F25"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联组各校课题负责人及主研教师</w:t>
            </w:r>
          </w:p>
          <w:p w:rsidR="00B82980" w:rsidRDefault="00C80F25"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双流中学九江实验学校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语文教师</w:t>
            </w:r>
          </w:p>
        </w:tc>
      </w:tr>
      <w:tr w:rsidR="00B82980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lastRenderedPageBreak/>
              <w:t>初中第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00—12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双流中学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双流中学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研究课展示：课题《篮球持球突破》（执教：双流中学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伍星）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微培训主题：《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年义务教育体育与健康课程标准解读》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（主讲：双流中学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冯若茜）</w:t>
            </w:r>
          </w:p>
          <w:p w:rsidR="00B82980" w:rsidRDefault="00C80F25">
            <w:pPr>
              <w:widowControl/>
              <w:numPr>
                <w:ilvl w:val="0"/>
                <w:numId w:val="4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微培训主题：《以体操类教学为例的课程纲要解读》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（主讲：双流中学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卢丹）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课题联组指导联系人：李艾璘、游海峰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课题联组负责人：杜琼华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初中第四联组各子课题组各学校体育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</w:tr>
      <w:tr w:rsidR="00B82980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小学第一联组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9:00-12:00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公兴小学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“教学评一致性”背景下的学业质量评价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研究课展示：课题《猫》（执教：公兴小学：杜佳丽）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研究课展示：课题《要是你在野外迷了路》（执教：九江小学：邓叶廷）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联组结合课例开展课题研讨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分钟微培训主题：《小学语文课后作业的有效设计》（主讲：公兴小学：王沁元）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numPr>
                <w:ilvl w:val="0"/>
                <w:numId w:val="6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课题联组指导联系人：张楠楠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课题联组负责人：林琳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个课题组负责人及主研教师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公兴小学全体语文教师</w:t>
            </w:r>
          </w:p>
        </w:tc>
      </w:tr>
      <w:tr w:rsidR="00B82980">
        <w:trPr>
          <w:trHeight w:val="28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小学第二联组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新津区花源小学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基于核心素养的教学评一致性课堂实施研讨（数感）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研究课展示：课题《字母表示数》（执教：新津区花源小学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马杨）；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研究课展示：课题《正比例》（执教：双流区西航港小学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邱翠莲）；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讲座：《基于素养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把握本质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培育数感》（培训者：双流区胜利小学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江铃）；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主题研讨；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专家指导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;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冯之刚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课题联组负责人：喻玮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七个课题组负责人、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校长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课题组主研教师及相关学科教师</w:t>
            </w:r>
          </w:p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B82980">
        <w:trPr>
          <w:trHeight w:val="34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小学第三联组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00 </w:t>
            </w:r>
          </w:p>
          <w:p w:rsidR="00B82980" w:rsidRDefault="00B8298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协和实小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教学评一致性下整本书阅读策略研究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numPr>
                <w:ilvl w:val="0"/>
                <w:numId w:val="7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研究课展示：课题《鲁滨逊漂流记》导读课（执教：协和实验小学：谭皓月）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导读课：《小巴掌童话》（协和实验小学：执教：蒋琳）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课题阶段成果交流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numPr>
                <w:ilvl w:val="0"/>
                <w:numId w:val="8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课题联组指导联系人：付建勇；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课题联组负责人：李红艳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小学第三联组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各课题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负责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B82980" w:rsidRDefault="00C80F25" w:rsidP="00F45C1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小学第三课题主研教师或参研教师。</w:t>
            </w:r>
            <w:bookmarkStart w:id="0" w:name="_GoBack"/>
            <w:bookmarkEnd w:id="0"/>
          </w:p>
        </w:tc>
      </w:tr>
      <w:tr w:rsidR="00B82980">
        <w:trPr>
          <w:trHeight w:val="24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小学第四联组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8:30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12:00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成都市双流区立格实验学校附属小学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基于教学评一致性的小学数学结构化教学研究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研究课展示：课题《邮票的张数》（执教：成都市双流区立格实验学校附属小学：张漫）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研究课展示：课题《分数乘法》单元复习课（执教：成都市双流区立格实验学校附属小学：陈琴）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微培训主题：《基于教学评一致性的小学数学结构化教学研究》（主讲：成都市双流区立格实验学校附属小学：姜亚芳）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联组指导联系人：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王梨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课题联组负责人：黄成睿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各课题组主研教师及相关学科教师。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成都市双流区立格实验学校附属小学全体数学教师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                     </w:t>
            </w:r>
          </w:p>
        </w:tc>
      </w:tr>
      <w:tr w:rsidR="00B82980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小学第五联组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9:00-12:00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四川大学西航港实验小学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“教学评”导向，打造品质课堂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研究课展示：课题《小英雄雨来》（执教：川大西航港实小：蒋海柳）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研究课展示：课题《生日》（执教：双流区永安小学：代英）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课例研讨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：易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恩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课题联组负责人：谭鸿鹆</w:t>
            </w:r>
          </w:p>
          <w:p w:rsidR="00B82980" w:rsidRDefault="00C80F2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课题主研教师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名（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名语文、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名数学））</w:t>
            </w:r>
          </w:p>
        </w:tc>
      </w:tr>
    </w:tbl>
    <w:p w:rsidR="00B82980" w:rsidRDefault="00B82980">
      <w:pPr>
        <w:widowControl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  <w:lang/>
        </w:rPr>
      </w:pPr>
    </w:p>
    <w:sectPr w:rsidR="00B82980" w:rsidSect="00B8298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F25" w:rsidRDefault="00C80F25" w:rsidP="00F45C18">
      <w:r>
        <w:separator/>
      </w:r>
    </w:p>
  </w:endnote>
  <w:endnote w:type="continuationSeparator" w:id="0">
    <w:p w:rsidR="00C80F25" w:rsidRDefault="00C80F25" w:rsidP="00F45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F25" w:rsidRDefault="00C80F25" w:rsidP="00F45C18">
      <w:r>
        <w:separator/>
      </w:r>
    </w:p>
  </w:footnote>
  <w:footnote w:type="continuationSeparator" w:id="0">
    <w:p w:rsidR="00C80F25" w:rsidRDefault="00C80F25" w:rsidP="00F45C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5E0CF0"/>
    <w:multiLevelType w:val="singleLevel"/>
    <w:tmpl w:val="BD5E0C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FC9C77"/>
    <w:multiLevelType w:val="singleLevel"/>
    <w:tmpl w:val="C2FC9C7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6FD9010"/>
    <w:multiLevelType w:val="singleLevel"/>
    <w:tmpl w:val="F6FD9010"/>
    <w:lvl w:ilvl="0">
      <w:start w:val="1"/>
      <w:numFmt w:val="decimal"/>
      <w:suff w:val="space"/>
      <w:lvlText w:val="%1."/>
      <w:lvlJc w:val="left"/>
    </w:lvl>
  </w:abstractNum>
  <w:abstractNum w:abstractNumId="3">
    <w:nsid w:val="F72FAB8F"/>
    <w:multiLevelType w:val="singleLevel"/>
    <w:tmpl w:val="F72FAB8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FB4F11"/>
    <w:multiLevelType w:val="singleLevel"/>
    <w:tmpl w:val="FEFB4F1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218B36B"/>
    <w:multiLevelType w:val="singleLevel"/>
    <w:tmpl w:val="6218B36B"/>
    <w:lvl w:ilvl="0">
      <w:start w:val="1"/>
      <w:numFmt w:val="decimal"/>
      <w:suff w:val="nothing"/>
      <w:lvlText w:val="%1."/>
      <w:lvlJc w:val="left"/>
    </w:lvl>
  </w:abstractNum>
  <w:abstractNum w:abstractNumId="6">
    <w:nsid w:val="774832A2"/>
    <w:multiLevelType w:val="singleLevel"/>
    <w:tmpl w:val="774832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FFED542"/>
    <w:multiLevelType w:val="singleLevel"/>
    <w:tmpl w:val="7FFED54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ODE0ZjRjODRjZmQ0OGIyYjBlOTNkOTczNjYyODFmZjgifQ=="/>
  </w:docVars>
  <w:rsids>
    <w:rsidRoot w:val="00952120"/>
    <w:rsid w:val="B72F9A2B"/>
    <w:rsid w:val="BB17956F"/>
    <w:rsid w:val="DBF33E27"/>
    <w:rsid w:val="EBD3D5AB"/>
    <w:rsid w:val="EBF6B981"/>
    <w:rsid w:val="FCBEBCF3"/>
    <w:rsid w:val="FE679308"/>
    <w:rsid w:val="00142875"/>
    <w:rsid w:val="00391E2E"/>
    <w:rsid w:val="004C528B"/>
    <w:rsid w:val="004F2FAE"/>
    <w:rsid w:val="00537862"/>
    <w:rsid w:val="00744A33"/>
    <w:rsid w:val="00952120"/>
    <w:rsid w:val="009B3AAE"/>
    <w:rsid w:val="009F00EF"/>
    <w:rsid w:val="00A62C30"/>
    <w:rsid w:val="00AE4D14"/>
    <w:rsid w:val="00B82980"/>
    <w:rsid w:val="00B94E19"/>
    <w:rsid w:val="00C11AA4"/>
    <w:rsid w:val="00C80F25"/>
    <w:rsid w:val="00CD0F17"/>
    <w:rsid w:val="00CF483C"/>
    <w:rsid w:val="00D64878"/>
    <w:rsid w:val="00D94783"/>
    <w:rsid w:val="00E769AD"/>
    <w:rsid w:val="00E82F45"/>
    <w:rsid w:val="00EB0E28"/>
    <w:rsid w:val="00EC1339"/>
    <w:rsid w:val="00F45C18"/>
    <w:rsid w:val="0C713606"/>
    <w:rsid w:val="110C7103"/>
    <w:rsid w:val="18152203"/>
    <w:rsid w:val="1D611A40"/>
    <w:rsid w:val="1DD00DB0"/>
    <w:rsid w:val="1EBFA7A8"/>
    <w:rsid w:val="21D0185A"/>
    <w:rsid w:val="21F80689"/>
    <w:rsid w:val="242F3B21"/>
    <w:rsid w:val="2AFB6E02"/>
    <w:rsid w:val="2BA35610"/>
    <w:rsid w:val="37FFC042"/>
    <w:rsid w:val="3FC260E4"/>
    <w:rsid w:val="49DB3673"/>
    <w:rsid w:val="4EB732E7"/>
    <w:rsid w:val="51650730"/>
    <w:rsid w:val="58591F7E"/>
    <w:rsid w:val="590840E1"/>
    <w:rsid w:val="5BC10902"/>
    <w:rsid w:val="5F4A331E"/>
    <w:rsid w:val="66C55FDB"/>
    <w:rsid w:val="67C12BEF"/>
    <w:rsid w:val="68917CFC"/>
    <w:rsid w:val="6B0F0361"/>
    <w:rsid w:val="6D6B4EB3"/>
    <w:rsid w:val="6E5451ED"/>
    <w:rsid w:val="737A4D5E"/>
    <w:rsid w:val="77DB8F46"/>
    <w:rsid w:val="787E1224"/>
    <w:rsid w:val="7BFD9A35"/>
    <w:rsid w:val="7C482025"/>
    <w:rsid w:val="7C798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82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82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82980"/>
    <w:rPr>
      <w:sz w:val="24"/>
    </w:rPr>
  </w:style>
  <w:style w:type="table" w:styleId="a6">
    <w:name w:val="Table Grid"/>
    <w:basedOn w:val="a1"/>
    <w:qFormat/>
    <w:rsid w:val="00B829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B8298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B8298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8298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82980"/>
    <w:pPr>
      <w:ind w:firstLineChars="200" w:firstLine="420"/>
    </w:pPr>
  </w:style>
  <w:style w:type="paragraph" w:customStyle="1" w:styleId="Style2">
    <w:name w:val="_Style 2"/>
    <w:basedOn w:val="a"/>
    <w:uiPriority w:val="34"/>
    <w:qFormat/>
    <w:rsid w:val="00B829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2021-05-01T23:30:00Z</cp:lastPrinted>
  <dcterms:created xsi:type="dcterms:W3CDTF">2021-03-05T07:01:00Z</dcterms:created>
  <dcterms:modified xsi:type="dcterms:W3CDTF">2023-03-02T01:36:00Z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CF213ADEB6914F88A6BCD70BFAD206FD</vt:lpwstr>
  </property>
</Properties>
</file>