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把握化学课程标准 推进课堂教学改革</w:t>
      </w:r>
    </w:p>
    <w:p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——崔正淳工作室2022.12.22简讯</w:t>
      </w:r>
    </w:p>
    <w:p>
      <w:pPr>
        <w:spacing w:line="400" w:lineRule="exact"/>
        <w:jc w:val="center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文/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陈驰婷 黄莎莎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2022年12月22日，双流区名师崔正淳工作室在线上召开了工作室的研修活动。首先来自四川省教育科学研究院化学教研员尹团结专家带来《把握化学课程标准 推进课堂教学改革》的讲座。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尹老师从课程性质、课程理念、课程目标、课程内容、学业质量、课程实施六个板块进行化学课程标准的分析解读。在讲座中尹老师引用实际教学案例进行展示示范，使课程标准的使用更加形象和具体。在大概年统领的教学设计中，老师们应多关注化学的最新科研成果，结合化学生活经验进行教学设计。运用好的情景素材帮助学生整体构建核心知识概念，在问题解决中发展核心素养，形成化学观念和学科思维，从而逐步形成适应个人终身发展和社会发展所需要的正确价值观、必备品格和关键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704215</wp:posOffset>
            </wp:positionH>
            <wp:positionV relativeFrom="paragraph">
              <wp:posOffset>190500</wp:posOffset>
            </wp:positionV>
            <wp:extent cx="3898265" cy="2312035"/>
            <wp:effectExtent l="0" t="0" r="6985" b="1206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98265" cy="231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76" w:firstLineChars="700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图1 四川省教育科学研究院化学教研员尹团结专家专题讲座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讲座后，工作室的老师与尹老师进行了交流和互动。工作室的老师从自身的课堂教学实际出发，认识和反思自我教学中的问题，贯彻工作室的教学主张--深度学习促进学生发展，解决问题建构高效课堂，在教学设计中选择真实的情景素材，充分挖掘素材中的核心概念，设计子问题群引导学生运用知识解决问题，发展学生的高阶思维，使学生真正学以致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1096010</wp:posOffset>
            </wp:positionH>
            <wp:positionV relativeFrom="paragraph">
              <wp:posOffset>72390</wp:posOffset>
            </wp:positionV>
            <wp:extent cx="3139440" cy="2217420"/>
            <wp:effectExtent l="0" t="0" r="3810" b="1143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3944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8" w:firstLineChars="1000"/>
        <w:textAlignment w:val="auto"/>
        <w:rPr>
          <w:rFonts w:hint="default"/>
          <w:b/>
          <w:bCs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lang w:val="en-US" w:eastAsia="zh-CN"/>
        </w:rPr>
        <w:t>图2 双流区名师崔正淳工作室线上研修活动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ZDc0OWJhYTFlZjliZWQwZjJlZTc5ZjRjZjZmNTkifQ=="/>
  </w:docVars>
  <w:rsids>
    <w:rsidRoot w:val="64B54A4A"/>
    <w:rsid w:val="59541D3A"/>
    <w:rsid w:val="64B5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236</Characters>
  <Lines>0</Lines>
  <Paragraphs>0</Paragraphs>
  <TotalTime>2</TotalTime>
  <ScaleCrop>false</ScaleCrop>
  <LinksUpToDate>false</LinksUpToDate>
  <CharactersWithSpaces>237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2022-12-22T06:31:00Z</dcterms:created>
  <dc:creator>melted </dc:creator>
  <cp:lastModifiedBy>昭萌</cp:lastModifiedBy>
  <dcterms:modified xsi:type="dcterms:W3CDTF">2022-12-22T10:35:28Z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615056A396E4460B929292E96F75EBC1</vt:lpwstr>
  </property>
</Properties>
</file>