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default"/>
          <w:b/>
          <w:bCs/>
          <w:sz w:val="24"/>
          <w:szCs w:val="32"/>
          <w:lang w:val="en-US" w:eastAsia="zh-CN"/>
        </w:rPr>
      </w:pPr>
      <w:r>
        <w:rPr>
          <w:rFonts w:hint="eastAsia"/>
          <w:b/>
          <w:bCs/>
          <w:sz w:val="24"/>
          <w:szCs w:val="32"/>
          <w:lang w:val="en-US" w:eastAsia="zh-CN"/>
        </w:rPr>
        <w:t>探群文之妙，悟阅读之道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sz w:val="28"/>
          <w:szCs w:val="28"/>
        </w:rPr>
      </w:pPr>
      <w:r>
        <w:rPr>
          <w:rFonts w:hint="eastAsia"/>
          <w:b w:val="0"/>
          <w:bCs w:val="0"/>
          <w:sz w:val="24"/>
          <w:szCs w:val="32"/>
          <w:lang w:val="en-US" w:eastAsia="zh-Hans"/>
        </w:rPr>
        <w:t>文</w:t>
      </w:r>
      <w:r>
        <w:rPr>
          <w:rFonts w:hint="default"/>
          <w:b w:val="0"/>
          <w:bCs w:val="0"/>
          <w:sz w:val="24"/>
          <w:szCs w:val="32"/>
          <w:lang w:eastAsia="zh-Hans"/>
        </w:rPr>
        <w:t>/</w:t>
      </w:r>
      <w:r>
        <w:rPr>
          <w:rFonts w:hint="eastAsia"/>
          <w:b w:val="0"/>
          <w:bCs w:val="0"/>
          <w:sz w:val="24"/>
          <w:szCs w:val="32"/>
          <w:lang w:val="en-US" w:eastAsia="zh-CN"/>
        </w:rPr>
        <w:t>罗丽辉</w:t>
      </w:r>
      <w:r>
        <w:rPr>
          <w:rFonts w:hint="default"/>
          <w:b w:val="0"/>
          <w:bCs w:val="0"/>
          <w:sz w:val="24"/>
          <w:szCs w:val="32"/>
          <w:lang w:eastAsia="zh-Hans"/>
        </w:rPr>
        <w:t xml:space="preserve">  </w:t>
      </w:r>
      <w:r>
        <w:rPr>
          <w:rFonts w:hint="eastAsia"/>
          <w:b w:val="0"/>
          <w:bCs w:val="0"/>
          <w:sz w:val="24"/>
          <w:szCs w:val="32"/>
          <w:lang w:val="en-US" w:eastAsia="zh-Hans"/>
        </w:rPr>
        <w:t>图</w:t>
      </w:r>
      <w:r>
        <w:rPr>
          <w:rFonts w:hint="default"/>
          <w:b w:val="0"/>
          <w:bCs w:val="0"/>
          <w:sz w:val="24"/>
          <w:szCs w:val="32"/>
          <w:lang w:eastAsia="zh-Hans"/>
        </w:rPr>
        <w:t>/</w:t>
      </w:r>
      <w:r>
        <w:rPr>
          <w:rFonts w:hint="eastAsia"/>
          <w:b w:val="0"/>
          <w:bCs w:val="0"/>
          <w:sz w:val="24"/>
          <w:szCs w:val="32"/>
          <w:lang w:val="en-US" w:eastAsia="zh-Hans"/>
        </w:rPr>
        <w:t>杨必容</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lang w:val="en-US" w:eastAsia="zh-Hans"/>
        </w:rPr>
      </w:pPr>
      <w:r>
        <w:rPr>
          <w:rFonts w:hint="eastAsia"/>
          <w:lang w:val="en-US" w:eastAsia="zh-Hans"/>
        </w:rPr>
        <w:t>为深刻理解统编教材“1+X”阅读课程建构，大力提高群文阅读教学设计水平与课堂教学效益</w:t>
      </w:r>
      <w:r>
        <w:rPr>
          <w:rFonts w:hint="eastAsia"/>
          <w:lang w:val="en-US" w:eastAsia="zh-CN"/>
        </w:rPr>
        <w:t>，棠湖外国语学校于2023年4月20日下午在</w:t>
      </w:r>
      <w:r>
        <w:rPr>
          <w:rFonts w:hint="eastAsia"/>
          <w:lang w:val="en-US" w:eastAsia="zh-Hans"/>
        </w:rPr>
        <w:t>高中</w:t>
      </w:r>
      <w:r>
        <w:rPr>
          <w:rFonts w:hint="eastAsia"/>
          <w:lang w:val="en-US" w:eastAsia="zh-CN"/>
        </w:rPr>
        <w:t>部</w:t>
      </w:r>
      <w:r>
        <w:rPr>
          <w:rFonts w:hint="eastAsia"/>
          <w:lang w:val="en-US" w:eastAsia="zh-Hans"/>
        </w:rPr>
        <w:t>多功能会议室举办</w:t>
      </w:r>
      <w:r>
        <w:rPr>
          <w:rFonts w:hint="eastAsia"/>
          <w:lang w:val="en-US" w:eastAsia="zh-CN"/>
        </w:rPr>
        <w:t>了</w:t>
      </w:r>
      <w:r>
        <w:rPr>
          <w:rFonts w:hint="eastAsia"/>
          <w:lang w:val="en-US" w:eastAsia="zh-Hans"/>
        </w:rPr>
        <w:t>“群文阅读专题研究”专题研讨活动。</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eastAsia" w:eastAsiaTheme="minorEastAsia"/>
          <w:lang w:val="en-US" w:eastAsia="zh-CN"/>
        </w:rPr>
      </w:pPr>
      <w:r>
        <w:rPr>
          <w:rFonts w:hint="default"/>
          <w:lang w:val="en-US" w:eastAsia="zh-CN"/>
        </w:rPr>
        <w:drawing>
          <wp:inline distT="0" distB="0" distL="114300" distR="114300">
            <wp:extent cx="4457065" cy="2529205"/>
            <wp:effectExtent l="0" t="0" r="0" b="0"/>
            <wp:docPr id="4" name="图片 4" descr="DSC_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SC_2554"/>
                    <pic:cNvPicPr>
                      <a:picLocks noChangeAspect="1"/>
                    </pic:cNvPicPr>
                  </pic:nvPicPr>
                  <pic:blipFill>
                    <a:blip r:embed="rId4"/>
                    <a:srcRect t="15020"/>
                    <a:stretch>
                      <a:fillRect/>
                    </a:stretch>
                  </pic:blipFill>
                  <pic:spPr>
                    <a:xfrm>
                      <a:off x="0" y="0"/>
                      <a:ext cx="4457065" cy="25292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lang w:val="en-US" w:eastAsia="zh-CN"/>
        </w:rPr>
      </w:pPr>
      <w:r>
        <w:rPr>
          <w:rFonts w:hint="eastAsia"/>
          <w:lang w:val="en-US" w:eastAsia="zh-CN"/>
        </w:rPr>
        <w:t>本次活动的特邀嘉宾是</w:t>
      </w:r>
      <w:r>
        <w:rPr>
          <w:rFonts w:hint="eastAsia"/>
          <w:lang w:val="en-US" w:eastAsia="zh-Hans"/>
        </w:rPr>
        <w:t>四川省教育科学研究院义教所所长，中学语文教研员，正高级教师、特级教师，四川省有突出贡献的优秀专家，四川省首批名师工作室领衔人</w:t>
      </w:r>
      <w:r>
        <w:rPr>
          <w:rFonts w:hint="eastAsia"/>
          <w:lang w:val="en-US" w:eastAsia="zh-CN"/>
        </w:rPr>
        <w:t>，</w:t>
      </w:r>
      <w:r>
        <w:rPr>
          <w:rFonts w:hint="eastAsia"/>
          <w:lang w:val="en-US" w:eastAsia="zh-Hans"/>
        </w:rPr>
        <w:t>教育部基础教育教学指导专业委员会语文学科指导专委会副主任委员；中国教育学会中学语文教学专业委员会学术委员会副主任，四川省中语会理事长</w:t>
      </w:r>
      <w:r>
        <w:rPr>
          <w:rFonts w:hint="eastAsia"/>
          <w:lang w:val="en-US" w:eastAsia="zh-CN"/>
        </w:rPr>
        <w:t>何立新专家。参与本次活动的有双流区名师刘勇工作室导师刘勇老师及全体成员、成都市群文阅读教学课题组的老师们以及棠外语文组教师们。</w:t>
      </w:r>
      <w:r>
        <w:rPr>
          <w:rFonts w:hint="eastAsia"/>
          <w:color w:val="auto"/>
          <w:lang w:val="en-US" w:eastAsia="zh-CN"/>
        </w:rPr>
        <w:t>本次活动围绕</w:t>
      </w:r>
      <w:r>
        <w:rPr>
          <w:rFonts w:hint="eastAsia"/>
          <w:color w:val="auto"/>
          <w:lang w:val="en-US" w:eastAsia="zh-Hans"/>
        </w:rPr>
        <w:t>《语文同步阅读 1+X 读本》</w:t>
      </w:r>
      <w:r>
        <w:rPr>
          <w:rFonts w:hint="eastAsia"/>
          <w:color w:val="auto"/>
          <w:lang w:val="en-US" w:eastAsia="zh-CN"/>
        </w:rPr>
        <w:t>的修改展开</w:t>
      </w:r>
      <w:r>
        <w:rPr>
          <w:rFonts w:hint="eastAsia"/>
          <w:color w:val="auto"/>
          <w:lang w:val="en-US" w:eastAsia="zh-Hans"/>
        </w:rPr>
        <w:t>，</w:t>
      </w:r>
      <w:r>
        <w:rPr>
          <w:rFonts w:hint="eastAsia"/>
          <w:color w:val="auto"/>
          <w:lang w:val="en-US" w:eastAsia="zh-CN"/>
        </w:rPr>
        <w:t>主要涉及</w:t>
      </w:r>
      <w:r>
        <w:rPr>
          <w:rFonts w:hint="eastAsia"/>
          <w:color w:val="auto"/>
          <w:lang w:val="en-US" w:eastAsia="zh-Hans"/>
        </w:rPr>
        <w:t>群文选定、任务研究、教学设计</w:t>
      </w:r>
      <w:r>
        <w:rPr>
          <w:rFonts w:hint="eastAsia"/>
          <w:color w:val="auto"/>
          <w:lang w:val="en-US" w:eastAsia="zh-CN"/>
        </w:rPr>
        <w:t>等</w:t>
      </w:r>
      <w:r>
        <w:rPr>
          <w:rFonts w:hint="eastAsia"/>
          <w:color w:val="auto"/>
          <w:lang w:val="en-US" w:eastAsia="zh-Hans"/>
        </w:rPr>
        <w:t>项目</w:t>
      </w:r>
      <w:r>
        <w:rPr>
          <w:rFonts w:hint="eastAsia"/>
          <w:color w:val="auto"/>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drawing>
          <wp:inline distT="0" distB="0" distL="114300" distR="114300">
            <wp:extent cx="4673600" cy="2622550"/>
            <wp:effectExtent l="0" t="0" r="12700" b="6350"/>
            <wp:docPr id="5" name="图片 5" descr="DSC_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SC_2552"/>
                    <pic:cNvPicPr>
                      <a:picLocks noChangeAspect="1"/>
                    </pic:cNvPicPr>
                  </pic:nvPicPr>
                  <pic:blipFill>
                    <a:blip r:embed="rId5"/>
                    <a:srcRect t="11787" r="2183" b="6014"/>
                    <a:stretch>
                      <a:fillRect/>
                    </a:stretch>
                  </pic:blipFill>
                  <pic:spPr>
                    <a:xfrm>
                      <a:off x="0" y="0"/>
                      <a:ext cx="4673600" cy="26225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color w:val="auto"/>
          <w:lang w:val="en-US" w:eastAsia="zh-CN"/>
        </w:rPr>
      </w:pPr>
      <w:r>
        <w:rPr>
          <w:rFonts w:hint="eastAsia"/>
          <w:lang w:val="en-US" w:eastAsia="zh-CN"/>
        </w:rPr>
        <w:t>活动伊始，</w:t>
      </w:r>
      <w:r>
        <w:rPr>
          <w:rFonts w:hint="eastAsia"/>
          <w:color w:val="auto"/>
          <w:lang w:val="en-US" w:eastAsia="zh-CN"/>
        </w:rPr>
        <w:t>何立新专家对此次活动提出</w:t>
      </w:r>
      <w:bookmarkStart w:id="0" w:name="_GoBack"/>
      <w:bookmarkEnd w:id="0"/>
      <w:r>
        <w:rPr>
          <w:rFonts w:hint="eastAsia"/>
          <w:color w:val="auto"/>
          <w:lang w:val="en-US" w:eastAsia="zh-CN"/>
        </w:rPr>
        <w:t>要求：分享教师需从对议题的理解、选文理由、文本任务、任务关联四个维度出发，解读自己的群文阅读设计。</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lang w:val="en-US" w:eastAsia="zh-CN"/>
        </w:rPr>
      </w:pPr>
      <w:r>
        <w:rPr>
          <w:rFonts w:hint="eastAsia" w:eastAsiaTheme="minorEastAsia"/>
          <w:lang w:val="en-US" w:eastAsia="zh-CN"/>
        </w:rPr>
        <w:drawing>
          <wp:inline distT="0" distB="0" distL="114300" distR="114300">
            <wp:extent cx="4988560" cy="3329940"/>
            <wp:effectExtent l="0" t="0" r="2540" b="3810"/>
            <wp:docPr id="1" name="图片 1" descr="DSC_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SC_2551"/>
                    <pic:cNvPicPr>
                      <a:picLocks noChangeAspect="1"/>
                    </pic:cNvPicPr>
                  </pic:nvPicPr>
                  <pic:blipFill>
                    <a:blip r:embed="rId6"/>
                    <a:stretch>
                      <a:fillRect/>
                    </a:stretch>
                  </pic:blipFill>
                  <pic:spPr>
                    <a:xfrm>
                      <a:off x="0" y="0"/>
                      <a:ext cx="4988560" cy="33299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lang w:val="en-US" w:eastAsia="zh-CN"/>
        </w:rPr>
      </w:pPr>
      <w:r>
        <w:rPr>
          <w:rFonts w:hint="eastAsia"/>
          <w:color w:val="auto"/>
          <w:lang w:val="en-US" w:eastAsia="zh-CN"/>
        </w:rPr>
        <w:t>接下来八位老师依次进行解读汇报：</w:t>
      </w:r>
      <w:r>
        <w:rPr>
          <w:rFonts w:hint="eastAsia"/>
          <w:lang w:val="en-US" w:eastAsia="zh-CN"/>
        </w:rPr>
        <w:t>肖辛晴老师的《</w:t>
      </w:r>
      <w:r>
        <w:rPr>
          <w:rFonts w:hint="default"/>
          <w:lang w:val="en-US" w:eastAsia="zh-CN"/>
        </w:rPr>
        <w:t>自然诗韵</w:t>
      </w:r>
      <w:r>
        <w:rPr>
          <w:rFonts w:hint="eastAsia"/>
          <w:lang w:val="en-US" w:eastAsia="zh-CN"/>
        </w:rPr>
        <w:t>》、</w:t>
      </w:r>
      <w:r>
        <w:rPr>
          <w:rFonts w:hint="default"/>
          <w:lang w:val="en-US" w:eastAsia="zh-CN"/>
        </w:rPr>
        <w:t>李艾磷</w:t>
      </w:r>
      <w:r>
        <w:rPr>
          <w:rFonts w:hint="eastAsia"/>
          <w:lang w:val="en-US" w:eastAsia="zh-CN"/>
        </w:rPr>
        <w:t>老师的《</w:t>
      </w:r>
      <w:r>
        <w:rPr>
          <w:rFonts w:hint="default"/>
          <w:lang w:val="en-US" w:eastAsia="zh-CN"/>
        </w:rPr>
        <w:t>精神感召</w:t>
      </w:r>
      <w:r>
        <w:rPr>
          <w:rFonts w:hint="eastAsia"/>
          <w:lang w:val="en-US" w:eastAsia="zh-CN"/>
        </w:rPr>
        <w:t>》、</w:t>
      </w:r>
      <w:r>
        <w:rPr>
          <w:rFonts w:hint="default"/>
          <w:lang w:val="en-US" w:eastAsia="zh-CN"/>
        </w:rPr>
        <w:t>黄屿</w:t>
      </w:r>
      <w:r>
        <w:rPr>
          <w:rFonts w:hint="eastAsia"/>
          <w:lang w:val="en-US" w:eastAsia="zh-CN"/>
        </w:rPr>
        <w:t>老师的《</w:t>
      </w:r>
      <w:r>
        <w:rPr>
          <w:rFonts w:hint="default"/>
          <w:lang w:val="en-US" w:eastAsia="zh-CN"/>
        </w:rPr>
        <w:t>士人情怀</w:t>
      </w:r>
      <w:r>
        <w:rPr>
          <w:rFonts w:hint="eastAsia"/>
          <w:lang w:val="en-US" w:eastAsia="zh-CN"/>
        </w:rPr>
        <w:t>》、</w:t>
      </w:r>
      <w:r>
        <w:rPr>
          <w:rFonts w:hint="default"/>
          <w:lang w:val="en-US" w:eastAsia="zh-CN"/>
        </w:rPr>
        <w:t>张飞艳</w:t>
      </w:r>
      <w:r>
        <w:rPr>
          <w:rFonts w:hint="eastAsia"/>
          <w:lang w:val="en-US" w:eastAsia="zh-CN"/>
        </w:rPr>
        <w:t>老师的《</w:t>
      </w:r>
      <w:r>
        <w:rPr>
          <w:rFonts w:hint="default"/>
          <w:lang w:val="en-US" w:eastAsia="zh-CN"/>
        </w:rPr>
        <w:t>少年情怀</w:t>
      </w:r>
      <w:r>
        <w:rPr>
          <w:rFonts w:hint="eastAsia"/>
          <w:lang w:val="en-US" w:eastAsia="zh-CN"/>
        </w:rPr>
        <w:t>》、</w:t>
      </w:r>
      <w:r>
        <w:rPr>
          <w:rFonts w:hint="default"/>
          <w:lang w:val="en-US" w:eastAsia="zh-CN"/>
        </w:rPr>
        <w:t>汤斯嘉</w:t>
      </w:r>
      <w:r>
        <w:rPr>
          <w:rFonts w:hint="eastAsia"/>
          <w:lang w:val="en-US" w:eastAsia="zh-CN"/>
        </w:rPr>
        <w:t>老师的《</w:t>
      </w:r>
      <w:r>
        <w:rPr>
          <w:rFonts w:hint="default"/>
          <w:lang w:val="en-US" w:eastAsia="zh-CN"/>
        </w:rPr>
        <w:t>思想之光</w:t>
      </w:r>
      <w:r>
        <w:rPr>
          <w:rFonts w:hint="eastAsia"/>
          <w:lang w:val="en-US" w:eastAsia="zh-CN"/>
        </w:rPr>
        <w:t>》、</w:t>
      </w:r>
      <w:r>
        <w:rPr>
          <w:rFonts w:hint="default"/>
          <w:lang w:val="en-US" w:eastAsia="zh-CN"/>
        </w:rPr>
        <w:t>黄娟</w:t>
      </w:r>
      <w:r>
        <w:rPr>
          <w:rFonts w:hint="eastAsia"/>
          <w:lang w:val="en-US" w:eastAsia="zh-CN"/>
        </w:rPr>
        <w:t>老师的《</w:t>
      </w:r>
      <w:r>
        <w:rPr>
          <w:rFonts w:hint="default"/>
          <w:lang w:val="en-US" w:eastAsia="zh-CN"/>
        </w:rPr>
        <w:t>经典人物</w:t>
      </w:r>
      <w:r>
        <w:rPr>
          <w:rFonts w:hint="eastAsia"/>
          <w:lang w:val="en-US" w:eastAsia="zh-CN"/>
        </w:rPr>
        <w:t>》、</w:t>
      </w:r>
      <w:r>
        <w:rPr>
          <w:rFonts w:hint="default"/>
          <w:lang w:val="en-US" w:eastAsia="zh-CN"/>
        </w:rPr>
        <w:t>邱胜君</w:t>
      </w:r>
      <w:r>
        <w:rPr>
          <w:rFonts w:hint="eastAsia"/>
          <w:lang w:val="en-US" w:eastAsia="zh-CN"/>
        </w:rPr>
        <w:t>老师的《</w:t>
      </w:r>
      <w:r>
        <w:rPr>
          <w:rFonts w:hint="default"/>
          <w:lang w:val="en-US" w:eastAsia="zh-CN"/>
        </w:rPr>
        <w:t>自强不息</w:t>
      </w:r>
      <w:r>
        <w:rPr>
          <w:rFonts w:hint="eastAsia"/>
          <w:lang w:val="en-US" w:eastAsia="zh-CN"/>
        </w:rPr>
        <w:t>》以及</w:t>
      </w:r>
      <w:r>
        <w:rPr>
          <w:rFonts w:hint="default"/>
          <w:lang w:val="en-US" w:eastAsia="zh-CN"/>
        </w:rPr>
        <w:t>吴利容</w:t>
      </w:r>
      <w:r>
        <w:rPr>
          <w:rFonts w:hint="eastAsia"/>
          <w:lang w:val="en-US" w:eastAsia="zh-CN"/>
        </w:rPr>
        <w:t>老师的《</w:t>
      </w:r>
      <w:r>
        <w:rPr>
          <w:rFonts w:hint="default"/>
          <w:lang w:val="en-US" w:eastAsia="zh-CN"/>
        </w:rPr>
        <w:t>小说天地</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2606675" cy="1740535"/>
            <wp:effectExtent l="0" t="0" r="3175" b="12065"/>
            <wp:docPr id="13" name="图片 13" descr="DSC_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SC_2562"/>
                    <pic:cNvPicPr>
                      <a:picLocks noChangeAspect="1"/>
                    </pic:cNvPicPr>
                  </pic:nvPicPr>
                  <pic:blipFill>
                    <a:blip r:embed="rId7"/>
                    <a:stretch>
                      <a:fillRect/>
                    </a:stretch>
                  </pic:blipFill>
                  <pic:spPr>
                    <a:xfrm>
                      <a:off x="0" y="0"/>
                      <a:ext cx="2606675" cy="1740535"/>
                    </a:xfrm>
                    <a:prstGeom prst="rect">
                      <a:avLst/>
                    </a:prstGeom>
                  </pic:spPr>
                </pic:pic>
              </a:graphicData>
            </a:graphic>
          </wp:inline>
        </w:drawing>
      </w:r>
      <w:r>
        <w:rPr>
          <w:rFonts w:hint="eastAsia"/>
          <w:lang w:val="en-US" w:eastAsia="zh-CN"/>
        </w:rPr>
        <w:drawing>
          <wp:inline distT="0" distB="0" distL="114300" distR="114300">
            <wp:extent cx="2606675" cy="1740535"/>
            <wp:effectExtent l="0" t="0" r="3175" b="12065"/>
            <wp:docPr id="12" name="图片 12" descr="DSC_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SC_2564"/>
                    <pic:cNvPicPr>
                      <a:picLocks noChangeAspect="1"/>
                    </pic:cNvPicPr>
                  </pic:nvPicPr>
                  <pic:blipFill>
                    <a:blip r:embed="rId8"/>
                    <a:stretch>
                      <a:fillRect/>
                    </a:stretch>
                  </pic:blipFill>
                  <pic:spPr>
                    <a:xfrm>
                      <a:off x="0" y="0"/>
                      <a:ext cx="2606675" cy="1740535"/>
                    </a:xfrm>
                    <a:prstGeom prst="rect">
                      <a:avLst/>
                    </a:prstGeom>
                  </pic:spPr>
                </pic:pic>
              </a:graphicData>
            </a:graphic>
          </wp:inline>
        </w:drawing>
      </w:r>
      <w:r>
        <w:rPr>
          <w:rFonts w:hint="eastAsia"/>
          <w:lang w:val="en-US" w:eastAsia="zh-CN"/>
        </w:rPr>
        <w:drawing>
          <wp:inline distT="0" distB="0" distL="114300" distR="114300">
            <wp:extent cx="2610485" cy="1743075"/>
            <wp:effectExtent l="0" t="0" r="18415" b="9525"/>
            <wp:docPr id="11" name="图片 11" descr="DSC_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SC_2568"/>
                    <pic:cNvPicPr>
                      <a:picLocks noChangeAspect="1"/>
                    </pic:cNvPicPr>
                  </pic:nvPicPr>
                  <pic:blipFill>
                    <a:blip r:embed="rId9"/>
                    <a:stretch>
                      <a:fillRect/>
                    </a:stretch>
                  </pic:blipFill>
                  <pic:spPr>
                    <a:xfrm>
                      <a:off x="0" y="0"/>
                      <a:ext cx="2610485" cy="1743075"/>
                    </a:xfrm>
                    <a:prstGeom prst="rect">
                      <a:avLst/>
                    </a:prstGeom>
                  </pic:spPr>
                </pic:pic>
              </a:graphicData>
            </a:graphic>
          </wp:inline>
        </w:drawing>
      </w:r>
      <w:r>
        <w:rPr>
          <w:rFonts w:hint="eastAsia"/>
          <w:lang w:val="en-US" w:eastAsia="zh-CN"/>
        </w:rPr>
        <w:drawing>
          <wp:inline distT="0" distB="0" distL="114300" distR="114300">
            <wp:extent cx="2606040" cy="1739900"/>
            <wp:effectExtent l="0" t="0" r="3810" b="12700"/>
            <wp:docPr id="10" name="图片 10" descr="DSC_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SC_2569"/>
                    <pic:cNvPicPr>
                      <a:picLocks noChangeAspect="1"/>
                    </pic:cNvPicPr>
                  </pic:nvPicPr>
                  <pic:blipFill>
                    <a:blip r:embed="rId10"/>
                    <a:stretch>
                      <a:fillRect/>
                    </a:stretch>
                  </pic:blipFill>
                  <pic:spPr>
                    <a:xfrm>
                      <a:off x="0" y="0"/>
                      <a:ext cx="2606040" cy="1739900"/>
                    </a:xfrm>
                    <a:prstGeom prst="rect">
                      <a:avLst/>
                    </a:prstGeom>
                  </pic:spPr>
                </pic:pic>
              </a:graphicData>
            </a:graphic>
          </wp:inline>
        </w:drawing>
      </w:r>
      <w:r>
        <w:rPr>
          <w:rFonts w:hint="eastAsia"/>
          <w:lang w:val="en-US" w:eastAsia="zh-CN"/>
        </w:rPr>
        <w:drawing>
          <wp:inline distT="0" distB="0" distL="114300" distR="114300">
            <wp:extent cx="2611755" cy="1743710"/>
            <wp:effectExtent l="0" t="0" r="17145" b="8890"/>
            <wp:docPr id="9" name="图片 9" descr="DSC_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SC_2572"/>
                    <pic:cNvPicPr>
                      <a:picLocks noChangeAspect="1"/>
                    </pic:cNvPicPr>
                  </pic:nvPicPr>
                  <pic:blipFill>
                    <a:blip r:embed="rId11"/>
                    <a:stretch>
                      <a:fillRect/>
                    </a:stretch>
                  </pic:blipFill>
                  <pic:spPr>
                    <a:xfrm>
                      <a:off x="0" y="0"/>
                      <a:ext cx="2611755" cy="1743710"/>
                    </a:xfrm>
                    <a:prstGeom prst="rect">
                      <a:avLst/>
                    </a:prstGeom>
                  </pic:spPr>
                </pic:pic>
              </a:graphicData>
            </a:graphic>
          </wp:inline>
        </w:drawing>
      </w:r>
      <w:r>
        <w:rPr>
          <w:rFonts w:hint="eastAsia"/>
          <w:lang w:val="en-US" w:eastAsia="zh-CN"/>
        </w:rPr>
        <w:drawing>
          <wp:inline distT="0" distB="0" distL="114300" distR="114300">
            <wp:extent cx="2599055" cy="1734820"/>
            <wp:effectExtent l="0" t="0" r="10795" b="17780"/>
            <wp:docPr id="8" name="图片 8" descr="DSC_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SC_2574"/>
                    <pic:cNvPicPr>
                      <a:picLocks noChangeAspect="1"/>
                    </pic:cNvPicPr>
                  </pic:nvPicPr>
                  <pic:blipFill>
                    <a:blip r:embed="rId12"/>
                    <a:stretch>
                      <a:fillRect/>
                    </a:stretch>
                  </pic:blipFill>
                  <pic:spPr>
                    <a:xfrm>
                      <a:off x="0" y="0"/>
                      <a:ext cx="2599055" cy="1734820"/>
                    </a:xfrm>
                    <a:prstGeom prst="rect">
                      <a:avLst/>
                    </a:prstGeom>
                  </pic:spPr>
                </pic:pic>
              </a:graphicData>
            </a:graphic>
          </wp:inline>
        </w:drawing>
      </w:r>
      <w:r>
        <w:rPr>
          <w:rFonts w:hint="eastAsia"/>
          <w:lang w:val="en-US" w:eastAsia="zh-CN"/>
        </w:rPr>
        <w:drawing>
          <wp:inline distT="0" distB="0" distL="114300" distR="114300">
            <wp:extent cx="2604770" cy="1738630"/>
            <wp:effectExtent l="0" t="0" r="5080" b="13970"/>
            <wp:docPr id="7" name="图片 7" descr="DSC_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SC_2575"/>
                    <pic:cNvPicPr>
                      <a:picLocks noChangeAspect="1"/>
                    </pic:cNvPicPr>
                  </pic:nvPicPr>
                  <pic:blipFill>
                    <a:blip r:embed="rId13"/>
                    <a:stretch>
                      <a:fillRect/>
                    </a:stretch>
                  </pic:blipFill>
                  <pic:spPr>
                    <a:xfrm>
                      <a:off x="0" y="0"/>
                      <a:ext cx="2604770" cy="1738630"/>
                    </a:xfrm>
                    <a:prstGeom prst="rect">
                      <a:avLst/>
                    </a:prstGeom>
                  </pic:spPr>
                </pic:pic>
              </a:graphicData>
            </a:graphic>
          </wp:inline>
        </w:drawing>
      </w:r>
      <w:r>
        <w:rPr>
          <w:rFonts w:hint="eastAsia"/>
          <w:lang w:val="en-US" w:eastAsia="zh-CN"/>
        </w:rPr>
        <w:drawing>
          <wp:inline distT="0" distB="0" distL="114300" distR="114300">
            <wp:extent cx="2583180" cy="1725295"/>
            <wp:effectExtent l="0" t="0" r="7620" b="8255"/>
            <wp:docPr id="6" name="图片 6" descr="DSC_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SC_2578"/>
                    <pic:cNvPicPr>
                      <a:picLocks noChangeAspect="1"/>
                    </pic:cNvPicPr>
                  </pic:nvPicPr>
                  <pic:blipFill>
                    <a:blip r:embed="rId14"/>
                    <a:stretch>
                      <a:fillRect/>
                    </a:stretch>
                  </pic:blipFill>
                  <pic:spPr>
                    <a:xfrm>
                      <a:off x="0" y="0"/>
                      <a:ext cx="2583180" cy="17252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lang w:val="en-US" w:eastAsia="zh-CN"/>
        </w:rPr>
      </w:pPr>
      <w:r>
        <w:rPr>
          <w:rFonts w:hint="eastAsia"/>
          <w:lang w:val="en-US" w:eastAsia="zh-CN"/>
        </w:rPr>
        <w:t>何专家认真听取了每一位老师的汇报并实时地给出了针对性极强的评价建议，既肯定了老师们的研究成果又为老师们进一步优化设计指明了方向，提供了路径。如肖老师可在意象上有继承、发展、深化的过程；李老师将议题的外显和内隐信息说的很清楚，精选的文本很有感召力；黄屿老师的设计层次分明且具有思辨性，思维导图做得非常好，建议选择现实的例子时要避免争议；张老师的议题聚焦“童心看世界”可谓巧妙，问题导引也是基于对文本内容的把握，兼具了针对性与启发性，设计的任务中有表格作为学生助学支架，符合学生学情，建议多关注儿童视角；汤老师对五篇文本的解读非常细致深入，能准确把握文本特质，若再将各文本思想之光结构化起来则更加完美；邱老师可思考在文本使用时应怎样体现层次性？吴老师的设计不仅层层推进，条理清晰且很有文学味儿。</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eastAsia"/>
          <w:lang w:val="en-US" w:eastAsia="zh-CN"/>
        </w:rPr>
      </w:pPr>
      <w:r>
        <w:rPr>
          <w:rFonts w:hint="default"/>
          <w:lang w:val="en-US" w:eastAsia="zh-CN"/>
        </w:rPr>
        <w:drawing>
          <wp:inline distT="0" distB="0" distL="114300" distR="114300">
            <wp:extent cx="4126230" cy="2755900"/>
            <wp:effectExtent l="0" t="0" r="7620" b="6350"/>
            <wp:docPr id="2" name="图片 2" descr="DSC_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SC_2559"/>
                    <pic:cNvPicPr>
                      <a:picLocks noChangeAspect="1"/>
                    </pic:cNvPicPr>
                  </pic:nvPicPr>
                  <pic:blipFill>
                    <a:blip r:embed="rId15"/>
                    <a:stretch>
                      <a:fillRect/>
                    </a:stretch>
                  </pic:blipFill>
                  <pic:spPr>
                    <a:xfrm>
                      <a:off x="0" y="0"/>
                      <a:ext cx="4126230" cy="27559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lang w:val="en-US" w:eastAsia="zh-CN"/>
        </w:rPr>
      </w:pPr>
      <w:r>
        <w:rPr>
          <w:rFonts w:hint="eastAsia"/>
          <w:lang w:val="en-US" w:eastAsia="zh-CN"/>
        </w:rPr>
        <w:t>在汇报结束之际，吴老师还向何立新专家提出了她的困惑：这些古今中外的魔幻现实主义小说对于初中生而言会不会太深奥难懂了些？何专家一语点醒老师们：为何要固守现有的文本？从学生感兴趣的一类人物形象入手筛选文本也不失为一个好办法呀！如社会底层人、女性角色、英雄等。</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lang w:val="en-US" w:eastAsia="zh-CN"/>
        </w:rPr>
      </w:pPr>
      <w:r>
        <w:rPr>
          <w:rFonts w:hint="eastAsia"/>
          <w:lang w:val="en-US" w:eastAsia="zh-CN"/>
        </w:rPr>
        <w:t>工作室导师刘勇老师则在何专家点评建言之际或补充说明或提炼总结或建言献策，总能帮助听会老师们加深理解又常令汇报的老师们茅塞顿开。刘老师提到：不能让师生对“群文”望而生畏，我们可以用思维导图来捋清各文本的类型，明确它们在课堂中如何恰切使用，在结构化多个文本时可以有很多方式如：结对子、1+X等。</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lang w:val="en-US" w:eastAsia="zh-CN"/>
        </w:rPr>
      </w:pPr>
      <w:r>
        <w:rPr>
          <w:rFonts w:hint="eastAsia"/>
          <w:lang w:val="en-US" w:eastAsia="zh-CN"/>
        </w:rPr>
        <w:t>最后，刘勇老师代表全体老师再次对何立新专家的倾心指导表示了衷心的感谢，同时对老师们提出了殷切的希望，希望老师们能持续深化对群文阅读的认识，将群文有效地结构化起来，毕竟“群文”的“群”并非“单篇”的简单叠加，“群文”组合的机理是结构化。期待老师们在今后的实践中不断探索，让</w:t>
      </w:r>
      <w:r>
        <w:rPr>
          <w:rFonts w:hint="eastAsia"/>
          <w:lang w:val="en-US" w:eastAsia="zh-Hans"/>
        </w:rPr>
        <w:t>群文阅读</w:t>
      </w:r>
      <w:r>
        <w:rPr>
          <w:rFonts w:hint="eastAsia"/>
          <w:lang w:val="en-US" w:eastAsia="zh-CN"/>
        </w:rPr>
        <w:t>教学在常态化课堂中全面开花！</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lang w:val="en-US" w:eastAsia="zh-CN"/>
        </w:rPr>
      </w:pPr>
      <w:r>
        <w:rPr>
          <w:rFonts w:hint="default"/>
          <w:lang w:val="en-US" w:eastAsia="zh-CN"/>
        </w:rPr>
        <w:t xml:space="preserve"> </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RkNTBmN2I1ZGE2MjY2MTE3Mzg4NjVhZTFmMjRiODkifQ=="/>
  </w:docVars>
  <w:rsids>
    <w:rsidRoot w:val="00000000"/>
    <w:rsid w:val="080D4B60"/>
    <w:rsid w:val="0EFF5843"/>
    <w:rsid w:val="362178A5"/>
    <w:rsid w:val="720A28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1350</Words>
  <Characters>1360</Characters>
  <Lines>0</Lines>
  <Paragraphs>0</Paragraphs>
  <TotalTime>1</TotalTime>
  <ScaleCrop>false</ScaleCrop>
  <LinksUpToDate>false</LinksUpToDate>
  <CharactersWithSpaces>1365</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dc:creator>
  <cp:lastModifiedBy>姝婷很多我姓袁</cp:lastModifiedBy>
  <dcterms:modified xsi:type="dcterms:W3CDTF">2023-04-21T07:41:35Z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5F3B96179BFA4C55A5B6B3756AF35F19_13</vt:lpwstr>
  </property>
</Properties>
</file>