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3</w:t>
      </w:r>
      <w:r>
        <w:rPr>
          <w:rFonts w:ascii="黑体" w:hAnsi="黑体" w:eastAsia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5月</w:t>
      </w:r>
      <w:r>
        <w:rPr>
          <w:rFonts w:ascii="黑体" w:hAnsi="黑体" w:eastAsia="黑体"/>
          <w:color w:val="000000"/>
          <w:sz w:val="36"/>
          <w:szCs w:val="36"/>
        </w:rPr>
        <w:t>研修活动安排</w:t>
      </w:r>
    </w:p>
    <w:tbl>
      <w:tblPr>
        <w:tblStyle w:val="6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453"/>
        <w:gridCol w:w="1527"/>
        <w:gridCol w:w="1015"/>
        <w:gridCol w:w="5645"/>
        <w:gridCol w:w="16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工作室名称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研修时间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研修地点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645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研修人员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4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叶美蓉工作室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协和幼儿园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杨晓利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主题：市级课题《基于教师本位的新建幼儿园园本教研有效实施研究》开题答辩会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开题报告陈述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研究案例和研究故事分享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导师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方案：杨晓利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主持：谢蕾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照相：贾茜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12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通江幼儿园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周莉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主题：文学形式故事教学活动设计与实施的有效性策略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1.课例观摩：中班故事教学活动《农场大发现》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2.专题讲座：《探秘幼儿故事教学活动中的提问策略与有效回应》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互动研讨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4.专家点评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方案：周莉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主持：周莉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照相：贾茜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简讯：夏静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邱刚田工作室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14：00-17：30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黄甲初中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刘红妤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李萍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李艾璘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主题：基于课程标准的“教-学-评一致性”高质量课堂教学展示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1.学员刘红妤、李萍上初中语文展示课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2.学员刘红妤、李萍说课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3.学员互评，学科专家李艾璘点评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4.导师邱刚田总结指导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主持：罗强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照相：李萍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5月18日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9：00-17：30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成都七中（林荫校区）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电子科技大学附属实验小学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任旭东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康永邦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邱刚田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主题：《现代学校治理策略及学校品牌建设》研讨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1.上午参访学校、听讲座：成都七中《校史陈列馆和校园文化建设》主讲人：任旭东（七中教科室主任、七中东部新区校区副校长）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2.互动交流，导师邱刚田总结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3.下午参访学校、听讲座：电子科技大学附属实验小学《现代学校治理策略及学校品牌建设》主讲人：康永邦（电子科技大学附属实验小学党委书记）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4.互动交流，导师邱刚田总结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主持：李萍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照相：谢玉华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简报：谢玉华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主持：谢玉华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照相：田若江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简报：田若江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0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5月25日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14：00-17：30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四川大学西航港实验小学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杜雪寒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谢玉华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尚梅林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主题：基于课程标准的“教-学-评一致性”高质量课堂教学展示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1.学员杜雪寒、谢玉华上小学英语展示课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2.学员杜雪寒、谢玉华说课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3.学员互评，学科专家尚梅林点评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4.导师邱刚田总结指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导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主持：田若江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照相：罗虹兵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简报：罗虹兵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1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石东华工作室</w:t>
            </w: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5月6日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8:30-12:00</w:t>
            </w:r>
          </w:p>
        </w:tc>
        <w:tc>
          <w:tcPr>
            <w:tcW w:w="152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0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全体成员</w:t>
            </w:r>
          </w:p>
        </w:tc>
        <w:tc>
          <w:tcPr>
            <w:tcW w:w="56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主题：德育课程之初高三备考激励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1.活动参与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2.小组讨论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iCs w:val="0"/>
                <w:color w:val="000000"/>
                <w:sz w:val="21"/>
                <w:szCs w:val="21"/>
              </w:rPr>
              <w:t>3.导师石东华点评指导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主持:吴杰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照相:杨夏飞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钟耀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52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10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陈川</w:t>
            </w:r>
          </w:p>
        </w:tc>
        <w:tc>
          <w:tcPr>
            <w:tcW w:w="56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学校高品质建设—双新改革研讨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1.学员学习、讨论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宋体" w:hAnsi="宋体" w:eastAsia="宋体" w:cs="宋体"/>
                <w:bCs w:val="0"/>
                <w:iCs w:val="0"/>
                <w:color w:val="000000"/>
                <w:sz w:val="21"/>
                <w:szCs w:val="21"/>
              </w:rPr>
              <w:t>导师石东华点评指导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主持:石东华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照相:刘小俊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简报:陈川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巫小芳工作室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机关第一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胡佳英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主题：大班讲述教学“课堂展示”试上活动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1.胡佳英老师进行大班讲述教学“课堂展示”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2.工作室成员及参与人员进行研讨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3.导师进行点评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方案：章也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主持：章也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照相：丁嘉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简讯：丁嘉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简报：刘丹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过程性记录：夏云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1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西航港常乐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胡佳英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巫小芳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主题：大班讲述教学课堂展示及经验交流送教活动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1.徐欢进行专题分享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2.胡佳英进行大班讲述教学课堂展示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3.导师开展专题分享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4.工作室成员进行研讨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5.导师进行点评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照相：陈翠莲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简讯：陈翠莲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简报：宋佳珈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过程性记录：吴金花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黄水小学</w:t>
            </w: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林凤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徐晓亮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主题：基于新课标下的融合语文送教活动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1.学员林凤、徐晓亮执教《“诺曼底号”遇难记》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2.评课交流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3.专题讲座：《打造自能课堂，变革课堂教学方式》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主持：王培亚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简讯：王培亚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王培亚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马倩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主题：基于新课标下的融合语文送教活动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1.学员王培亚、马倩执教《小猴子下山》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2.评课交流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3.专题讲座：《新课标的四大突破，五大应用策略》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主持：林凤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简讯：林凤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5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5月16日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主题：我的成长故事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1.学员交流自己的成长故事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2.导师周晓玲点评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主持：李诗敏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5月23日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主题：专业阅读分享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1.学员分享读书心得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2.导师周晓玲点评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简讯：徐晓亮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5月30日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主题：基于新课标下的融合语文主张梳理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1.学员各抒己见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2.导师周晓玲点评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主持：马倩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照相：吴霞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简讯：马倩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1.老师们汇报《魅力天府》编写情况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2.吴明渠导师进行修改建议指导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简讯：罗美惠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5月15日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新源书店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1.老师们汇报《魅力天府》编写情况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2.吴明渠导师进行修改建议指导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简讯：陈雨虹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新源书店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1.老师们汇报《魅力天府》编写情况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2.吴明渠导师进行修改建议指导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简讯：杨平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 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成都信息工程大学常乐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张美艳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杜佳丽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杜佳丽执教《中国神话故事集》导读课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张美艳执教《中国神话故事集》推进课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导师主讲：《神话类整本书阅教学设计与实践》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主持：贺宇虹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照相：黄晓娟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简讯：杜佳丽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双流中学九江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周红琼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贺宇虹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1.周红琼执教《童年》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2.贺宇虹执教《中国古代寓言》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.导师分享讲座《儿童小说类整本书阅读教学设计与实践》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照相：苏蓉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简讯：周红琼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8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5月30日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天府国际生物城万汇小学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贺宇虹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64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1.贺宇虹执教《中国古代寓言》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2.导师分享讲座《儿童故事类整本书阅读教学设计与实践》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主持：黄晓娟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照相：周红琼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简讯：王丽娜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4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红工作室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5月10日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黄水小学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任玲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简增郸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杨红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主题：指向核心素养的小学图画书“班级共读”策略研究</w:t>
            </w:r>
          </w:p>
          <w:p>
            <w:pPr>
              <w:snapToGrid/>
              <w:spacing w:before="0" w:after="0" w:line="240" w:lineRule="auto"/>
              <w:ind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——送教活动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 任玲执教《鸭子农夫》（三年级）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 简增郸执教《鸭子农夫》（二年级）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 导师专题讲座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 观课、评课、总结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主持人：代净伊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照相：李金秀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简讯、资料收集：罗琦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6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王欢</w:t>
            </w:r>
          </w:p>
          <w:p>
            <w:pPr>
              <w:snapToGrid/>
              <w:spacing w:before="0" w:after="0" w:line="4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刘向阳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杨红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主题：指向核心素养的小学语文教学课堂实证研究</w:t>
            </w:r>
          </w:p>
          <w:p>
            <w:pPr>
              <w:snapToGrid/>
              <w:spacing w:before="0" w:after="0" w:line="240" w:lineRule="auto"/>
              <w:ind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——磨课活动    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1.王欢执教《自相矛盾》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2.刘向阳执教《杨氏之子》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3.观课、评课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4.导师指导总结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主持：简增郸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照相：李金秀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简讯、资料收集：代净伊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71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5月24日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成都信息工程大学常乐实验学校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王欢</w:t>
            </w:r>
          </w:p>
          <w:p>
            <w:pPr>
              <w:snapToGrid/>
              <w:spacing w:before="0" w:after="0" w:line="4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刘向阳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杨红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主题：指向核心素养的小学语文教学课堂实证研究</w:t>
            </w:r>
          </w:p>
          <w:p>
            <w:pPr>
              <w:snapToGrid/>
              <w:spacing w:before="0" w:after="0" w:line="240" w:lineRule="auto"/>
              <w:ind w:right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——磨课活动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1.王欢执教《自相矛盾》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2.刘向阳执教《杨氏之子》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3.导师专题讲座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4.观课、评课、总结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主持：邱皓月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照相：李金秀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简讯、资料收集：刘向阳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91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车  爽工作室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5月11日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14:00-17：00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教科院附小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樊潇蔓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王超均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车爽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主题：基于新课标的生活语文识字教学研讨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1.樊潇蔓执教《操场上》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2.王超均执教《动物儿歌》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3.车爽讲座《生活语文视域下的识字教学情境化》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主持：胡 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照相：代 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简讯：汪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4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5月2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14:00-17:30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杨丽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车爽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高永琼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主题：基于新课标的生活语文阅读拓展课程实施与研讨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1.专家讲座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主讲人杨丽（成都高新区教育发展中心教师发展部副部长，四川省名师鼎兴工作室、成都市名师工作室领衔人）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教科院专家指导工作室教学主张凝练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车爽做学习总结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主持：代 维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照相：苏成露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简训：李 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94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西航港实小</w:t>
            </w:r>
          </w:p>
        </w:tc>
        <w:tc>
          <w:tcPr>
            <w:tcW w:w="101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江玲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高敏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主题：区域构建小学数学深度课堂实践研究——核心素养之数据意识培育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1.江玲老师执教五下新授课《复式条形统计图》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2.高敏老师执教五下新授课《复式条形统计图》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3.围绕主题互动交流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4.微讲座《核心素养之数据意识培育》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49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5月19日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16：00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黄水小学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郑云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胡佳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主题：区域构建小学数学深度课堂实践研究——核心素养之“推理意识”培育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1、郑云老师执教六下复习课例《探索规律》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2、高小燕老师执教六下复习课例《解决问题的策略》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3、结合主题互动交流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4、数学教师专业素养提升训练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5、总结推理意识培育策略并推广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简讯：周忆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5月26日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区教科院附校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刘佩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李妍君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主题：区域构建小学数学深度课堂实践研究——核心素养之数据意识培育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1.刘佩老师执教三下新授课《小小鞋店》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2.李妍君老师执教三下新授课《小小鞋店》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3.围绕主题互动交流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4.微讲座《核心素养之数据意识培育》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简讯：张兰英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  伟工作室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王晨园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主题：核心素养导向的小学乐思数学课例研究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1.研讨修改课题方案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2.课例研究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3.评课、议课、互动交流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4.专题讲座，导师指导、总结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主持：干瑀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简讯：李情超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照相：刘瑞熙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实验小学（东区）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干瑀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刘娜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主题：核心素养导向的小学乐思数学课例研究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1.干瑀执教二年级《重复的奥秘》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2.刘娜执教四年级《优化》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3.评课、议课、互动交流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4.胡伟讲座，导师指导、总结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主持：王晨园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简讯：谢思雨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照相：邓蓉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5月31日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实验小学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王东梅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潘燕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主题：核心素养导向的小学乐思数学课例研究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1.同课异构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2.评课、议课、互动交流</w:t>
            </w:r>
          </w:p>
          <w:p>
            <w:pPr>
              <w:snapToGrid/>
              <w:spacing w:before="0" w:after="0" w:line="24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3.专题讲座，导师指导、总结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简讯：潘燕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照相：何鑫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5月10日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成都芯谷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实验学校</w:t>
            </w: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黄屿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杨必容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刘勇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主题：刘勇工作室送教成都芯谷实验学校磨课研讨会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黄屿老师磨送教课《艾青诗选》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杨必容老师磨送教课《骆驼祥子》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工作室成员和芯谷实验学校老师评课、互动交流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导师刘勇评课、总结并做讲座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工作室全体成员 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  <w:t>芯谷实验学校全体语文老师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简讯：聂川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成都芯谷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实验学校</w:t>
            </w: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黄屿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杨必容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刘勇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主题：刘勇工作室送教成都芯谷实验学校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黄屿老师上送教课《艾青诗选》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杨必容老师上送教课《骆驼祥子》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工作室成员、芯谷实验语文老师评课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导师刘勇评课做讲座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芯谷实验学校全体语文老师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简讯：曾亚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5月24日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  <w:t>棠外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汪桂琼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刘勇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主题：如何撰写教学论文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1.四川省教师发展中心汪桂琼所长做讲座《如何撰写教学论文》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2.工作室成员提问、交流</w:t>
            </w:r>
          </w:p>
          <w:p>
            <w:pPr>
              <w:snapToGrid w:val="0"/>
              <w:ind w:left="0" w:lef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3.导师刘勇总结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并做讲座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员棠外语文老师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主持：袁榕蔓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罗宗绪工作室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14:30-17:30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立格实验学校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罗霞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肖德军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研修主题：课模研究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课模示范课：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1.罗霞《全等三角形探索条件》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2.肖德军《全等三角形探索条件》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3.学员参与磨课讨论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简讯：刘丽红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5月25日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立格实验学校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朱菲博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刘财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研修主题：课例研究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专题讲座：                                                      1.朱菲博、刘财《复习课》课例总结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2.罗宗绪专题讲座《三思教学》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14:30-17:30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张瑞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吴利琼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主题：数学课堂研讨（送教活动）--初一（全程参与）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1.课例展示，同课异构：张瑞、吴利琼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2.学员议课、评课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3.导师讲座：《从生活实例提炼数学》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主持：刘志兵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照相：陈静雅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简报：贺红梅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郑马莲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毛玉环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主题：数学课堂研讨（送教活动）--高一</w:t>
            </w:r>
          </w:p>
          <w:p>
            <w:pPr>
              <w:pBdr>
                <w:bottom w:val="none" w:color="auto" w:sz="0" w:space="0"/>
              </w:pBd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1.课例展示：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郑马莲、毛玉环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2.学员议课、导师评课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3.导师讲座：双新背景下的数学新授课设计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4.导师点评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主持：吴利琼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简报：陈静雅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5月12日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2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李蓓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主题：新教材数学概念教学评价研究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课例展示：李蓓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学员议课、评课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3.专题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讲座：李蓓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导师曹军才总结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主持：苟超然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照相：赵一凡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简报：赵一凡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5月26日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2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翟芷艺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李莎莎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主题：学期总结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课例展示：翟芷艺（进度内容待定）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学员议课、评课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3.讲座：李莎莎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4.导师曹军才总结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主持：何美华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照相：李  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简报：李  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  鹏工作室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8:45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陈静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邓敏鸿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主题：基于教学评一致的同题异构课例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1.陈静上课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2.成华区邓敏鸿名师工作室上课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3.两位教师说课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4.学员评课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邓敏鸿老师点评、导师李鹏总结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全体合影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照片：杨文佳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简报：杨文佳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5月18日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10:00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12:00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陈静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张倩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主题：基于教学评一致的语法教学（送教活动）</w:t>
            </w: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课例展示：陈静（Unit6 Earth first的Using languange部分）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 学员议课、评课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讲座：张倩《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基于单元评价的单元学习问题设计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14:30-18.30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何建明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主题：物理教师专业成长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1.专家讲座：物理教师专业成长之路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何建明：四川省特级教师，正高级教师，四川招生考试报编辑，任职于树德中学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2.互动交流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主持：黎国胜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简报：魏诗琪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照相：钱慧玲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14:30-17：30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谭红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主题：物理教师人文素养提升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1.专家讲座：物理教师人文素养提升之一《论语》品读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谭红：曾任职成都七中，现双流中学党委副书记、副校长。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2.互动交流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主持：黎国胜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摄影：罗璇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简报：杨钦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崔正淳工作室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8:30—12：00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余昌兵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严晓港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崔正淳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主题：基于深度学习的中学化学学历案设计研究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送教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1.同课异构：余昌兵、严晓港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2.说课与评课交流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3.课题讲座：崔正淳—《新课标下背景下大单元氧化还原教学策略》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主持：黄莎莎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简讯：严晓港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5月18日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18：00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邓玉华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黄莎莎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严晓港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主题：基于深度学习的化学学历案设计研究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1.研究课：黄莎莎、严晓港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2.说课与评课交流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3.专题讲座：《素养导向的课堂教学》-邓玉华（成都市教育科学研究院化学教研员、正高级教师）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主持：杜艳霞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简讯：黄莎莎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5月25日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18：00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樊敏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主题：基于深度学习的中学化学学历案设计研究</w:t>
            </w:r>
          </w:p>
          <w:p>
            <w:pPr>
              <w:numPr>
                <w:ilvl w:val="0"/>
                <w:numId w:val="6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专题讲座：《基于深度学习的化学学历案设计研究与结题报告撰写》—樊敏（四川师范大学教授）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2.互动交流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主持：缪小平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简讯：黄莎莎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刘莉娜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李丹</w:t>
            </w:r>
          </w:p>
        </w:tc>
        <w:tc>
          <w:tcPr>
            <w:tcW w:w="564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主题：指向学科核心素养的教学策略研究（送教活动）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1.课例展示：刘莉娜，李丹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2.廖洪森导师：讲座《指向学科核心素养的教学策略研究2》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摄影：张和佩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简讯：徐文群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9:00—17:30</w:t>
            </w:r>
          </w:p>
        </w:tc>
        <w:tc>
          <w:tcPr>
            <w:tcW w:w="1527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卢志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中高考时政热点的选择与命题视角思考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1.专家讲座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2.互动交流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主持：廖洪森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简讯：张和佩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4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四川省教科院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四川省地方教材培训会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1.课例《法治教育守护成长》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2.专家讲座：讲座《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以教育法治推进教育现代化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》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3.互动交流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摄影：徐文群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刘莉娜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匡世国工作室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8:30--12:00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金桥初中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曾泽城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唐姝琪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主题：三新背景下历史教学之项目式主题学习研究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课例展示：曾泽城、唐姝琪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2.匡世国导师：讲座《三新背景下历史教学之项目式主题学习研究》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主持：姚瑶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简讯：唐姝琪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91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5月26日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立格实验学校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李华丽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陈珊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主题：三新背景下历史教学之历史学考备考的实践研究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1.课例展示：李华丽、陈珊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2.高久红讲座《三新背景下历史教学之历史学考备考的实践研究》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主持：周燕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简讯：晋云萍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刘光文工作室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5月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14:00—17:00</w:t>
            </w:r>
          </w:p>
        </w:tc>
        <w:tc>
          <w:tcPr>
            <w:tcW w:w="1527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双流区教科院</w:t>
            </w:r>
          </w:p>
        </w:tc>
        <w:tc>
          <w:tcPr>
            <w:tcW w:w="10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刘光文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刘万荣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全体工作室学员</w:t>
            </w:r>
          </w:p>
        </w:tc>
        <w:tc>
          <w:tcPr>
            <w:tcW w:w="56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主题：区域联合教研——基于学科素养测试的命题与作业设计实践研究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1.学员分享：（1）工作室学员准备一个/组试题进行解读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336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（2）某主题下的评价任务设计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2.专家指导：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青白江区名师刘万荣《指向学科核心素养发展的高中地理分层作业设计》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双流区名师刘光文《基于高中地理学业质量的评价任务设计》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3.工作室学员集体学习和相互交流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4.导师点评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主持：雷涛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摄影：马婷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简讯：马婷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5月19日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527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怡心第一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实验学校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黄玲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送教学校老师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唐以利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刘光文</w:t>
            </w:r>
          </w:p>
        </w:tc>
        <w:tc>
          <w:tcPr>
            <w:tcW w:w="56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主题：指向“地理实践力”素养培养的单元教学实践研究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1.黄玲、送教学校老师：送教课（根据进度内容待定）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2.小组观课、议课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3.集体或小组代表评课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4.专家讲座：刘光文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5.专题分享：唐以利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6.导师点评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主持：唐以利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摄影：张清桂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简讯：张清桂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5月26日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8:30—12:00</w:t>
            </w:r>
          </w:p>
        </w:tc>
        <w:tc>
          <w:tcPr>
            <w:tcW w:w="1527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成信大常乐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实验学校</w:t>
            </w:r>
          </w:p>
        </w:tc>
        <w:tc>
          <w:tcPr>
            <w:tcW w:w="10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黄玲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送教学校老师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张平健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刘光文</w:t>
            </w:r>
          </w:p>
        </w:tc>
        <w:tc>
          <w:tcPr>
            <w:tcW w:w="56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主题：指向“综合思维”素养培养的单元教学实践研究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1.黄玲、送教学校老师：送教课（根据进度内容待定）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2.小组观课、议课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3.集体或小组代表评课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4.专家讲座：刘光文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5.专题分享：雷涛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6.导师点评</w:t>
            </w:r>
          </w:p>
        </w:tc>
        <w:tc>
          <w:tcPr>
            <w:tcW w:w="16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主持：张平健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摄影：杨宛芸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简讯：杨宛芸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双工作室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双流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教科院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附属学校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王子薇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桂林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主题:“双减”背景下区域构建小学音乐深度课堂的实践研究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1.小学音乐歌唱课《剪羊毛》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.小学音乐歌唱课《草原就是我的家》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3.评课议课、课题研讨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主持：伍俊秋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照相：许倬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简报：伍俊秋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5月16日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攀枝花教科院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主题:“双减”背景下区域构建音乐深度课堂的实践研究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1.小学音乐欣赏课</w:t>
            </w:r>
          </w:p>
          <w:p>
            <w:pPr>
              <w:snapToGrid/>
              <w:spacing w:before="0" w:after="0" w:line="240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2.初中音乐歌唱课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3.高中专业课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4.评课议课、课题研讨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主持：许倬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照相：马语辰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简报：许倬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5月23日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27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怡心实验学校</w:t>
            </w:r>
          </w:p>
        </w:tc>
        <w:tc>
          <w:tcPr>
            <w:tcW w:w="101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刘芷含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郑梦丽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主题:“双减”背景下区域构建小学音乐深度课堂的实践研究</w:t>
            </w:r>
          </w:p>
          <w:p>
            <w:pPr>
              <w:numPr>
                <w:ilvl w:val="0"/>
                <w:numId w:val="7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小学音乐歌唱课《乃哟乃》</w:t>
            </w:r>
          </w:p>
          <w:p>
            <w:pPr>
              <w:snapToGrid/>
              <w:spacing w:before="0" w:after="0" w:line="240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2.小学音乐歌唱课《可爱的小象》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3.评课议课、课题研讨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主持：吴玲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照相：刘依林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简报：吴玲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5月30日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怡心实验学校</w:t>
            </w:r>
          </w:p>
        </w:tc>
        <w:tc>
          <w:tcPr>
            <w:tcW w:w="101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陈双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邢子轩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余敏慧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主题:“双减”背景下区域构建高中音乐鉴赏模块课堂的实践研究</w:t>
            </w:r>
          </w:p>
          <w:p>
            <w:pPr>
              <w:snapToGrid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1.高中音乐鉴赏课邢子轩</w:t>
            </w:r>
          </w:p>
          <w:p>
            <w:pPr>
              <w:snapToGrid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2.高中音乐鉴赏课余敏慧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3.评课议课、课题研讨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主持：郁孟锟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照相：王子薇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简报：郁孟锟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夏加强工作室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四川大学西航港实验小学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张瀚艺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李清月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钟雨秋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主题：“基于教学评一致的小学班级合唱教学策略研究”课例研讨（双流区名师夏加强工作室与天府新区唐郎工作坊联合教研）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1.课例研讨：《我们一起跳起来》  西航实小  张瀚艺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2.课例研讨：《顽皮的小杜鹃》  西航实小  李清月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课例研讨：《美丽的黄昏》  天府三中附小 钟雨秋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主持：戴凯西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简讯：李清月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5月16日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王雨馨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曾继兴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主题：“基于教学评一致的小学班级合唱教学策略研究”（送教活动）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1.课例研讨：《顽皮的小杜鹃》 怡心第一实验学校 王雨馨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2.课例研讨：《两只老虎》 西航港小学   曾继兴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3.专题讲座：《构建歌唱教学模块  落实音乐学科素养》 导师  夏加强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工作室全体成员怡心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实验学校全体音乐教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主持：徐世娟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简讯：王雨馨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0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5月23日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黄甲小学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张冬梅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杨潘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主题：“基于教学评一致的小学班级合唱教学策略研究”（送教活动）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1.课例研讨：《三只小猪》黄甲小学  张冬梅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2.课例研讨：《摇篮曲》棠小南区  杨潘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3.专题讲座：《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歌曲弹唱能力提升之我见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》彭镇小学 王林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4.集体留影</w:t>
            </w: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黄甲小学全体音乐教师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主持：张冬梅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简讯张冬梅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小视频：赵方冬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5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崔文鹏</w:t>
            </w:r>
          </w:p>
        </w:tc>
        <w:tc>
          <w:tcPr>
            <w:tcW w:w="5645" w:type="dxa"/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主题：学科核心素养下书法鉴赏课课堂教学实践研究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1.学员崔文鹏书法鉴赏展示课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2.工作室学员评课议课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.导师点评、指导，学员相互交流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主持：张潇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拍照：刘萱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简讯：崔文鹏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0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5月26日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许永康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赵立朋</w:t>
            </w:r>
          </w:p>
        </w:tc>
        <w:tc>
          <w:tcPr>
            <w:tcW w:w="5645" w:type="dxa"/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主题：美育视角下的绘画创作表达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1.许永康教授专题讲座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2.学员赵立朋油画创作分享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.导师点评、指导，学员相互交流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主持：李鑫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拍照：张潇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简讯：赵立朋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4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高级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技工学校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主题：省课题研究、送教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1.公开课《变压器结构》（曹俐）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2.专题讲座《照明项目与课程设计》（黄洪刚）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成都高级技工学校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师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主持：卓必萍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钟晓宇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主题：省课题研究、送教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1.公开课《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稳压二极管并联型稳压电路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》（钟晓宇）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2.专题讲座《电子技术基础与技能项目设计》（黄洪刚）</w:t>
            </w:r>
          </w:p>
        </w:tc>
        <w:tc>
          <w:tcPr>
            <w:tcW w:w="16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主持：曹俐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琴工作室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5月5日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8:00—17：00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吕同舟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丁如许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杨霖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主题：第十六届全国中小学中职校班会课专题研讨现场会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1.主题报告《新时代呼唤有思想的教育家》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2.班会课研究共同体工作汇报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3.课堂展示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4.专家点评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主持：卢心月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照相：李融双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简讯：卢心月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5月6日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8:00—12：00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丁如许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李淑英</w:t>
            </w:r>
          </w:p>
          <w:p>
            <w:pPr>
              <w:snapToGrid/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吕红霞</w:t>
            </w:r>
          </w:p>
          <w:p>
            <w:pPr>
              <w:snapToGrid/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  <w:p>
            <w:pPr>
              <w:snapToGrid/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何晓敏</w:t>
            </w:r>
          </w:p>
          <w:p>
            <w:pPr>
              <w:snapToGrid/>
              <w:spacing w:before="0" w:after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严雪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闫佳慧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主题：第十六届全国中小学中职校班会课专题研讨现场会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1.工作室三节微班会课展示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2.工作室工作汇报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3.专家点评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4.课例交流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主持：杜小艳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照相：王丽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简讯：杜小艳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：00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双流中学九江实验学校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何晓敏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严雪</w:t>
            </w:r>
          </w:p>
        </w:tc>
        <w:tc>
          <w:tcPr>
            <w:tcW w:w="56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主题：主题：“情理育人”课程专题研讨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1.学员上课、听课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2.评课、议课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3.上课老师分享成长故事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4.专题讲座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主持：闫佳慧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照相：严雪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简讯：闫佳慧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6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旭工作室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：00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101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王景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主题：市级课题开题答辩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1.成员进行开题报告汇报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2.专家指导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3.研究方案商讨调整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照相：张小琴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4月28日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实小东区</w:t>
            </w:r>
          </w:p>
        </w:tc>
        <w:tc>
          <w:tcPr>
            <w:tcW w:w="101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王景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何茜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主题：青年教师成长沙龙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1.教育学者张文质专题讲座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2.全体成员交流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照相：张小琴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5月16日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棠实东区</w:t>
            </w:r>
          </w:p>
        </w:tc>
        <w:tc>
          <w:tcPr>
            <w:tcW w:w="101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朱晞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姜蔚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 送教活动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1.低段班会课展示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2.班级管理讲座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3.做幸福而有力量的班主任系列讲座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5月23日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实验学校</w:t>
            </w:r>
          </w:p>
        </w:tc>
        <w:tc>
          <w:tcPr>
            <w:tcW w:w="101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赵珍艺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李霞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 送教活动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 1.中段班会课展示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 2.班级管理讲座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3.做幸福而有力量的班主任系列讲座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主持：赵珍艺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5月30日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9:00—12：00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黄水小学</w:t>
            </w:r>
          </w:p>
        </w:tc>
        <w:tc>
          <w:tcPr>
            <w:tcW w:w="101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胡凤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张小琴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段旭</w:t>
            </w:r>
          </w:p>
        </w:tc>
        <w:tc>
          <w:tcPr>
            <w:tcW w:w="56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主题：做幸福而有力量的班主任 送教活动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 1.高段班会课展示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 2.班级管理讲座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3.做幸福而有力量的班主任系列讲座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主持：姜蔚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照相：赵珍艺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ind w:left="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400" w:lineRule="exact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熊雅琴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主题：微班会课展示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1.微班会课展示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2.评课、议课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东升小学班主任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主持：苏靖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简讯：苏靖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天府国际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生物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城万汇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罗丽君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熊雅琴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64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主题：家校沟通专题（三）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1.中段班会课展示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2.专题讲座《怎样做家访》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3.家校沟通专题讲座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万汇生物城学校班主任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主持：孙晓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简讯：孙晓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红石小学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蔡雅倩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张心颐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spacing w:line="273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主题：家校沟通专题（四）</w:t>
            </w:r>
          </w:p>
          <w:p>
            <w:pPr>
              <w:numPr>
                <w:ilvl w:val="0"/>
                <w:numId w:val="8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高段班会课展示</w:t>
            </w:r>
          </w:p>
          <w:p>
            <w:pPr>
              <w:numPr>
                <w:ilvl w:val="0"/>
                <w:numId w:val="0"/>
              </w:numP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2.专题讲座《同心合力   家校共育》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红石小学班主任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主持：冯静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拍照:谢思雨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简讯：冯静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1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李春兰工作室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5月19日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8：30-12:00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公兴初中</w:t>
            </w: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工作室每位成员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主题:阅读1积极心理学专题学习</w:t>
            </w:r>
          </w:p>
          <w:p>
            <w:pPr>
              <w:numPr>
                <w:ilvl w:val="0"/>
                <w:numId w:val="9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每位学员做阅读分享</w:t>
            </w:r>
          </w:p>
          <w:p>
            <w:pPr>
              <w:numPr>
                <w:ilvl w:val="0"/>
                <w:numId w:val="9"/>
              </w:numPr>
              <w:pBdr>
                <w:bottom w:val="none" w:color="auto" w:sz="0" w:space="0"/>
              </w:pBd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导师做点评及阅读讲座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区、市工作室成员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5月26日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360" w:lineRule="auto"/>
              <w:ind w:left="210" w:leftChars="50" w:hanging="105" w:hangingChars="5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双流艺体中学</w:t>
            </w:r>
          </w:p>
        </w:tc>
        <w:tc>
          <w:tcPr>
            <w:tcW w:w="101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黄静梅</w:t>
            </w:r>
          </w:p>
        </w:tc>
        <w:tc>
          <w:tcPr>
            <w:tcW w:w="5645" w:type="dxa"/>
            <w:vAlign w:val="center"/>
          </w:tcPr>
          <w:p>
            <w:p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主题:阅读2《习近平治国理政》第四卷，《习近平著作选集》第一卷、第二卷</w:t>
            </w:r>
          </w:p>
          <w:p>
            <w:pPr>
              <w:snapToGrid w:val="0"/>
              <w:spacing w:line="273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1.每位学员做阅读分享</w:t>
            </w:r>
          </w:p>
          <w:p>
            <w:pPr>
              <w:numPr>
                <w:ilvl w:val="0"/>
                <w:numId w:val="0"/>
              </w:numP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2.导师做点评及阅读分享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专家讲座:有效阅读赋能教师专业成长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黄静梅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成都市教科院教师发展所所长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区、市工作室全体成员</w:t>
            </w:r>
          </w:p>
        </w:tc>
        <w:tc>
          <w:tcPr>
            <w:tcW w:w="1845" w:type="dxa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李瑶组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2023年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sectPr>
      <w:pgSz w:w="16838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0"/>
      <w:numFmt w:val="decimal"/>
      <w:lvlText w:val=""/>
      <w:lvlJc w:val="left"/>
    </w:lvl>
  </w:abstractNum>
  <w:abstractNum w:abstractNumId="4">
    <w:nsid w:val="03D62ECE"/>
    <w:multiLevelType w:val="multilevel"/>
    <w:tmpl w:val="03D62ECE"/>
    <w:lvl w:ilvl="0" w:tentative="0">
      <w:start w:val="5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5">
    <w:nsid w:val="25B654F3"/>
    <w:multiLevelType w:val="multilevel"/>
    <w:tmpl w:val="25B654F3"/>
    <w:lvl w:ilvl="0" w:tentative="0">
      <w:start w:val="3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6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7">
    <w:nsid w:val="626975BB"/>
    <w:multiLevelType w:val="singleLevel"/>
    <w:tmpl w:val="626975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OWUzNDBlZjVkZGU0NTUxMzU3YWVmNTlhOTY2MTEifQ=="/>
  </w:docVars>
  <w:rsids>
    <w:rsidRoot w:val="00BA0C1A"/>
    <w:rsid w:val="000C51B7"/>
    <w:rsid w:val="00216EB9"/>
    <w:rsid w:val="004277C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6251"/>
    <w:rsid w:val="00EA1EE8"/>
    <w:rsid w:val="00F53662"/>
    <w:rsid w:val="01C86C60"/>
    <w:rsid w:val="026954E1"/>
    <w:rsid w:val="02C63A8E"/>
    <w:rsid w:val="03436F97"/>
    <w:rsid w:val="041A4704"/>
    <w:rsid w:val="04B61B98"/>
    <w:rsid w:val="04CE1F73"/>
    <w:rsid w:val="053E1C31"/>
    <w:rsid w:val="06E35BEF"/>
    <w:rsid w:val="07730039"/>
    <w:rsid w:val="0787648E"/>
    <w:rsid w:val="08283EE6"/>
    <w:rsid w:val="083D07F0"/>
    <w:rsid w:val="0858774D"/>
    <w:rsid w:val="0A012E9E"/>
    <w:rsid w:val="0A4271BB"/>
    <w:rsid w:val="0A4D7496"/>
    <w:rsid w:val="0A6E0CFA"/>
    <w:rsid w:val="0BA17A99"/>
    <w:rsid w:val="0D270472"/>
    <w:rsid w:val="0D9604B1"/>
    <w:rsid w:val="0F2E09A0"/>
    <w:rsid w:val="103E0F42"/>
    <w:rsid w:val="105E3B74"/>
    <w:rsid w:val="12656303"/>
    <w:rsid w:val="12A54313"/>
    <w:rsid w:val="130E4461"/>
    <w:rsid w:val="148A7C64"/>
    <w:rsid w:val="150C0E9F"/>
    <w:rsid w:val="16F74806"/>
    <w:rsid w:val="17B93C32"/>
    <w:rsid w:val="17D74B05"/>
    <w:rsid w:val="183746C8"/>
    <w:rsid w:val="1A833CC7"/>
    <w:rsid w:val="1C2C4424"/>
    <w:rsid w:val="1CD54CE6"/>
    <w:rsid w:val="1DB41C3C"/>
    <w:rsid w:val="1DEC38DC"/>
    <w:rsid w:val="1E012619"/>
    <w:rsid w:val="1E957944"/>
    <w:rsid w:val="1EEA12FF"/>
    <w:rsid w:val="1EF5217E"/>
    <w:rsid w:val="21937841"/>
    <w:rsid w:val="220E3CD9"/>
    <w:rsid w:val="23594D82"/>
    <w:rsid w:val="24FB4266"/>
    <w:rsid w:val="27321A96"/>
    <w:rsid w:val="29656152"/>
    <w:rsid w:val="29E820F6"/>
    <w:rsid w:val="2A007C29"/>
    <w:rsid w:val="2A7F04C6"/>
    <w:rsid w:val="2AC1560A"/>
    <w:rsid w:val="2ACF7D27"/>
    <w:rsid w:val="2C8962CC"/>
    <w:rsid w:val="2E474078"/>
    <w:rsid w:val="2EF7323F"/>
    <w:rsid w:val="2FEF561C"/>
    <w:rsid w:val="300A1176"/>
    <w:rsid w:val="30456175"/>
    <w:rsid w:val="30537BFA"/>
    <w:rsid w:val="31666F0B"/>
    <w:rsid w:val="318426FC"/>
    <w:rsid w:val="321D70E5"/>
    <w:rsid w:val="330470A4"/>
    <w:rsid w:val="331B0050"/>
    <w:rsid w:val="336B6F92"/>
    <w:rsid w:val="33CB122A"/>
    <w:rsid w:val="344F7E95"/>
    <w:rsid w:val="34B673C4"/>
    <w:rsid w:val="355E0625"/>
    <w:rsid w:val="36772279"/>
    <w:rsid w:val="368340BC"/>
    <w:rsid w:val="36FB0591"/>
    <w:rsid w:val="38521F98"/>
    <w:rsid w:val="388C5E6C"/>
    <w:rsid w:val="3A68075C"/>
    <w:rsid w:val="3A724F30"/>
    <w:rsid w:val="3B673746"/>
    <w:rsid w:val="3BDD546C"/>
    <w:rsid w:val="3C410508"/>
    <w:rsid w:val="3E010501"/>
    <w:rsid w:val="3E7531AA"/>
    <w:rsid w:val="3F4C31BF"/>
    <w:rsid w:val="3FC308C1"/>
    <w:rsid w:val="40B00A76"/>
    <w:rsid w:val="411D5655"/>
    <w:rsid w:val="412C1F7C"/>
    <w:rsid w:val="425C0B0A"/>
    <w:rsid w:val="432A02FA"/>
    <w:rsid w:val="434067C1"/>
    <w:rsid w:val="43C30064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B3B68BB"/>
    <w:rsid w:val="4B744663"/>
    <w:rsid w:val="4BF66355"/>
    <w:rsid w:val="4C4853C8"/>
    <w:rsid w:val="4CAC1D76"/>
    <w:rsid w:val="4CE85E4D"/>
    <w:rsid w:val="4F935482"/>
    <w:rsid w:val="501F67AB"/>
    <w:rsid w:val="506B7FC2"/>
    <w:rsid w:val="510C6D30"/>
    <w:rsid w:val="51C27D36"/>
    <w:rsid w:val="536F7A4A"/>
    <w:rsid w:val="55054CC7"/>
    <w:rsid w:val="55F937E3"/>
    <w:rsid w:val="56055974"/>
    <w:rsid w:val="568D20C3"/>
    <w:rsid w:val="56BC3833"/>
    <w:rsid w:val="56C34491"/>
    <w:rsid w:val="58825B29"/>
    <w:rsid w:val="588B0E82"/>
    <w:rsid w:val="5AC81FAD"/>
    <w:rsid w:val="5AD325D0"/>
    <w:rsid w:val="5B6B4F9B"/>
    <w:rsid w:val="5BDB42FB"/>
    <w:rsid w:val="5CAF45D9"/>
    <w:rsid w:val="5EDC648C"/>
    <w:rsid w:val="62076DFE"/>
    <w:rsid w:val="62165B5A"/>
    <w:rsid w:val="624660E0"/>
    <w:rsid w:val="629944D7"/>
    <w:rsid w:val="64364EDE"/>
    <w:rsid w:val="64A41FFF"/>
    <w:rsid w:val="64FE1881"/>
    <w:rsid w:val="65757BD8"/>
    <w:rsid w:val="67013841"/>
    <w:rsid w:val="670544F5"/>
    <w:rsid w:val="67124B30"/>
    <w:rsid w:val="672524A2"/>
    <w:rsid w:val="6848469A"/>
    <w:rsid w:val="699C6E19"/>
    <w:rsid w:val="6A127D02"/>
    <w:rsid w:val="6A16227D"/>
    <w:rsid w:val="6ABE0C43"/>
    <w:rsid w:val="6D223173"/>
    <w:rsid w:val="6D29494C"/>
    <w:rsid w:val="6EAF13B0"/>
    <w:rsid w:val="6EB4542A"/>
    <w:rsid w:val="6F7B4FBE"/>
    <w:rsid w:val="71061E72"/>
    <w:rsid w:val="7124712B"/>
    <w:rsid w:val="714B0E76"/>
    <w:rsid w:val="7297431C"/>
    <w:rsid w:val="73B250BD"/>
    <w:rsid w:val="73DD4830"/>
    <w:rsid w:val="74971FD0"/>
    <w:rsid w:val="74CC2247"/>
    <w:rsid w:val="74ED18C0"/>
    <w:rsid w:val="765762AE"/>
    <w:rsid w:val="769D2796"/>
    <w:rsid w:val="77273D21"/>
    <w:rsid w:val="7748655B"/>
    <w:rsid w:val="78571F82"/>
    <w:rsid w:val="78A17F4C"/>
    <w:rsid w:val="79B4393D"/>
    <w:rsid w:val="7A3B2499"/>
    <w:rsid w:val="7DBE5B5D"/>
    <w:rsid w:val="7E864695"/>
    <w:rsid w:val="7EF53A81"/>
    <w:rsid w:val="7F7B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9080</Words>
  <Characters>10039</Characters>
  <TotalTime>0</TotalTime>
  <ScaleCrop>false</ScaleCrop>
  <LinksUpToDate>false</LinksUpToDate>
  <CharactersWithSpaces>10173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2023-05-04T09:42:00Z</dcterms:created>
  <dc:creator>HP</dc:creator>
  <cp:lastModifiedBy>HP</cp:lastModifiedBy>
  <dcterms:modified xsi:type="dcterms:W3CDTF">2023-05-04T05:23:48Z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EA9645B5A6B0414CA8DD14095AE12475_12</vt:lpwstr>
  </property>
</Properties>
</file>