
<file path=[Content_Types].xml><?xml version="1.0" encoding="utf-8"?>
<Types xmlns="http://schemas.openxmlformats.org/package/2006/content-types">
  <Default Extension="png" ContentType="image/png"/>
  <Default Extension="jpeg" ContentType="image/jpeg"/>
  <Default Extension="xml" ContentType="application/xml"/>
  <Default Extension="rels" ContentType="application/vnd.openxmlformats-package.relationships+xml"/>
  <Override PartName="/word/theme/theme1.xml" ContentType="application/vnd.openxmlformats-officedocument.theme+xml"/>
  <Override PartName="/word/media/image2.jpeg" ContentType="image/jpeg"/>
  <Override PartName="/word/media/image1.jpeg" ContentType="image/jpeg"/>
  <Override PartName="/word/fontTable.xml" ContentType="application/vnd.openxmlformats-officedocument.wordprocessingml.fontTable+xml"/>
  <Override PartName="/word/media/image4.jpeg" ContentType="image/jpeg"/>
  <Override PartName="/word/media/image6.jpeg" ContentType="image/jpeg"/>
  <Override PartName="/word/media/image1.png" ContentType="image/png"/>
  <Override PartName="/docProps/custom.xml" ContentType="application/vnd.openxmlformats-officedocument.custom-properties+xml"/>
  <Override PartName="/word/media/image3.jpeg" ContentType="image/jpeg"/>
  <Override PartName="/word/media/image8.jpeg" ContentType="image/jpeg"/>
  <Override PartName="/word/settings.xml" ContentType="application/vnd.openxmlformats-officedocument.wordprocessingml.settings+xml"/>
  <Override PartName="/word/media/image2.png" ContentType="image/png"/>
  <Override PartName="/word/media/image10.jpeg" ContentType="image/jpeg"/>
  <Override PartName="/word/document.xml" ContentType="application/vnd.openxmlformats-officedocument.wordprocessingml.document.main+xml"/>
  <Override PartName="/word/media/image7.jpeg" ContentType="image/jpeg"/>
  <Override PartName="/word/media/image9.jpeg" ContentType="image/jpeg"/>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media/image5.jpeg" ContentType="image/jpeg"/>
</Types>
</file>

<file path=_rels/.rels><?xml version="1.0" encoding="UTF-8" standalone="yes"?><Relationships xmlns="http://schemas.openxmlformats.org/package/2006/relationships"><Relationship Id="rId3" Type="http://schemas.openxmlformats.org/officeDocument/2006/relationships/custom-properties" Target="docProps/custom.xml" /><Relationship Id="rId2" Type="http://schemas.openxmlformats.org/officeDocument/2006/relationships/extended-properties" Target="docProps/app.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wps="http://schemas.microsoft.com/office/word/2010/wordprocessingShape" xmlns:wne="http://schemas.microsoft.com/office/word/2006/wordml" xmlns:wpg="http://schemas.microsoft.com/office/word/2010/wordprocessingGroup" xmlns:w15="http://schemas.microsoft.com/office/word/2012/wordml" xmlns:wpi="http://schemas.microsoft.com/office/word/2010/wordprocessingInk" xmlns:w10="urn:schemas-microsoft-com:office:word" xmlns:w14="http://schemas.microsoft.com/office/word/2010/wordml" xmlns:wp="http://schemas.openxmlformats.org/drawingml/2006/wordprocessingDrawing" xmlns:wp14="http://schemas.microsoft.com/office/word/2010/wordprocessingDrawing" xmlns:v="urn:schemas-microsoft-com:vml" xmlns:r="http://schemas.openxmlformats.org/officeDocument/2006/relationships" xmlns:m="http://schemas.openxmlformats.org/officeDocument/2006/math" xmlns:wpsCustomData="http://www.wps.cn/officeDocument/2013/wpsCustomData" xmlns:w="http://schemas.openxmlformats.org/wordprocessingml/2006/main" xmlns:o="urn:schemas-microsoft-com:office:office" xmlns:mc="http://schemas.openxmlformats.org/markup-compatibility/2006" xmlns:wpc="http://schemas.microsoft.com/office/word/2010/wordprocessingCanvas" mc:Ignorable="w14 w15 wp14">
  <w:body>
    <w:p>
      <w:pPr>
        <w:jc w:val="center"/>
        <w:spacing w:line="360" w:lineRule="auto"/>
        <w:ind w:firstLine="643" w:firstLineChars="200"/>
        <w:rPr>
          <w:b w:val="1"/>
          <w:sz w:val="32"/>
          <w:bCs/>
          <w:szCs w:val="32"/>
          <w:rFonts w:ascii="黑体" w:hAnsi="黑体" w:eastAsia="黑体" w:hint="eastAsia"/>
        </w:rPr>
      </w:pPr>
      <w:r>
        <w:rPr>
          <w:b w:val="1"/>
          <w:sz w:val="32"/>
          <w:bCs/>
          <w:szCs w:val="32"/>
          <w:rFonts w:ascii="黑体" w:hAnsi="黑体" w:eastAsia="黑体" w:hint="eastAsia"/>
        </w:rPr>
        <w:t>【名师领航】且学且思 研行并进——</w:t>
      </w:r>
      <w:r>
        <w:rPr>
          <w:b w:val="1"/>
          <w:sz w:val="32"/>
          <w:lang w:val="en-US" w:eastAsia="zh-CN"/>
          <w:bCs/>
          <w:szCs w:val="32"/>
          <w:rFonts w:ascii="黑体" w:hAnsi="黑体" w:eastAsia="黑体" w:hint="eastAsia"/>
        </w:rPr>
        <w:t>双流区</w:t>
      </w:r>
      <w:r>
        <w:rPr>
          <w:b w:val="1"/>
          <w:sz w:val="32"/>
          <w:bCs/>
          <w:szCs w:val="32"/>
          <w:rFonts w:ascii="黑体" w:hAnsi="黑体" w:eastAsia="黑体" w:hint="eastAsia"/>
        </w:rPr>
        <w:t>名师</w:t>
      </w:r>
      <w:r>
        <w:rPr>
          <w:b w:val="1"/>
          <w:sz w:val="32"/>
          <w:lang w:val="en-US" w:eastAsia="zh-CN"/>
          <w:bCs/>
          <w:szCs w:val="32"/>
          <w:rFonts w:ascii="黑体" w:hAnsi="黑体" w:eastAsia="黑体" w:hint="eastAsia"/>
        </w:rPr>
        <w:t>夏加强</w:t>
      </w:r>
      <w:r>
        <w:rPr>
          <w:b w:val="1"/>
          <w:sz w:val="32"/>
          <w:bCs/>
          <w:szCs w:val="32"/>
          <w:rFonts w:ascii="黑体" w:hAnsi="黑体" w:eastAsia="黑体" w:hint="eastAsia"/>
        </w:rPr>
        <w:t>工作室</w:t>
      </w:r>
      <w:r>
        <w:rPr>
          <w:b w:val="1"/>
          <w:sz w:val="32"/>
          <w:lang w:val="en-US" w:eastAsia="zh-CN"/>
          <w:bCs/>
          <w:szCs w:val="32"/>
          <w:rFonts w:ascii="黑体" w:hAnsi="黑体" w:eastAsia="黑体" w:hint="eastAsia"/>
        </w:rPr>
        <w:t>“基于教学评一致的小学班级合唱教学策略研究”</w:t>
      </w:r>
      <w:r>
        <w:rPr>
          <w:b w:val="1"/>
          <w:sz w:val="32"/>
          <w:bCs/>
          <w:szCs w:val="32"/>
          <w:rFonts w:ascii="黑体" w:hAnsi="黑体" w:eastAsia="黑体" w:hint="eastAsia"/>
        </w:rPr>
        <w:t>送教活动</w:t>
      </w:r>
    </w:p>
    <w:p>
      <w:pPr>
        <w:spacing w:line="360" w:lineRule="auto"/>
        <w:ind w:firstLine="480" w:firstLineChars="200"/>
        <w:rPr>
          <w:sz w:val="24"/>
          <w:szCs w:val="24"/>
          <w:rFonts w:ascii="宋体" w:hAnsi="宋体" w:eastAsia="宋体" w:hint="eastAsia"/>
        </w:rPr>
      </w:pPr>
      <w:r>
        <w:rPr>
          <w:sz w:val="24"/>
          <w:szCs w:val="24"/>
          <w:rFonts w:ascii="宋体" w:hAnsi="宋体" w:eastAsia="宋体" w:hint="eastAsia"/>
        </w:rPr>
        <w:t>丽景烛春余，清阴澄夏首。在这缤纷绚丽、百花盛放的美丽初夏，为充分发挥名师的示范</w:t>
      </w:r>
      <w:r>
        <w:rPr>
          <w:sz w:val="24"/>
          <w:lang w:eastAsia="zh-CN"/>
          <w:szCs w:val="24"/>
          <w:rFonts w:ascii="宋体" w:hAnsi="宋体" w:hint="eastAsia"/>
        </w:rPr>
        <w:t>、</w:t>
      </w:r>
      <w:r>
        <w:rPr>
          <w:sz w:val="24"/>
          <w:szCs w:val="24"/>
          <w:rFonts w:ascii="宋体" w:hAnsi="宋体" w:eastAsia="宋体" w:hint="eastAsia"/>
        </w:rPr>
        <w:t>引领及辐射作用，</w:t>
      </w:r>
      <w:r>
        <w:rPr>
          <w:sz w:val="24"/>
          <w:lang w:val="en-US" w:eastAsia="zh-CN"/>
          <w:szCs w:val="24"/>
          <w:rFonts w:ascii="宋体" w:hAnsi="宋体" w:eastAsia="宋体" w:hint="eastAsia"/>
        </w:rPr>
        <w:t>推进学科核心素养在课堂教学中落地生根，促进教师专业成长</w:t>
      </w:r>
      <w:r>
        <w:rPr>
          <w:sz w:val="24"/>
          <w:lang w:val="en-US" w:eastAsia="zh-CN"/>
          <w:szCs w:val="24"/>
          <w:rFonts w:ascii="宋体" w:hAnsi="宋体" w:hint="eastAsia"/>
        </w:rPr>
        <w:t>。</w:t>
      </w:r>
      <w:r>
        <w:rPr>
          <w:sz w:val="24"/>
          <w:szCs w:val="24"/>
          <w:rFonts w:ascii="宋体" w:hAnsi="宋体" w:eastAsia="宋体" w:hint="eastAsia"/>
        </w:rPr>
        <w:t>2023年5月</w:t>
      </w:r>
      <w:r>
        <w:rPr>
          <w:sz w:val="24"/>
          <w:lang w:val="en-US" w:eastAsia="zh-CN"/>
          <w:szCs w:val="24"/>
          <w:rFonts w:ascii="宋体" w:hAnsi="宋体" w:hint="eastAsia"/>
        </w:rPr>
        <w:t>16</w:t>
      </w:r>
      <w:r>
        <w:rPr>
          <w:sz w:val="24"/>
          <w:szCs w:val="24"/>
          <w:rFonts w:ascii="宋体" w:hAnsi="宋体" w:eastAsia="宋体" w:hint="eastAsia"/>
        </w:rPr>
        <w:t>日，</w:t>
      </w:r>
      <w:r>
        <w:rPr>
          <w:sz w:val="24"/>
          <w:lang w:val="en-US" w:eastAsia="zh-CN"/>
          <w:szCs w:val="24"/>
          <w:rFonts w:ascii="宋体" w:hAnsi="宋体" w:eastAsia="宋体" w:hint="eastAsia"/>
        </w:rPr>
        <w:t>双流区名师夏加强工作室的全体成员、怡心第一实验学校全体音乐教师、西航港实验小、西航港小学的部分音乐老师们，齐聚</w:t>
      </w:r>
      <w:r>
        <w:rPr>
          <w:sz w:val="24"/>
          <w:lang w:val="en-US" w:eastAsia="zh-CN"/>
          <w:szCs w:val="24"/>
          <w:rFonts w:ascii="宋体" w:hAnsi="宋体" w:hint="eastAsia"/>
        </w:rPr>
        <w:t>怡心第一实验学校，</w:t>
      </w:r>
      <w:r>
        <w:rPr>
          <w:sz w:val="24"/>
          <w:szCs w:val="24"/>
          <w:rFonts w:ascii="宋体" w:hAnsi="宋体" w:eastAsia="宋体" w:hint="eastAsia"/>
        </w:rPr>
        <w:t>开展</w:t>
      </w:r>
      <w:r>
        <w:rPr>
          <w:sz w:val="24"/>
          <w:lang w:val="en-US" w:eastAsia="zh-CN"/>
          <w:szCs w:val="24"/>
          <w:rFonts w:ascii="宋体" w:hAnsi="宋体" w:hint="eastAsia"/>
        </w:rPr>
        <w:t>了主题为“基于教学评一致的小学班级合唱教学策略研究”课例研讨、专题讲座、互动交流</w:t>
      </w:r>
      <w:r>
        <w:rPr>
          <w:sz w:val="24"/>
          <w:szCs w:val="24"/>
          <w:rFonts w:ascii="宋体" w:hAnsi="宋体" w:eastAsia="宋体" w:hint="eastAsia"/>
        </w:rPr>
        <w:t>活动</w:t>
      </w:r>
      <w:r>
        <w:rPr>
          <w:sz w:val="24"/>
          <w:lang w:eastAsia="zh-CN"/>
          <w:szCs w:val="24"/>
          <w:rFonts w:ascii="宋体" w:hAnsi="宋体" w:hint="eastAsia"/>
        </w:rPr>
        <w:t>，</w:t>
      </w:r>
      <w:r>
        <w:rPr>
          <w:sz w:val="24"/>
          <w:lang w:val="en-US" w:eastAsia="zh-CN"/>
          <w:szCs w:val="24"/>
          <w:rFonts w:ascii="宋体" w:hAnsi="宋体" w:hint="eastAsia"/>
        </w:rPr>
        <w:t>怡心第一实验学校书记、校长王宏和课程中心黄文娅主任一同参与了</w:t>
      </w:r>
      <w:r>
        <w:rPr>
          <w:sz w:val="24"/>
          <w:szCs w:val="24"/>
          <w:rFonts w:ascii="宋体" w:hAnsi="宋体" w:eastAsia="宋体" w:hint="eastAsia"/>
        </w:rPr>
        <w:t>此次活动。</w:t>
      </w:r>
    </w:p>
    <w:p>
      <w:pPr>
        <w:jc w:val="center"/>
        <w:spacing w:line="360" w:lineRule="auto"/>
        <w:rPr>
          <w:sz w:val="24"/>
          <w:lang w:val="en-US" w:eastAsia="zh-CN"/>
          <w:szCs w:val="24"/>
          <w:rFonts w:ascii="仿宋" w:hAnsi="仿宋" w:eastAsia="仿宋" w:hint="eastAsia"/>
        </w:rPr>
      </w:pPr>
      <w:r>
        <w:rPr>
          <w:sz w:val="24"/>
          <w:lang w:val="en-US" w:eastAsia="zh-CN"/>
          <w:szCs w:val="24"/>
          <w:rFonts w:ascii="仿宋" w:hAnsi="仿宋" w:eastAsia="仿宋" w:hint="eastAsia"/>
        </w:rPr>
        <w:drawing>
          <wp:inline distT="0" distB="0" distL="0" distR="0">
            <wp:extent cx="5270500" cy="2590800"/>
            <wp:effectExtent l="0" t="0" r="2540" b="0"/>
            <wp:docPr id="1" name="_x0000_i1026"/>
            <wp:cNvGraphicFramePr/>
            <a:graphic xmlns:a="http://schemas.openxmlformats.org/drawingml/2006/main">
              <a:graphicData uri="http://schemas.openxmlformats.org/drawingml/2006/picture">
                <pic:pic xmlns:pic="http://schemas.openxmlformats.org/drawingml/2006/picture">
                  <pic:nvPicPr>
                    <pic:cNvPr id="2" name="_x0000_i1026"/>
                    <pic:cNvPicPr/>
                  </pic:nvPicPr>
                  <pic:blipFill>
                    <a:blip r:embed="rId4"/>
                    <a:stretch>
                      <a:fillRect/>
                    </a:stretch>
                  </pic:blipFill>
                  <pic:spPr>
                    <a:xfrm>
                      <a:off x="0" y="0"/>
                      <a:ext cx="5270500" cy="2590800"/>
                    </a:xfrm>
                    <a:prstGeom prst="rect"/>
                  </pic:spPr>
                </pic:pic>
              </a:graphicData>
            </a:graphic>
          </wp:inline>
        </w:drawing>
      </w:r>
    </w:p>
    <w:p>
      <w:pPr>
        <w:spacing w:line="360" w:lineRule="auto"/>
        <w:ind w:firstLine="480" w:firstLineChars="200"/>
        <w:rPr>
          <w:sz w:val="24"/>
          <w:lang w:val="en-US" w:eastAsia="zh-CN"/>
          <w:szCs w:val="24"/>
          <w:rFonts w:ascii="宋体" w:hAnsi="宋体" w:eastAsia="宋体" w:hint="eastAsia"/>
        </w:rPr>
      </w:pPr>
      <w:r>
        <w:rPr>
          <w:sz w:val="24"/>
          <w:lang w:val="en-US" w:eastAsia="zh-CN"/>
          <w:szCs w:val="24"/>
          <w:rFonts w:ascii="宋体" w:hAnsi="宋体" w:eastAsia="宋体" w:hint="eastAsia"/>
        </w:rPr>
        <w:t>本次活动分为课例展示、专题讲座、互动交流三个环节。第一节课例展示由怡心第一实验学校的王雨馨老师指教《顽皮的杜鹃》，本首歌曲旋律优美，节奏活泼，通过身体律动来进行导入，激发学生学习兴趣。</w:t>
      </w:r>
    </w:p>
    <w:p>
      <w:pPr>
        <w:jc w:val="center"/>
        <w:spacing w:line="360" w:lineRule="auto"/>
        <w:rPr>
          <w:sz w:val="24"/>
          <w:lang w:eastAsia="zh-CN"/>
          <w:szCs w:val="24"/>
          <w:rFonts w:ascii="宋体" w:hAnsi="宋体" w:eastAsia="宋体" w:hint="eastAsia"/>
        </w:rPr>
      </w:pPr>
      <w:r>
        <w:rPr>
          <w:sz w:val="24"/>
          <w:lang w:eastAsia="zh-CN"/>
          <w:szCs w:val="24"/>
          <w:rFonts w:ascii="宋体" w:hAnsi="宋体" w:eastAsia="宋体" w:hint="eastAsia"/>
        </w:rPr>
        <w:drawing>
          <wp:inline distT="0" distB="0" distL="0" distR="0">
            <wp:extent cx="3822700" cy="2552700"/>
            <wp:effectExtent l="0" t="0" r="2540" b="7620"/>
            <wp:docPr id="3" name="_x0000_i1027"/>
            <wp:cNvGraphicFramePr/>
            <a:graphic xmlns:a="http://schemas.openxmlformats.org/drawingml/2006/main">
              <a:graphicData uri="http://schemas.openxmlformats.org/drawingml/2006/picture">
                <pic:pic xmlns:pic="http://schemas.openxmlformats.org/drawingml/2006/picture">
                  <pic:nvPicPr>
                    <pic:cNvPr id="4" name="_x0000_i1027"/>
                    <pic:cNvPicPr/>
                  </pic:nvPicPr>
                  <pic:blipFill>
                    <a:blip r:embed="rId5"/>
                    <a:stretch>
                      <a:fillRect/>
                    </a:stretch>
                  </pic:blipFill>
                  <pic:spPr>
                    <a:xfrm>
                      <a:off x="0" y="0"/>
                      <a:ext cx="3822700" cy="2552700"/>
                    </a:xfrm>
                    <a:prstGeom prst="rect"/>
                  </pic:spPr>
                </pic:pic>
              </a:graphicData>
            </a:graphic>
          </wp:inline>
        </w:drawing>
      </w:r>
    </w:p>
    <w:p>
      <w:pPr>
        <w:jc w:val="left"/>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t>王老师以“小杜鹃”为音乐形象，贯穿整个课堂的教学，学生在歌曲的学唱过程中，王老师教学环节非常的清晰，非常注重学生的音准及节奏，通过科尔文手势辅助学生掌握音高和唱名，用画旋律线、模唱旋律等方式熟悉并演唱歌曲，在整个歌曲的教学中做到了多角联动，多感官的引导孩子们，聆听音乐、学习音乐，在充满情景感的教学环节中让学生由浅入深、层层递进的学唱歌曲。</w:t>
      </w:r>
    </w:p>
    <w:p>
      <w:pPr>
        <w:jc w:val="center"/>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drawing>
          <wp:inline distT="0" distB="0" distL="0" distR="0">
            <wp:extent cx="3619500" cy="2387600"/>
            <wp:effectExtent l="0" t="0" r="7620" b="5080"/>
            <wp:docPr id="5" name="_x0000_i1028"/>
            <wp:cNvGraphicFramePr/>
            <a:graphic xmlns:a="http://schemas.openxmlformats.org/drawingml/2006/main">
              <a:graphicData uri="http://schemas.openxmlformats.org/drawingml/2006/picture">
                <pic:pic xmlns:pic="http://schemas.openxmlformats.org/drawingml/2006/picture">
                  <pic:nvPicPr>
                    <pic:cNvPr id="6" name="_x0000_i1028"/>
                    <pic:cNvPicPr/>
                  </pic:nvPicPr>
                  <pic:blipFill>
                    <a:blip r:embed="rId6"/>
                    <a:stretch>
                      <a:fillRect/>
                    </a:stretch>
                  </pic:blipFill>
                  <pic:spPr>
                    <a:xfrm>
                      <a:off x="0" y="0"/>
                      <a:ext cx="3619500" cy="2387600"/>
                    </a:xfrm>
                    <a:prstGeom prst="rect"/>
                  </pic:spPr>
                </pic:pic>
              </a:graphicData>
            </a:graphic>
          </wp:inline>
        </w:drawing>
      </w:r>
    </w:p>
    <w:p>
      <w:pPr>
        <w:jc w:val="left"/>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t>在歌曲的情绪处理上，通过不同的声音，引导学生进行强弱的对比，用师生合作及生生合作的方式对设置的教学目标和教学任务进行了当堂检测，且都得到了不错的效果，最后的二声部加入也让课堂更加的丰富多彩，让孩子们体验了丰富的音乐情绪和生动的音乐形象，充分的体现了对审美感知及文化理解的渗透和融合。</w:t>
      </w:r>
    </w:p>
    <w:p>
      <w:pPr>
        <w:jc w:val="left"/>
        <w:spacing w:line="360" w:lineRule="auto"/>
        <w:ind w:firstLine="480" w:firstLineChars="200"/>
        <w:rPr>
          <w:sz w:val="24"/>
          <w:lang w:val="en-US" w:eastAsia="zh-CN"/>
          <w:szCs w:val="24"/>
          <w:rFonts w:ascii="宋体" w:hAnsi="宋体" w:hint="eastAsia"/>
        </w:rPr>
      </w:pPr>
      <w:bookmarkStart w:id="0" w:name="_GoBack"/>
      <w:bookmarkEnd w:id="0"/>
      <w:r>
        <w:rPr>
          <w:sz w:val="24"/>
          <w:lang w:val="en-US" w:eastAsia="zh-CN"/>
          <w:szCs w:val="24"/>
          <w:rFonts w:ascii="宋体" w:hAnsi="宋体" w:hint="eastAsia"/>
        </w:rPr>
        <w:drawing>
          <wp:inline distT="0" distB="0" distL="114300" distR="114300">
            <wp:extent cx="4862195" cy="2886710"/>
            <wp:effectExtent l="0" t="0" r="14605" b="8890"/>
            <wp:docPr id="7" name="图片 1" descr="a52ccf21a2bb72d62f51d347cb57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a52ccf21a2bb72d62f51d347cb570e2"/>
                    <pic:cNvPicPr/>
                  </pic:nvPicPr>
                  <pic:blipFill>
                    <a:blip r:embed="rId7"/>
                    <a:stretch>
                      <a:fillRect/>
                    </a:stretch>
                  </pic:blipFill>
                  <pic:spPr>
                    <a:xfrm>
                      <a:off x="0" y="0"/>
                      <a:ext cx="4862195" cy="2886710"/>
                    </a:xfrm>
                    <a:prstGeom prst="rect"/>
                    <a:ln w="12700">
                      <a:noFill/>
                    </a:ln>
                  </pic:spPr>
                </pic:pic>
              </a:graphicData>
            </a:graphic>
          </wp:inline>
        </w:drawing>
      </w:r>
    </w:p>
    <w:p>
      <w:pPr>
        <w:jc w:val="left"/>
        <w:spacing w:line="360" w:lineRule="auto"/>
        <w:ind w:firstLine="480" w:firstLineChars="200"/>
        <w:rPr>
          <w:sz w:val="24"/>
          <w:lang w:val="en-US" w:eastAsia="zh-CN"/>
          <w:szCs w:val="24"/>
          <w:rFonts w:ascii="宋体" w:hAnsi="宋体" w:hint="eastAsia"/>
        </w:rPr>
      </w:pPr>
    </w:p>
    <w:p>
      <w:pPr>
        <w:jc w:val="left"/>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t>第二节课由西航港小学曾继兴老师指教《两只老虎》，这是一首法国童谣，也是一首深受儿童喜爱的游戏歌曲，曾老师在经过工作室整体磨课后，有了更加明显的进步。回声小游戏、角色扮演小游戏、跳圈小游戏每一个环节设置的恰到好处，曾老师通过创设情景，以游戏的形式进入课堂，引导学生在声势律动中感受歌曲的恒定拍，创设音乐情境，并激发学生对于音乐学习的兴趣。</w:t>
      </w:r>
    </w:p>
    <w:p>
      <w:pPr>
        <w:jc w:val="center"/>
        <w:spacing w:line="360" w:lineRule="auto"/>
        <w:ind w:firstLine="480" w:firstLineChars="200"/>
        <w:rPr>
          <w:sz w:val="24"/>
          <w:lang w:val="en-US" w:eastAsia="zh-CN" w:bidi="ar-SA"/>
          <w:kern w:val="2"/>
          <w:szCs w:val="24"/>
          <w:rFonts w:ascii="楷体" w:hAnsi="楷体" w:eastAsia="楷体" w:hint="eastAsia"/>
        </w:rPr>
      </w:pPr>
      <w:r>
        <w:rPr>
          <w:sz w:val="24"/>
          <w:lang w:val="en-US" w:eastAsia="zh-CN" w:bidi="ar-SA"/>
          <w:kern w:val="2"/>
          <w:szCs w:val="24"/>
          <w:rFonts w:ascii="楷体" w:hAnsi="楷体" w:eastAsia="楷体" w:hint="eastAsia"/>
        </w:rPr>
        <w:drawing>
          <wp:inline distT="0" distB="0" distL="0" distR="0">
            <wp:extent cx="3708400" cy="2463800"/>
            <wp:effectExtent l="0" t="0" r="10160" b="5080"/>
            <wp:docPr id="9" name="_x0000_i1029"/>
            <wp:cNvGraphicFramePr/>
            <a:graphic xmlns:a="http://schemas.openxmlformats.org/drawingml/2006/main">
              <a:graphicData uri="http://schemas.openxmlformats.org/drawingml/2006/picture">
                <pic:pic xmlns:pic="http://schemas.openxmlformats.org/drawingml/2006/picture">
                  <pic:nvPicPr>
                    <pic:cNvPr id="10" name="_x0000_i1029"/>
                    <pic:cNvPicPr/>
                  </pic:nvPicPr>
                  <pic:blipFill>
                    <a:blip r:embed="rId8"/>
                    <a:stretch>
                      <a:fillRect/>
                    </a:stretch>
                  </pic:blipFill>
                  <pic:spPr>
                    <a:xfrm>
                      <a:off x="0" y="0"/>
                      <a:ext cx="3708400" cy="2463800"/>
                    </a:xfrm>
                    <a:prstGeom prst="rect"/>
                  </pic:spPr>
                </pic:pic>
              </a:graphicData>
            </a:graphic>
          </wp:inline>
        </w:drawing>
      </w:r>
    </w:p>
    <w:p>
      <w:pPr>
        <w:jc w:val="left"/>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t>本节课曾老师的教学环节清晰，且生动有趣，在整个歌曲的教学中做到了多角联动，多感官的引导孩子们，聆听音乐、学习音乐，在演唱中复习、巩固、规范歌曲的演唱，带领学生边演唱歌曲边开展跳圈活动来激发学生的学习兴趣，并在体验游戏的过程中，通过聆听音乐、观察旋律线、划旋律线，将听觉、动觉、视觉有机结合，实现多觉联动，为二声部轮唱活动的开展打下坚实的基础。</w:t>
      </w:r>
    </w:p>
    <w:p>
      <w:pPr>
        <w:jc w:val="center"/>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drawing>
          <wp:inline distT="0" distB="0" distL="0" distR="0">
            <wp:extent cx="4000500" cy="2667000"/>
            <wp:effectExtent l="0" t="0" r="7620" b="0"/>
            <wp:docPr id="11" name="_x0000_i1030"/>
            <wp:cNvGraphicFramePr/>
            <a:graphic xmlns:a="http://schemas.openxmlformats.org/drawingml/2006/main">
              <a:graphicData uri="http://schemas.openxmlformats.org/drawingml/2006/picture">
                <pic:pic xmlns:pic="http://schemas.openxmlformats.org/drawingml/2006/picture">
                  <pic:nvPicPr>
                    <pic:cNvPr id="12" name="_x0000_i1030"/>
                    <pic:cNvPicPr/>
                  </pic:nvPicPr>
                  <pic:blipFill>
                    <a:blip r:embed="rId9"/>
                    <a:stretch>
                      <a:fillRect/>
                    </a:stretch>
                  </pic:blipFill>
                  <pic:spPr>
                    <a:xfrm>
                      <a:off x="0" y="0"/>
                      <a:ext cx="4000500" cy="2667000"/>
                    </a:xfrm>
                    <a:prstGeom prst="rect"/>
                  </pic:spPr>
                </pic:pic>
              </a:graphicData>
            </a:graphic>
          </wp:inline>
        </w:drawing>
      </w:r>
    </w:p>
    <w:p>
      <w:pPr>
        <w:jc w:val="left"/>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t>课后，工作室的全体成员和参加活动的教师围绕课例《顽皮的杜鹃》《两只老虎》展开激烈的组内讨论和交流。</w:t>
      </w:r>
    </w:p>
    <w:p>
      <w:pPr>
        <w:jc w:val="left"/>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drawing>
          <wp:inline distT="0" distB="0" distL="0" distR="0">
            <wp:extent cx="2603500" cy="1841500"/>
            <wp:effectExtent l="0" t="0" r="2540" b="2540"/>
            <wp:docPr id="13" name="_x0000_i1031"/>
            <wp:cNvGraphicFramePr/>
            <a:graphic xmlns:a="http://schemas.openxmlformats.org/drawingml/2006/main">
              <a:graphicData uri="http://schemas.openxmlformats.org/drawingml/2006/picture">
                <pic:pic xmlns:pic="http://schemas.openxmlformats.org/drawingml/2006/picture">
                  <pic:nvPicPr>
                    <pic:cNvPr id="14" name="_x0000_i1031"/>
                    <pic:cNvPicPr/>
                  </pic:nvPicPr>
                  <pic:blipFill>
                    <a:blip r:embed="rId10"/>
                    <a:stretch>
                      <a:fillRect/>
                    </a:stretch>
                  </pic:blipFill>
                  <pic:spPr>
                    <a:xfrm>
                      <a:off x="0" y="0"/>
                      <a:ext cx="2603500" cy="1841500"/>
                    </a:xfrm>
                    <a:prstGeom prst="rect"/>
                  </pic:spPr>
                </pic:pic>
              </a:graphicData>
            </a:graphic>
          </wp:inline>
        </w:drawing>
      </w:r>
      <w:r>
        <w:rPr>
          <w:sz w:val="24"/>
          <w:lang w:val="en-US" w:eastAsia="zh-CN"/>
          <w:szCs w:val="24"/>
          <w:rFonts w:ascii="宋体" w:hAnsi="宋体" w:hint="eastAsia"/>
        </w:rPr>
        <w:drawing>
          <wp:inline distT="0" distB="0" distL="0" distR="0">
            <wp:extent cx="2159000" cy="1828800"/>
            <wp:effectExtent l="0" t="0" r="5080" b="0"/>
            <wp:docPr id="15" name="_x0000_i1032"/>
            <wp:cNvGraphicFramePr/>
            <a:graphic xmlns:a="http://schemas.openxmlformats.org/drawingml/2006/main">
              <a:graphicData uri="http://schemas.openxmlformats.org/drawingml/2006/picture">
                <pic:pic xmlns:pic="http://schemas.openxmlformats.org/drawingml/2006/picture">
                  <pic:nvPicPr>
                    <pic:cNvPr id="16" name="_x0000_i1032"/>
                    <pic:cNvPicPr/>
                  </pic:nvPicPr>
                  <pic:blipFill>
                    <a:blip r:embed="rId11"/>
                    <a:stretch>
                      <a:fillRect/>
                    </a:stretch>
                  </pic:blipFill>
                  <pic:spPr>
                    <a:xfrm>
                      <a:off x="0" y="0"/>
                      <a:ext cx="2159000" cy="1828800"/>
                    </a:xfrm>
                    <a:prstGeom prst="rect"/>
                  </pic:spPr>
                </pic:pic>
              </a:graphicData>
            </a:graphic>
          </wp:inline>
        </w:drawing>
      </w:r>
    </w:p>
    <w:p>
      <w:pPr>
        <w:jc w:val="left"/>
        <w:spacing w:line="360" w:lineRule="auto"/>
        <w:ind w:firstLine="480" w:firstLineChars="200"/>
        <w:rPr>
          <w:sz w:val="24"/>
          <w:lang w:val="en-US" w:eastAsia="zh-CN"/>
          <w:szCs w:val="24"/>
          <w:rFonts w:ascii="宋体" w:hAnsi="宋体" w:hint="eastAsia"/>
        </w:rPr>
      </w:pPr>
    </w:p>
    <w:p>
      <w:pPr>
        <w:jc w:val="left"/>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t>在此次送教活动，夏加强导师开展了《构建歌唱教学模块，落实音乐学科素养》为主题的专题讲座。</w:t>
      </w:r>
    </w:p>
    <w:p>
      <w:pPr>
        <w:jc w:val="left"/>
        <w:spacing w:line="360" w:lineRule="auto"/>
        <w:rPr>
          <w:sz w:val="24"/>
          <w:lang w:val="en-US" w:eastAsia="zh-CN"/>
          <w:szCs w:val="24"/>
          <w:rFonts w:ascii="宋体" w:hAnsi="宋体" w:hint="eastAsia"/>
        </w:rPr>
      </w:pPr>
    </w:p>
    <w:p>
      <w:pPr>
        <w:jc w:val="center"/>
        <w:spacing w:line="360" w:lineRule="auto"/>
        <w:ind w:firstLine="480" w:firstLineChars="200"/>
        <w:rPr>
          <w:sz w:val="24"/>
          <w:lang w:val="en-US" w:eastAsia="zh-CN"/>
          <w:szCs w:val="24"/>
          <w:rFonts w:ascii="仿宋" w:hAnsi="仿宋" w:eastAsia="仿宋" w:hint="eastAsia"/>
        </w:rPr>
      </w:pPr>
      <w:r>
        <w:rPr>
          <w:sz w:val="24"/>
          <w:lang w:val="en-US" w:eastAsia="zh-CN"/>
          <w:szCs w:val="24"/>
          <w:rFonts w:ascii="仿宋" w:hAnsi="仿宋" w:eastAsia="仿宋" w:hint="eastAsia"/>
        </w:rPr>
        <w:drawing>
          <wp:inline distT="0" distB="0" distL="0" distR="0">
            <wp:extent cx="4025900" cy="2692400"/>
            <wp:effectExtent l="0" t="0" r="12700" b="5080"/>
            <wp:docPr id="17" name="_x0000_i1033"/>
            <wp:cNvGraphicFramePr/>
            <a:graphic xmlns:a="http://schemas.openxmlformats.org/drawingml/2006/main">
              <a:graphicData uri="http://schemas.openxmlformats.org/drawingml/2006/picture">
                <pic:pic xmlns:pic="http://schemas.openxmlformats.org/drawingml/2006/picture">
                  <pic:nvPicPr>
                    <pic:cNvPr id="18" name="_x0000_i1033"/>
                    <pic:cNvPicPr/>
                  </pic:nvPicPr>
                  <pic:blipFill>
                    <a:blip r:embed="rId12"/>
                    <a:stretch>
                      <a:fillRect/>
                    </a:stretch>
                  </pic:blipFill>
                  <pic:spPr>
                    <a:xfrm>
                      <a:off x="0" y="0"/>
                      <a:ext cx="4025900" cy="2692400"/>
                    </a:xfrm>
                    <a:prstGeom prst="rect"/>
                  </pic:spPr>
                </pic:pic>
              </a:graphicData>
            </a:graphic>
          </wp:inline>
        </w:drawing>
      </w:r>
    </w:p>
    <w:p>
      <w:pPr>
        <w:jc w:val="left"/>
        <w:spacing w:line="360" w:lineRule="auto"/>
        <w:ind w:firstLine="480" w:firstLineChars="200"/>
        <w:rPr>
          <w:sz w:val="24"/>
          <w:lang w:val="en-US" w:eastAsia="zh-CN"/>
          <w:szCs w:val="24"/>
          <w:rFonts w:ascii="宋体" w:hAnsi="宋体" w:hint="eastAsia"/>
        </w:rPr>
      </w:pPr>
      <w:r>
        <w:rPr>
          <w:sz w:val="24"/>
          <w:lang w:val="en-US" w:eastAsia="zh-CN"/>
          <w:szCs w:val="24"/>
          <w:rFonts w:ascii="宋体" w:hAnsi="宋体" w:hint="eastAsia"/>
        </w:rPr>
        <w:t>他指出我们在设计课堂教学时，首先要深入学习新课程标准，要在音乐教学四大领域这一横轴中，找到与之相对应的内容，以此坐标为原点，同时还要深入研究教材、分析学情等，做到胸有纵横，教必有法。</w:t>
      </w:r>
    </w:p>
    <w:p>
      <w:pPr>
        <w:jc w:val="center"/>
        <w:spacing w:line="360" w:lineRule="auto"/>
        <w:ind w:firstLine="480" w:firstLineChars="200"/>
        <w:rPr>
          <w:b w:val="0"/>
          <w:sz w:val="24"/>
          <w:lang w:val="en-US" w:eastAsia="zh-CN"/>
          <w:bCs/>
          <w:rFonts w:ascii="楷体" w:hAnsi="楷体" w:eastAsia="楷体" w:hint="eastAsia"/>
        </w:rPr>
      </w:pPr>
      <w:r>
        <w:rPr>
          <w:b w:val="0"/>
          <w:sz w:val="24"/>
          <w:lang w:val="en-US" w:eastAsia="zh-CN"/>
          <w:bCs/>
          <w:rFonts w:ascii="楷体" w:hAnsi="楷体" w:eastAsia="楷体" w:hint="eastAsia"/>
        </w:rPr>
        <w:drawing>
          <wp:inline distT="0" distB="0" distL="0" distR="0">
            <wp:extent cx="4025900" cy="2679700"/>
            <wp:effectExtent l="0" t="0" r="12700" b="2540"/>
            <wp:docPr id="19" name="_x0000_i1034"/>
            <wp:cNvGraphicFramePr/>
            <a:graphic xmlns:a="http://schemas.openxmlformats.org/drawingml/2006/main">
              <a:graphicData uri="http://schemas.openxmlformats.org/drawingml/2006/picture">
                <pic:pic xmlns:pic="http://schemas.openxmlformats.org/drawingml/2006/picture">
                  <pic:nvPicPr>
                    <pic:cNvPr id="20" name="_x0000_i1034"/>
                    <pic:cNvPicPr/>
                  </pic:nvPicPr>
                  <pic:blipFill>
                    <a:blip r:embed="rId13"/>
                    <a:stretch>
                      <a:fillRect/>
                    </a:stretch>
                  </pic:blipFill>
                  <pic:spPr>
                    <a:xfrm>
                      <a:off x="0" y="0"/>
                      <a:ext cx="4025900" cy="2679700"/>
                    </a:xfrm>
                    <a:prstGeom prst="rect"/>
                  </pic:spPr>
                </pic:pic>
              </a:graphicData>
            </a:graphic>
          </wp:inline>
        </w:drawing>
      </w:r>
    </w:p>
    <w:p>
      <w:pPr>
        <w:jc w:val="left"/>
        <w:spacing w:line="360" w:lineRule="auto"/>
        <w:ind w:firstLine="720" w:firstLineChars="300"/>
        <w:rPr>
          <w:sz w:val="24"/>
          <w:lang w:val="en-US" w:eastAsia="zh-CN"/>
          <w:szCs w:val="24"/>
          <w:rFonts w:ascii="宋体" w:hAnsi="宋体" w:hint="eastAsia"/>
        </w:rPr>
      </w:pPr>
      <w:r>
        <w:rPr>
          <w:sz w:val="24"/>
          <w:lang w:val="en-US" w:eastAsia="zh-CN"/>
          <w:szCs w:val="24"/>
          <w:rFonts w:ascii="宋体" w:hAnsi="宋体" w:hint="eastAsia"/>
        </w:rPr>
        <w:t>夏加强导师带领工作室全体学员进行现场歌唱，并及时指导，激发老师们的歌唱兴趣，把有效的教学方法投入到亲身实践中，让我们感受到歌唱教学的魅力。音乐核心素养视域下的音乐课堂教学，需要我们音乐老师能以更全面发展的人的角色来引领孩子，我们要积极的学习音乐领域里的知识与技能，要走进音乐，要投入的探索，还要学习文化知识，拓展专业以外的更多领域。</w:t>
      </w:r>
    </w:p>
    <w:p>
      <w:pPr>
        <w:jc w:val="left"/>
        <w:spacing w:line="360" w:lineRule="auto"/>
        <w:ind w:firstLine="720" w:firstLineChars="300"/>
        <w:rPr>
          <w:sz w:val="24"/>
          <w:lang w:val="en-US" w:eastAsia="zh-CN"/>
          <w:szCs w:val="24"/>
          <w:rFonts w:ascii="宋体" w:hAnsi="宋体" w:hint="eastAsia"/>
        </w:rPr>
      </w:pPr>
      <w:r>
        <w:rPr>
          <w:sz w:val="24"/>
          <w:lang w:val="en-US" w:eastAsia="zh-CN"/>
          <w:szCs w:val="24"/>
          <w:rFonts w:ascii="宋体" w:hAnsi="宋体" w:hint="eastAsia"/>
        </w:rPr>
        <w:t>“师指一条路，烛照万里程”，这次温暖的送教活动，不仅为学生们送来了音乐盛宴，而且为音乐教师之间构筑了一座学习和沟通的桥梁，更为我们的教学工作指明了方向。</w:t>
      </w:r>
    </w:p>
    <w:p>
      <w:pPr>
        <w:jc w:val="center"/>
        <w:spacing w:line="360" w:lineRule="auto"/>
        <w:ind w:firstLine="720" w:firstLineChars="300"/>
        <w:rPr>
          <w:sz w:val="24"/>
          <w:lang w:val="en-US" w:eastAsia="zh-CN"/>
          <w:szCs w:val="24"/>
          <w:rFonts w:ascii="仿宋" w:hAnsi="仿宋" w:eastAsia="仿宋" w:hint="eastAsia"/>
        </w:rPr>
      </w:pPr>
      <w:r>
        <w:rPr>
          <w:sz w:val="24"/>
          <w:lang w:val="en-US" w:eastAsia="zh-CN"/>
          <w:szCs w:val="24"/>
          <w:rFonts w:ascii="仿宋" w:hAnsi="仿宋" w:eastAsia="仿宋" w:hint="eastAsia"/>
        </w:rPr>
        <w:drawing>
          <wp:inline distT="0" distB="0" distL="0" distR="0">
            <wp:extent cx="4521200" cy="2743200"/>
            <wp:effectExtent l="0" t="0" r="5080" b="0"/>
            <wp:docPr id="21" name="_x0000_i1035"/>
            <wp:cNvGraphicFramePr/>
            <a:graphic xmlns:a="http://schemas.openxmlformats.org/drawingml/2006/main">
              <a:graphicData uri="http://schemas.openxmlformats.org/drawingml/2006/picture">
                <pic:pic xmlns:pic="http://schemas.openxmlformats.org/drawingml/2006/picture">
                  <pic:nvPicPr>
                    <pic:cNvPr id="22" name="_x0000_i1035"/>
                    <pic:cNvPicPr/>
                  </pic:nvPicPr>
                  <pic:blipFill>
                    <a:blip r:embed="rId14"/>
                    <a:stretch>
                      <a:fillRect/>
                    </a:stretch>
                  </pic:blipFill>
                  <pic:spPr>
                    <a:xfrm>
                      <a:off x="0" y="0"/>
                      <a:ext cx="4521200" cy="2743200"/>
                    </a:xfrm>
                    <a:prstGeom prst="rect"/>
                  </pic:spPr>
                </pic:pic>
              </a:graphicData>
            </a:graphic>
          </wp:inline>
        </w:drawing>
      </w:r>
    </w:p>
    <w:p>
      <w:pPr>
        <w:jc w:val="center"/>
        <w:spacing w:line="360" w:lineRule="auto"/>
        <w:ind w:firstLine="720" w:firstLineChars="300"/>
        <w:rPr>
          <w:sz w:val="24"/>
          <w:lang w:val="en-US" w:eastAsia="zh-CN"/>
          <w:szCs w:val="24"/>
          <w:rFonts w:ascii="仿宋" w:hAnsi="仿宋" w:eastAsia="仿宋" w:hint="eastAsia"/>
        </w:rPr>
      </w:pPr>
      <w:r>
        <w:rPr>
          <w:sz w:val="24"/>
          <w:lang w:val="en-US" w:eastAsia="zh-CN"/>
          <w:szCs w:val="24"/>
          <w:rFonts w:ascii="仿宋" w:hAnsi="仿宋" w:eastAsia="仿宋" w:hint="eastAsia"/>
        </w:rPr>
        <w:drawing>
          <wp:inline distT="0" distB="0" distL="0" distR="0">
            <wp:extent cx="4597400" cy="3022600"/>
            <wp:effectExtent l="0" t="0" r="5080" b="10160"/>
            <wp:docPr id="23" name="_x0000_i1036"/>
            <wp:cNvGraphicFramePr/>
            <a:graphic xmlns:a="http://schemas.openxmlformats.org/drawingml/2006/main">
              <a:graphicData uri="http://schemas.openxmlformats.org/drawingml/2006/picture">
                <pic:pic xmlns:pic="http://schemas.openxmlformats.org/drawingml/2006/picture">
                  <pic:nvPicPr>
                    <pic:cNvPr id="24" name="_x0000_i1036"/>
                    <pic:cNvPicPr/>
                  </pic:nvPicPr>
                  <pic:blipFill>
                    <a:blip r:embed="rId15"/>
                    <a:stretch>
                      <a:fillRect/>
                    </a:stretch>
                  </pic:blipFill>
                  <pic:spPr>
                    <a:xfrm>
                      <a:off x="0" y="0"/>
                      <a:ext cx="4597400" cy="3022600"/>
                    </a:xfrm>
                    <a:prstGeom prst="rect"/>
                  </pic:spPr>
                </pic:pic>
              </a:graphicData>
            </a:graphic>
          </wp:inline>
        </w:drawing>
      </w:r>
    </w:p>
    <w:p>
      <w:pPr>
        <w:jc w:val="left"/>
        <w:spacing w:line="360" w:lineRule="auto"/>
        <w:ind w:firstLine="480" w:firstLineChars="200"/>
        <w:rPr>
          <w:b w:val="0"/>
          <w:sz w:val="24"/>
          <w:lang w:val="en-US" w:eastAsia="zh-CN"/>
          <w:bCs/>
          <w:rFonts w:ascii="楷体" w:hAnsi="楷体" w:eastAsia="楷体" w:hint="eastAsia"/>
        </w:rPr>
      </w:pPr>
    </w:p>
    <w:p>
      <w:pPr>
        <w:jc w:val="left"/>
        <w:spacing w:line="360" w:lineRule="auto"/>
        <w:ind w:firstLine="480" w:firstLineChars="200"/>
        <w:rPr>
          <w:sz w:val="24"/>
          <w:lang w:val="en-US" w:eastAsia="zh-CN"/>
          <w:szCs w:val="24"/>
          <w:rFonts w:ascii="宋体" w:hAnsi="宋体" w:hint="eastAsia"/>
        </w:rPr>
      </w:pPr>
    </w:p>
    <w:p>
      <w:pPr>
        <w:jc w:val="both"/>
        <w:spacing w:line="360" w:lineRule="auto"/>
        <w:ind w:firstLine="480" w:firstLineChars="200"/>
        <w:rPr>
          <w:sz w:val="24"/>
          <w:lang w:val="en-US" w:eastAsia="zh-CN"/>
          <w:szCs w:val="24"/>
          <w:rFonts w:ascii="宋体" w:hAnsi="宋体" w:hint="eastAsia"/>
        </w:rPr>
      </w:pPr>
    </w:p>
    <w:p>
      <w:pPr>
        <w:jc w:val="center"/>
        <w:spacing w:line="360" w:lineRule="auto"/>
        <w:ind w:firstLine="480" w:firstLineChars="200"/>
        <w:rPr>
          <w:sz w:val="24"/>
          <w:lang w:val="en-US" w:eastAsia="zh-CN"/>
          <w:szCs w:val="24"/>
          <w:rFonts w:ascii="宋体" w:hAnsi="宋体" w:hint="eastAsia"/>
        </w:rPr>
      </w:pPr>
    </w:p>
    <w:p>
      <w:pPr>
        <w:jc w:val="left"/>
        <w:spacing w:line="360" w:lineRule="auto"/>
        <w:ind w:firstLine="480" w:firstLineChars="200"/>
        <w:rPr>
          <w:sz w:val="24"/>
          <w:lang w:val="en-US" w:eastAsia="zh-CN"/>
          <w:szCs w:val="24"/>
          <w:rFonts w:ascii="宋体" w:hAnsi="宋体" w:hint="eastAsia"/>
        </w:rPr>
      </w:pPr>
    </w:p>
    <w:p>
      <w:pPr>
        <w:jc w:val="center"/>
        <w:spacing w:line="360" w:lineRule="auto"/>
        <w:rPr>
          <w:sz w:val="24"/>
          <w:lang w:val="en-US" w:eastAsia="zh-CN"/>
          <w:szCs w:val="24"/>
          <w:rFonts w:ascii="仿宋" w:hAnsi="仿宋" w:eastAsia="仿宋" w:hint="eastAsia"/>
        </w:rPr>
      </w:pPr>
    </w:p>
    <w:sectPr>
      <w:docGrid w:type="lines" w:linePitch="312" w:charSpace="0"/>
      <w:pgSz w:w="11906" w:h="16838"/>
      <w:pgMar w:top="1440" w:right="1800" w:bottom="1440" w:left="1800" w:header="851" w:footer="992" w:gutter="0"/>
    </w:sectPr>
  </w:body>
</w:document>
</file>

<file path=word/fontTable.xml><?xml version="1.0" encoding="utf-8"?>
<w:fonts xmlns:w="http://schemas.openxmlformats.org/wordprocessingml/2006/main" xmlns:w14="http://schemas.microsoft.com/office/word/2010/wordml" xmlns:r="http://schemas.openxmlformats.org/officeDocument/2006/relationships" xmlns:mc="http://schemas.openxmlformats.org/markup-compatibility/2006"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w14="http://schemas.microsoft.com/office/word/2010/wordml" xmlns:w10="urn:schemas-microsoft-com:office:word" xmlns:r="http://schemas.openxmlformats.org/officeDocument/2006/relationships" xmlns:sl="http://schemas.openxmlformats.org/schemaLibrary/2006/main" xmlns:v="urn:schemas-microsoft-com:vml" xmlns:m="http://schemas.openxmlformats.org/officeDocument/2006/math" xmlns:w="http://schemas.openxmlformats.org/wordprocessingml/2006/main" xmlns:o="urn:schemas-microsoft-com:office:office" xmlns:mc="http://schemas.openxmlformats.org/markup-compatibility/2006" mc:Ignorable="w14">
  <w:defaultTabStop w:val="420"/>
  <w:displayHorizontalDrawingGridEvery w:val="1"/>
  <w:displayVerticalDrawingGridEvery w:val="1"/>
  <w:zoom w:percent="100"/>
  <w:compat>
    <w:compatSetting w:val="14" w:uri="http://schemas.microsoft.com/office/word" w:name="compatibilityMode"/>
    <w:compatSetting w:val="1" w:uri="http://schemas.microsoft.com/office/word" w:name="overrideTableStyleFontSizeAndJustification"/>
    <w:compatSetting w:val="1" w:uri="http://schemas.microsoft.com/office/word" w:name="enableOpenTypeFeatures"/>
    <w:compatSetting w:val="1" w:uri="http://schemas.microsoft.com/office/word" w:name="doNotFlipMirrorIndents"/>
  </w:compat>
  <w:rsids>
    <w:rsidRoot w:val="00000000"/>
    <w:rsid w:val="1C6B256A"/>
  </w:rsids>
  <m:mathPr>
    <m:brkBin val="before"/>
    <m:brkBinSub val="--"/>
    <m:smallFrac val="0"/>
    <m:dispDef/>
    <m:lMargin val="0"/>
    <m:rMargin val="0"/>
    <m:defJc val="centerGroup"/>
    <m:wrapIndent val="1440"/>
    <m:intLim val="subSup"/>
    <m:naryLim val="undOvr"/>
  </m:mathPr>
  <w:themeFontLang w:eastAsia="zh-CN" w:val="en-US"/>
  <w:clrSchemeMapping w:bg1="lt1" w:t1="dark1" w:bg2="lt2" w:t2="dark2" w:accent1="accent1" w:accent2="accent2" w:accent3="accent3" w:accent4="accent4" w:accent5="accent5" w:accent6="accent6" w:hyperlink="hyperlink" w:followedHyperlink="followedHyperlink" tx1="dk1" tx2="dk2"/>
  <w:decimalSymbol/>
  <w:listSeparator/>
</w:settings>
</file>

<file path=word/styles.xml><?xml version="1.0" encoding="utf-8"?>
<w:styles xmlns:w10="urn:schemas-microsoft-com:office:word" xmlns:w14="http://schemas.microsoft.com/office/word/2010/wordml" xmlns:r="http://schemas.openxmlformats.org/officeDocument/2006/relationships" xmlns:sl="http://schemas.openxmlformats.org/schemaLibrary/2006/main" xmlns:v="urn:schemas-microsoft-com:vml" xmlns:m="http://schemas.openxmlformats.org/officeDocument/2006/math" xmlns:w="http://schemas.openxmlformats.org/wordprocessingml/2006/main" xmlns:o="urn:schemas-microsoft-com:office:office" xmlns:mc="http://schemas.openxmlformats.org/markup-compatibility/2006" mc:Ignorable="w14">
  <w:docDefaults>
    <w:rPrDefault>
      <w:rPr>
        <w:rFonts w:ascii="Calibri" w:hAnsi="Calibri" w:eastAsia="宋体" w:cs="Times New Roman"/>
      </w:rPr>
    </w:rPrDefault>
  </w:docDefaults>
  <w:latentStyles w:defLockedState="0" w:defSemiHidden="1" w:defUnhideWhenUsed="1" w:defQFormat="0" w:defUIPriority="99" w:count="260">
    <w:lsdException w:name="Balloon Text" w:uiPriority="0" w:semiHidden="0" w:unhideWhenUsed="0"/>
    <w:lsdException w:name="Block Text" w:uiPriority="0" w:semiHidden="0" w:unhideWhenUsed="0"/>
    <w:lsdException w:name="Body Text" w:uiPriority="0" w:semiHidden="0" w:unhideWhenUsed="0"/>
    <w:lsdException w:name="Body Text 2" w:uiPriority="0" w:semiHidden="0" w:unhideWhenUsed="0"/>
    <w:lsdException w:name="Body Text 3" w:uiPriority="0" w:semiHidden="0" w:unhideWhenUsed="0"/>
    <w:lsdException w:name="Body Text First Indent" w:uiPriority="0" w:semiHidden="0" w:unhideWhenUsed="0"/>
    <w:lsdException w:name="Body Text First Indent 2" w:uiPriority="0" w:semiHidden="0" w:unhideWhenUsed="0"/>
    <w:lsdException w:name="Body Text Indent" w:uiPriority="0" w:semiHidden="0" w:unhideWhenUsed="0"/>
    <w:lsdException w:name="Body Text Indent 2" w:uiPriority="0" w:semiHidden="0" w:unhideWhenUsed="0"/>
    <w:lsdException w:name="Body Text Indent 3" w:uiPriority="0" w:semiHidden="0" w:unhideWhenUsed="0"/>
    <w:lsdException w:name="Closing" w:uiPriority="0" w:semiHidden="0" w:unhideWhenUsed="0"/>
    <w:lsdException w:name="Colorful Grid" w:uiPriority="73" w:semiHidden="0" w:unhideWhenUsed="0"/>
    <w:lsdException w:name="Colorful Grid Accent 1" w:uiPriority="73" w:semiHidden="0" w:unhideWhenUsed="0"/>
    <w:lsdException w:name="Colorful Grid Accent 2" w:uiPriority="73" w:semiHidden="0" w:unhideWhenUsed="0"/>
    <w:lsdException w:name="Colorful Grid Accent 3" w:uiPriority="73" w:semiHidden="0" w:unhideWhenUsed="0"/>
    <w:lsdException w:name="Colorful Grid Accent 4" w:uiPriority="73" w:semiHidden="0" w:unhideWhenUsed="0"/>
    <w:lsdException w:name="Colorful Grid Accent 5" w:uiPriority="73" w:semiHidden="0" w:unhideWhenUsed="0"/>
    <w:lsdException w:name="Colorful Grid Accent 6" w:uiPriority="73" w:semiHidden="0" w:unhideWhenUsed="0"/>
    <w:lsdException w:name="Colorful List" w:uiPriority="72" w:semiHidden="0" w:unhideWhenUsed="0"/>
    <w:lsdException w:name="Colorful List Accent 1" w:uiPriority="72" w:semiHidden="0" w:unhideWhenUsed="0"/>
    <w:lsdException w:name="Colorful List Accent 2" w:uiPriority="72" w:semiHidden="0" w:unhideWhenUsed="0"/>
    <w:lsdException w:name="Colorful List Accent 3" w:uiPriority="72" w:semiHidden="0" w:unhideWhenUsed="0"/>
    <w:lsdException w:name="Colorful List Accent 4" w:uiPriority="72" w:semiHidden="0" w:unhideWhenUsed="0"/>
    <w:lsdException w:name="Colorful List Accent 5" w:uiPriority="72" w:semiHidden="0" w:unhideWhenUsed="0"/>
    <w:lsdException w:name="Colorful List Accent 6" w:uiPriority="72" w:semiHidden="0" w:unhideWhenUsed="0"/>
    <w:lsdException w:name="Colorful Shading" w:uiPriority="71" w:semiHidden="0" w:unhideWhenUsed="0"/>
    <w:lsdException w:name="Colorful Shading Accent 1" w:uiPriority="71" w:semiHidden="0" w:unhideWhenUsed="0"/>
    <w:lsdException w:name="Colorful Shading Accent 2" w:uiPriority="71" w:semiHidden="0" w:unhideWhenUsed="0"/>
    <w:lsdException w:name="Colorful Shading Accent 3" w:uiPriority="71" w:semiHidden="0" w:unhideWhenUsed="0"/>
    <w:lsdException w:name="Colorful Shading Accent 4" w:uiPriority="71" w:semiHidden="0" w:unhideWhenUsed="0"/>
    <w:lsdException w:name="Colorful Shading Accent 5" w:uiPriority="71" w:semiHidden="0" w:unhideWhenUsed="0"/>
    <w:lsdException w:name="Colorful Shading Accent 6" w:uiPriority="71" w:semiHidden="0" w:unhideWhenUsed="0"/>
    <w:lsdException w:name="Dark List" w:uiPriority="70" w:semiHidden="0" w:unhideWhenUsed="0"/>
    <w:lsdException w:name="Dark List Accent 1" w:uiPriority="70" w:semiHidden="0" w:unhideWhenUsed="0"/>
    <w:lsdException w:name="Dark List Accent 2" w:uiPriority="70" w:semiHidden="0" w:unhideWhenUsed="0"/>
    <w:lsdException w:name="Dark List Accent 3" w:uiPriority="70" w:semiHidden="0" w:unhideWhenUsed="0"/>
    <w:lsdException w:name="Dark List Accent 4" w:uiPriority="70" w:semiHidden="0" w:unhideWhenUsed="0"/>
    <w:lsdException w:name="Dark List Accent 5" w:uiPriority="70" w:semiHidden="0" w:unhideWhenUsed="0"/>
    <w:lsdException w:name="Dark List Accent 6" w:uiPriority="70" w:semiHidden="0" w:unhideWhenUsed="0"/>
    <w:lsdException w:name="Date" w:uiPriority="0" w:semiHidden="0" w:unhideWhenUsed="0"/>
    <w:lsdException w:name="Default Paragraph Font" w:uiPriority="0" w:unhideWhenUsed="0"/>
    <w:lsdException w:name="Document Map" w:uiPriority="0" w:semiHidden="0" w:unhideWhenUsed="0"/>
    <w:lsdException w:name="E-mail Signature" w:uiPriority="0" w:semiHidden="0" w:unhideWhenUsed="0"/>
    <w:lsdException w:name="Emphasis" w:uiPriority="0" w:semiHidden="0" w:unhideWhenUsed="0" w:qFormat="1"/>
    <w:lsdException w:name="FollowedHyperlink"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Hyperlink" w:uiPriority="0" w:semiHidden="0" w:unhideWhenUsed="0"/>
    <w:lsdException w:name="Light Grid" w:uiPriority="62" w:semiHidden="0" w:unhideWhenUsed="0"/>
    <w:lsdException w:name="Light Grid Accent 1" w:uiPriority="62" w:semiHidden="0" w:unhideWhenUsed="0"/>
    <w:lsdException w:name="Light Grid Accent 2" w:uiPriority="62" w:semiHidden="0" w:unhideWhenUsed="0"/>
    <w:lsdException w:name="Light Grid Accent 3" w:uiPriority="62" w:semiHidden="0" w:unhideWhenUsed="0"/>
    <w:lsdException w:name="Light Grid Accent 4" w:uiPriority="62" w:semiHidden="0" w:unhideWhenUsed="0"/>
    <w:lsdException w:name="Light Grid Accent 5" w:uiPriority="62" w:semiHidden="0" w:unhideWhenUsed="0"/>
    <w:lsdException w:name="Light Grid Accent 6" w:uiPriority="62" w:semiHidden="0" w:unhideWhenUsed="0"/>
    <w:lsdException w:name="Light List" w:uiPriority="61" w:semiHidden="0" w:unhideWhenUsed="0"/>
    <w:lsdException w:name="Light List Accent 1" w:uiPriority="61" w:semiHidden="0" w:unhideWhenUsed="0"/>
    <w:lsdException w:name="Light List Accent 2" w:uiPriority="61" w:semiHidden="0" w:unhideWhenUsed="0"/>
    <w:lsdException w:name="Light List Accent 3" w:uiPriority="61" w:semiHidden="0" w:unhideWhenUsed="0"/>
    <w:lsdException w:name="Light List Accent 4" w:uiPriority="61" w:semiHidden="0" w:unhideWhenUsed="0"/>
    <w:lsdException w:name="Light List Accent 5" w:uiPriority="61" w:semiHidden="0" w:unhideWhenUsed="0"/>
    <w:lsdException w:name="Light List Accent 6" w:uiPriority="61" w:semiHidden="0" w:unhideWhenUsed="0"/>
    <w:lsdException w:name="Light Shading" w:uiPriority="60" w:semiHidden="0" w:unhideWhenUsed="0"/>
    <w:lsdException w:name="Light Shading Accent 1" w:uiPriority="60" w:semiHidden="0" w:unhideWhenUsed="0"/>
    <w:lsdException w:name="Light Shading Accent 2" w:uiPriority="60" w:semiHidden="0" w:unhideWhenUsed="0"/>
    <w:lsdException w:name="Light Shading Accent 3" w:uiPriority="60" w:semiHidden="0" w:unhideWhenUsed="0"/>
    <w:lsdException w:name="Light Shading Accent 4" w:uiPriority="60" w:semiHidden="0" w:unhideWhenUsed="0"/>
    <w:lsdException w:name="Light Shading Accent 5" w:uiPriority="60" w:semiHidden="0" w:unhideWhenUsed="0"/>
    <w:lsdException w:name="Light Shading Accent 6" w:uiPriority="60" w:semiHidden="0" w:unhideWhenUsed="0"/>
    <w:lsdException w:name="List"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List Number"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List Paragraph" w:uiPriority="0" w:semiHidden="0" w:unhideWhenUsed="0"/>
    <w:lsdException w:name="Medium Grid 1" w:uiPriority="67" w:semiHidden="0" w:unhideWhenUsed="0"/>
    <w:lsdException w:name="Medium Grid 1 Accent 1" w:uiPriority="67" w:semiHidden="0" w:unhideWhenUsed="0"/>
    <w:lsdException w:name="Medium Grid 1 Accent 2" w:uiPriority="67" w:semiHidden="0" w:unhideWhenUsed="0"/>
    <w:lsdException w:name="Medium Grid 1 Accent 3" w:uiPriority="67" w:semiHidden="0" w:unhideWhenUsed="0"/>
    <w:lsdException w:name="Medium Grid 1 Accent 4" w:uiPriority="67" w:semiHidden="0" w:unhideWhenUsed="0"/>
    <w:lsdException w:name="Medium Grid 1 Accent 5" w:uiPriority="67" w:semiHidden="0" w:unhideWhenUsed="0"/>
    <w:lsdException w:name="Medium Grid 1 Accent 6" w:uiPriority="67" w:semiHidden="0" w:unhideWhenUsed="0"/>
    <w:lsdException w:name="Medium Grid 2" w:uiPriority="68" w:semiHidden="0" w:unhideWhenUsed="0"/>
    <w:lsdException w:name="Medium Grid 2 Accent 1" w:uiPriority="68" w:semiHidden="0" w:unhideWhenUsed="0"/>
    <w:lsdException w:name="Medium Grid 2 Accent 2" w:uiPriority="68" w:semiHidden="0" w:unhideWhenUsed="0"/>
    <w:lsdException w:name="Medium Grid 2 Accent 3" w:uiPriority="68" w:semiHidden="0" w:unhideWhenUsed="0"/>
    <w:lsdException w:name="Medium Grid 2 Accent 4" w:uiPriority="68" w:semiHidden="0" w:unhideWhenUsed="0"/>
    <w:lsdException w:name="Medium Grid 2 Accent 5" w:uiPriority="68" w:semiHidden="0" w:unhideWhenUsed="0"/>
    <w:lsdException w:name="Medium Grid 2 Accent 6" w:uiPriority="68" w:semiHidden="0" w:unhideWhenUsed="0"/>
    <w:lsdException w:name="Medium Grid 3" w:uiPriority="69" w:semiHidden="0" w:unhideWhenUsed="0"/>
    <w:lsdException w:name="Medium Grid 3 Accent 1" w:uiPriority="69" w:semiHidden="0" w:unhideWhenUsed="0"/>
    <w:lsdException w:name="Medium Grid 3 Accent 2" w:uiPriority="69" w:semiHidden="0" w:unhideWhenUsed="0"/>
    <w:lsdException w:name="Medium Grid 3 Accent 3" w:uiPriority="69" w:semiHidden="0" w:unhideWhenUsed="0"/>
    <w:lsdException w:name="Medium Grid 3 Accent 4" w:uiPriority="69" w:semiHidden="0" w:unhideWhenUsed="0"/>
    <w:lsdException w:name="Medium Grid 3 Accent 5" w:uiPriority="69" w:semiHidden="0" w:unhideWhenUsed="0"/>
    <w:lsdException w:name="Medium Grid 3 Accent 6" w:uiPriority="69" w:semiHidden="0" w:unhideWhenUsed="0"/>
    <w:lsdException w:name="Medium List 1" w:uiPriority="65" w:semiHidden="0" w:unhideWhenUsed="0"/>
    <w:lsdException w:name="Medium List 1 Accent 1" w:uiPriority="65" w:semiHidden="0" w:unhideWhenUsed="0"/>
    <w:lsdException w:name="Medium List 1 Accent 2" w:uiPriority="65" w:semiHidden="0" w:unhideWhenUsed="0"/>
    <w:lsdException w:name="Medium List 1 Accent 3" w:uiPriority="65" w:semiHidden="0" w:unhideWhenUsed="0"/>
    <w:lsdException w:name="Medium List 1 Accent 4" w:uiPriority="65" w:semiHidden="0" w:unhideWhenUsed="0"/>
    <w:lsdException w:name="Medium List 1 Accent 5" w:uiPriority="65" w:semiHidden="0" w:unhideWhenUsed="0"/>
    <w:lsdException w:name="Medium List 1 Accent 6" w:uiPriority="65" w:semiHidden="0" w:unhideWhenUsed="0"/>
    <w:lsdException w:name="Medium List 2" w:uiPriority="66" w:semiHidden="0" w:unhideWhenUsed="0"/>
    <w:lsdException w:name="Medium List 2 Accent 1" w:uiPriority="66" w:semiHidden="0" w:unhideWhenUsed="0"/>
    <w:lsdException w:name="Medium List 2 Accent 2" w:uiPriority="66" w:semiHidden="0" w:unhideWhenUsed="0"/>
    <w:lsdException w:name="Medium List 2 Accent 3" w:uiPriority="66" w:semiHidden="0" w:unhideWhenUsed="0"/>
    <w:lsdException w:name="Medium List 2 Accent 4" w:uiPriority="66" w:semiHidden="0" w:unhideWhenUsed="0"/>
    <w:lsdException w:name="Medium List 2 Accent 5" w:uiPriority="66" w:semiHidden="0" w:unhideWhenUsed="0"/>
    <w:lsdException w:name="Medium List 2 Accent 6" w:uiPriority="66" w:semiHidden="0" w:unhideWhenUsed="0"/>
    <w:lsdException w:name="Medium Shading 1" w:uiPriority="63" w:semiHidden="0" w:unhideWhenUsed="0"/>
    <w:lsdException w:name="Medium Shading 1 Accent 1" w:uiPriority="63" w:semiHidden="0" w:unhideWhenUsed="0"/>
    <w:lsdException w:name="Medium Shading 1 Accent 2" w:uiPriority="63" w:semiHidden="0" w:unhideWhenUsed="0"/>
    <w:lsdException w:name="Medium Shading 1 Accent 3" w:uiPriority="63" w:semiHidden="0" w:unhideWhenUsed="0"/>
    <w:lsdException w:name="Medium Shading 1 Accent 4" w:uiPriority="63" w:semiHidden="0" w:unhideWhenUsed="0"/>
    <w:lsdException w:name="Medium Shading 1 Accent 5" w:uiPriority="63" w:semiHidden="0" w:unhideWhenUsed="0"/>
    <w:lsdException w:name="Medium Shading 1 Accent 6" w:uiPriority="63" w:semiHidden="0" w:unhideWhenUsed="0"/>
    <w:lsdException w:name="Medium Shading 2" w:uiPriority="64" w:semiHidden="0" w:unhideWhenUsed="0"/>
    <w:lsdException w:name="Medium Shading 2 Accent 1" w:uiPriority="64" w:semiHidden="0" w:unhideWhenUsed="0"/>
    <w:lsdException w:name="Medium Shading 2 Accent 2" w:uiPriority="64" w:semiHidden="0" w:unhideWhenUsed="0"/>
    <w:lsdException w:name="Medium Shading 2 Accent 3" w:uiPriority="64" w:semiHidden="0" w:unhideWhenUsed="0"/>
    <w:lsdException w:name="Medium Shading 2 Accent 4" w:uiPriority="64" w:semiHidden="0" w:unhideWhenUsed="0"/>
    <w:lsdException w:name="Medium Shading 2 Accent 5" w:uiPriority="64" w:semiHidden="0" w:unhideWhenUsed="0"/>
    <w:lsdException w:name="Medium Shading 2 Accent 6" w:uiPriority="64" w:semiHidden="0" w:unhideWhenUsed="0"/>
    <w:lsdException w:name="Message Header" w:uiPriority="0" w:semiHidden="0" w:unhideWhenUsed="0"/>
    <w:lsdException w:name="Normal" w:uiPriority="0" w:semiHidden="0" w:unhideWhenUsed="0"/>
    <w:lsdException w:name="Normal (Web)" w:uiPriority="0" w:semiHidden="0" w:unhideWhenUsed="0"/>
    <w:lsdException w:name="Normal Indent" w:uiPriority="0" w:semiHidden="0" w:unhideWhenUsed="0"/>
    <w:lsdException w:name="Normal Table" w:uiPriority="0" w:unhideWhenUsed="0"/>
    <w:lsdException w:name="Note Heading" w:uiPriority="0" w:semiHidden="0" w:unhideWhenUsed="0"/>
    <w:lsdException w:name="Plain Text" w:uiPriority="0" w:semiHidden="0" w:unhideWhenUsed="0"/>
    <w:lsdException w:name="Salutation" w:uiPriority="0" w:semiHidden="0" w:unhideWhenUsed="0"/>
    <w:lsdException w:name="Signature" w:uiPriority="0" w:semiHidden="0" w:unhideWhenUsed="0"/>
    <w:lsdException w:name="Strong" w:uiPriority="0" w:semiHidden="0" w:unhideWhenUsed="0" w:qFormat="1"/>
    <w:lsdException w:name="Subtitle" w:uiPriority="0" w:semiHidden="0" w:unhideWhenUsed="0" w:qFormat="1"/>
    <w:lsdException w:name="Table 3D effects 1" w:uiPriority="0" w:semiHidden="0" w:unhideWhenUsed="0"/>
    <w:lsdException w:name="Table 3D effects 2" w:uiPriority="0" w:semiHidden="0" w:unhideWhenUsed="0"/>
    <w:lsdException w:name="Table 3D effects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Contemporary" w:uiPriority="0" w:semiHidden="0" w:unhideWhenUsed="0"/>
    <w:lsdException w:name="Table Elegant" w:uiPriority="0" w:semiHidden="0" w:unhideWhenUsed="0"/>
    <w:lsdException w:name="Table Grid"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Professional"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Subtle 1" w:uiPriority="0" w:semiHidden="0" w:unhideWhenUsed="0"/>
    <w:lsdException w:name="Table Subtle 2" w:uiPriority="0" w:semiHidden="0" w:unhideWhenUsed="0"/>
    <w:lsdException w:name="Table Theme"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Title" w:uiPriority="0" w:semiHidden="0" w:unhideWhenUsed="0" w:qFormat="1"/>
    <w:lsdException w:name="annotation reference" w:uiPriority="0" w:semiHidden="0" w:unhideWhenUsed="0"/>
    <w:lsdException w:name="annotation subject" w:uiPriority="0" w:semiHidden="0" w:unhideWhenUsed="0"/>
    <w:lsdException w:name="annotation text" w:uiPriority="0" w:semiHidden="0" w:unhideWhenUsed="0"/>
    <w:lsdException w:name="caption" w:uiPriority="0" w:qFormat="1"/>
    <w:lsdException w:name="endnote reference" w:uiPriority="0" w:semiHidden="0" w:unhideWhenUsed="0"/>
    <w:lsdException w:name="endnote text" w:uiPriority="0" w:semiHidden="0" w:unhideWhenUsed="0"/>
    <w:lsdException w:name="envelope address" w:uiPriority="0" w:semiHidden="0" w:unhideWhenUsed="0"/>
    <w:lsdException w:name="envelope return" w:uiPriority="0" w:semiHidden="0" w:unhideWhenUsed="0"/>
    <w:lsdException w:name="footer" w:uiPriority="0" w:semiHidden="0" w:unhideWhenUsed="0"/>
    <w:lsdException w:name="footnote reference" w:uiPriority="0" w:semiHidden="0" w:unhideWhenUsed="0"/>
    <w:lsdException w:name="footnote text" w:uiPriority="0" w:semiHidden="0" w:unhideWhenUsed="0"/>
    <w:lsdException w:name="header" w:uiPriority="0" w:semiHidden="0" w:unhideWhenUsed="0"/>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index heading" w:uiPriority="0" w:semiHidden="0" w:unhideWhenUsed="0"/>
    <w:lsdException w:name="line number" w:uiPriority="0" w:semiHidden="0" w:unhideWhenUsed="0"/>
    <w:lsdException w:name="macro" w:uiPriority="0" w:semiHidden="0" w:unhideWhenUsed="0"/>
    <w:lsdException w:name="page number" w:uiPriority="0" w:semiHidden="0" w:unhideWhenUsed="0"/>
    <w:lsdException w:name="table of authorities" w:uiPriority="0" w:semiHidden="0" w:unhideWhenUsed="0"/>
    <w:lsdException w:name="table of figures" w:uiPriority="0" w:semiHidden="0" w:unhideWhenUsed="0"/>
    <w:lsdException w:name="toa heading"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atentStyles>
  <w:style w:type="paragraph" w:styleId="1" w:default="1">
    <w:name w:val="Normal"/>
    <w:link w:val="4"/>
    <w:uiPriority w:val="0"/>
    <w:pPr>
      <w:jc w:val="both"/>
      <w:widowControl w:val="0"/>
    </w:pPr>
    <w:rPr>
      <w:sz w:val="21"/>
      <w:lang w:val="en-US" w:eastAsia="zh-CN" w:bidi="ar-SA"/>
      <w:kern w:val="2"/>
      <w:szCs w:val="24"/>
      <w:rFonts w:ascii="Calibri" w:hAnsi="Calibri" w:eastAsia="宋体" w:cs="Times New Roman"/>
    </w:rPr>
  </w:style>
  <w:style w:type="character" w:styleId="3" w:default="1">
    <w:name w:val="Default Paragraph Font"/>
    <w:uiPriority w:val="0"/>
    <w:semiHidden/>
  </w:style>
  <w:style w:type="table" w:styleId="2" w:default="1">
    <w:name w:val="Normal Table"/>
    <w:uiPriority w:val="0"/>
    <w:semiHidden/>
    <w:tblPr>
      <w:tblCellMar>
        <w:top w:type="dxa" w:w="0"/>
        <w:bottom w:type="dxa" w:w="0"/>
        <w:left w:type="dxa" w:w="108"/>
        <w:right w:type="dxa" w:w="108"/>
      </w:tblCellMar>
      <w:tblLayout w:type="fixed"/>
    </w:tblPr>
  </w:style>
  <w:style w:type="character" w:styleId="4" w:customStyle="1">
    <w:name w:val="默认段落字体1"/>
    <w:link w:val="1"/>
    <w:uiPriority w:val="0"/>
    <w:semiHidden/>
  </w:style>
  <w:style w:type="table" w:styleId="5" w:customStyle="1">
    <w:name w:val="普通表格1"/>
    <w:uiPriority w:val="0"/>
    <w:semiHidden/>
  </w:style>
  <w:style w:type="paragraph" w:styleId="6">
    <w:name w:val="List Paragraph"/>
    <w:basedOn w:val="1"/>
    <w:uiPriority w:val="0"/>
    <w:pPr>
      <w:ind w:firstLine="420" w:firstLineChars="200"/>
    </w:pPr>
  </w:style>
</w:styles>
</file>

<file path=word/_rels/document.xml.rels><?xml version="1.0" encoding="UTF-8" standalone="yes"?><Relationships xmlns="http://schemas.openxmlformats.org/package/2006/relationships"><Relationship Id="rId15" Type="http://schemas.openxmlformats.org/officeDocument/2006/relationships/image" Target="media/image10.jpeg" /><Relationship Id="rId14" Type="http://schemas.openxmlformats.org/officeDocument/2006/relationships/image" Target="media/image9.jpeg" /><Relationship Id="rId13" Type="http://schemas.openxmlformats.org/officeDocument/2006/relationships/image" Target="media/image2.png" /><Relationship Id="rId12" Type="http://schemas.openxmlformats.org/officeDocument/2006/relationships/image" Target="media/image8.jpeg" /><Relationship Id="rId11" Type="http://schemas.openxmlformats.org/officeDocument/2006/relationships/image" Target="media/image7.jpeg" /><Relationship Id="rId6" Type="http://schemas.openxmlformats.org/officeDocument/2006/relationships/image" Target="media/image3.jpeg" /><Relationship Id="rId9" Type="http://schemas.openxmlformats.org/officeDocument/2006/relationships/image" Target="media/image5.jpeg" /><Relationship Id="rId8" Type="http://schemas.openxmlformats.org/officeDocument/2006/relationships/image" Target="media/image1.png" /><Relationship Id="rId10" Type="http://schemas.openxmlformats.org/officeDocument/2006/relationships/image" Target="media/image6.jpeg" /><Relationship Id="rId7" Type="http://schemas.openxmlformats.org/officeDocument/2006/relationships/image" Target="media/image4.jpeg" /><Relationship Id="rId2"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3" Type="http://schemas.openxmlformats.org/officeDocument/2006/relationships/theme" Target="theme/theme1.xml" /><Relationship Id="rId1" Type="http://schemas.openxmlformats.org/officeDocument/2006/relationships/settings" Target="settings.xml" /><Relationship Id="rId0" Type="http://schemas.openxmlformats.org/officeDocument/2006/relationships/styles" Target="styles.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
        <a:ea typeface=""/>
        <a:cs typeface=""/>
        <a:font script="Viet" typeface="Times New Roman"/>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MoolBoran"/>
        <a:font script="Syrc" typeface="Estrangelo Edessa"/>
        <a:font script="Thai" typeface="Angsana New"/>
        <a:font script="Gujr" typeface="Shruti"/>
        <a:font script="Uigh" typeface="Microsoft Uighur"/>
        <a:font script="Beng" typeface="Vrinda"/>
        <a:font script="Jpan" typeface="ＭＳ ゴシック"/>
        <a:font script="Thaa" typeface="MV Boli"/>
        <a:font script="Cher" typeface="Plantagenet Cherokee"/>
        <a:font script="Hebr" typeface="Times New Roman"/>
        <a:font script="Yiii" typeface="Microsoft Yi Baiti"/>
        <a:font script="Guru" typeface="Raavi"/>
        <a:font script="Hans" typeface="宋体"/>
        <a:font script="Ethi" typeface="Nyala"/>
        <a:font script="Taml" typeface="Latha"/>
        <a:font script="Knda" typeface="Tunga"/>
        <a:font script="Arab" typeface="Times New Roman"/>
        <a:font script="Hant" typeface="新細明體"/>
      </a:majorFont>
      <a:minorFont>
        <a:latin typeface="Calibri" panose=""/>
        <a:ea typeface=""/>
        <a:cs typeface=""/>
        <a:font script="Viet" typeface="Arial"/>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Cans" typeface="Euphemia"/>
        <a:font script="Khmr" typeface="DaunPenh"/>
        <a:font script="Syrc" typeface="Estrangelo Edessa"/>
        <a:font script="Thai" typeface="Cordia New"/>
        <a:font script="Gujr" typeface="Shruti"/>
        <a:font script="Uigh" typeface="Microsoft Uighur"/>
        <a:font script="Beng" typeface="Vrinda"/>
        <a:font script="Jpan" typeface="ＭＳ 明朝"/>
        <a:font script="Thaa" typeface="MV Boli"/>
        <a:font script="Cher" typeface="Plantagenet Cherokee"/>
        <a:font script="Hebr" typeface="Arial"/>
        <a:font script="Yiii" typeface="Microsoft Yi Baiti"/>
        <a:font script="Guru" typeface="Raavi"/>
        <a:font script="Hans" typeface="宋体"/>
        <a:font script="Ethi" typeface="Nyala"/>
        <a:font script="Taml" typeface="Latha"/>
        <a:font script="Knda" typeface="Tunga"/>
        <a:font script="Arab" typeface="Arial"/>
        <a:font script="Hant" typeface="新細明體"/>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a:blurRad="40000" a:dist="20000" a:dir="5400000" a:rotWithShape="0">
              <a:srgbClr val="000000">
                <a:alpha val="38000"/>
              </a:srgbClr>
            </a:outerShdw>
          </a:effectLst>
        </a:effectStyle>
        <a:effectStyle>
          <a:effectLst>
            <a:outerShdw a:blurRad="40000" a:dist="23000" a:dir="5400000" a:rotWithShape="0">
              <a:srgbClr val="000000">
                <a:alpha val="35000"/>
              </a:srgbClr>
            </a:outerShdw>
          </a:effectLst>
        </a:effectStyle>
        <a:effectStyle>
          <a:effectLst>
            <a:outerShdw a:blurRad="40000" a:dist="23000" a:dir="5400000" a: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Template/>
  <TotalTime>0</TotalTime>
  <Pages>0</Pages>
  <Words>0</Words>
  <Characters>0</Characters>
  <Application>WPS Office_11.1.0.9021_F1E327BC-269C-435d-A152-05C5408002CA</Application>
  <DocSecurity>0</DocSecurity>
  <Lines>0</Lines>
  <Paragraphs>0</Paragraphs>
  <ScaleCrop>false</ScaleCrop>
  <Company/>
  <LinksUpToDate>false</LinksUpToDate>
  <CharactersWithSpaces>0</CharactersWithSpaces>
  <SharedDoc>false</SharedDoc>
  <HyperlinksChanged>false</HyperlinksChanged>
</Properties>
</file>

<file path=docProps/core.xml><?xml version="1.0" encoding="utf-8"?>
<cp:coreProperties xmlns:xsi="http://www.w3.org/2001/XMLSchema-instance" xmlns:dcmitype="http://purl.org/dc/dcmitype/" xmlns:dc="http://purl.org/dc/elements/1.1/" xmlns:dcterms="http://purl.org/dc/terms/" xmlns:cp="http://schemas.openxmlformats.org/package/2006/metadata/core-properties">
  <dc:title/>
  <dc:subject/>
  <dc:creator>王雨馨</dc:creator>
  <cp:keywords/>
  <dc:description/>
  <cp:lastModifiedBy>王雨馨</cp:lastModifiedBy>
  <cp:revision>0</cp:revision>
  <dcterms:created xsi:type="dcterms:W3CDTF">2023-05-17T05:00:18Z</dcterms:created>
  <dcterms:modified xsi:type="dcterms:W3CDTF">2023-05-17T05:01:12Z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2052-11.1.0.9021</vt:lpwstr>
  </property>
</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rFonts w:hint="eastAsia" w:ascii="黑体" w:hAnsi="黑体" w:eastAsia="黑体"/>
          <w:b/>
          <w:bCs/>
          <w:sz w:val="32"/>
          <w:szCs w:val="32"/>
        </w:rPr>
      </w:pPr>
      <w:r>
        <w:rPr>
          <w:rFonts w:hint="eastAsia" w:ascii="黑体" w:hAnsi="黑体" w:eastAsia="黑体"/>
          <w:b/>
          <w:bCs/>
          <w:sz w:val="32"/>
          <w:szCs w:val="32"/>
        </w:rPr>
        <w:t>【名师领航】且学且思 研行并进——</w:t>
      </w:r>
      <w:r>
        <w:rPr>
          <w:rFonts w:hint="eastAsia" w:ascii="黑体" w:hAnsi="黑体" w:eastAsia="黑体"/>
          <w:b/>
          <w:bCs/>
          <w:sz w:val="32"/>
          <w:szCs w:val="32"/>
          <w:lang w:val="en-US" w:eastAsia="zh-CN"/>
        </w:rPr>
        <w:t>双流区</w:t>
      </w:r>
      <w:r>
        <w:rPr>
          <w:rFonts w:hint="eastAsia" w:ascii="黑体" w:hAnsi="黑体" w:eastAsia="黑体"/>
          <w:b/>
          <w:bCs/>
          <w:sz w:val="32"/>
          <w:szCs w:val="32"/>
        </w:rPr>
        <w:t>名师</w:t>
      </w:r>
      <w:r>
        <w:rPr>
          <w:rFonts w:hint="eastAsia" w:ascii="黑体" w:hAnsi="黑体" w:eastAsia="黑体"/>
          <w:b/>
          <w:bCs/>
          <w:sz w:val="32"/>
          <w:szCs w:val="32"/>
          <w:lang w:val="en-US" w:eastAsia="zh-CN"/>
        </w:rPr>
        <w:t>夏加强</w:t>
      </w:r>
      <w:r>
        <w:rPr>
          <w:rFonts w:hint="eastAsia" w:ascii="黑体" w:hAnsi="黑体" w:eastAsia="黑体"/>
          <w:b/>
          <w:bCs/>
          <w:sz w:val="32"/>
          <w:szCs w:val="32"/>
        </w:rPr>
        <w:t>工作室</w:t>
      </w:r>
      <w:r>
        <w:rPr>
          <w:rFonts w:hint="eastAsia" w:ascii="黑体" w:hAnsi="黑体" w:eastAsia="黑体"/>
          <w:b/>
          <w:bCs/>
          <w:sz w:val="32"/>
          <w:szCs w:val="32"/>
          <w:lang w:val="en-US" w:eastAsia="zh-CN"/>
        </w:rPr>
        <w:t>“基于教学评一致的小学班级合唱教学策略研究”</w:t>
      </w:r>
      <w:r>
        <w:rPr>
          <w:rFonts w:hint="eastAsia" w:ascii="黑体" w:hAnsi="黑体" w:eastAsia="黑体"/>
          <w:b/>
          <w:bCs/>
          <w:sz w:val="32"/>
          <w:szCs w:val="32"/>
        </w:rPr>
        <w:t>送教活动</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丽景烛春余，清阴澄夏首。在这缤纷绚丽、百花盛放的美丽初夏，为充分发挥名师的示范</w:t>
      </w:r>
      <w:r>
        <w:rPr>
          <w:rFonts w:hint="eastAsia" w:ascii="宋体" w:hAnsi="宋体"/>
          <w:sz w:val="24"/>
          <w:szCs w:val="24"/>
          <w:lang w:eastAsia="zh-CN"/>
        </w:rPr>
        <w:t>、</w:t>
      </w:r>
      <w:r>
        <w:rPr>
          <w:rFonts w:hint="eastAsia" w:ascii="宋体" w:hAnsi="宋体" w:eastAsia="宋体"/>
          <w:sz w:val="24"/>
          <w:szCs w:val="24"/>
        </w:rPr>
        <w:t>引领及辐射作用，</w:t>
      </w:r>
      <w:r>
        <w:rPr>
          <w:rFonts w:hint="eastAsia" w:ascii="宋体" w:hAnsi="宋体" w:eastAsia="宋体"/>
          <w:sz w:val="24"/>
          <w:szCs w:val="24"/>
          <w:lang w:val="en-US" w:eastAsia="zh-CN"/>
        </w:rPr>
        <w:t>推进学科核心素养在课堂教学中落地生根，促进教师专业成长</w:t>
      </w:r>
      <w:r>
        <w:rPr>
          <w:rFonts w:hint="eastAsia" w:ascii="宋体" w:hAnsi="宋体"/>
          <w:sz w:val="24"/>
          <w:szCs w:val="24"/>
          <w:lang w:val="en-US" w:eastAsia="zh-CN"/>
        </w:rPr>
        <w:t>。</w:t>
      </w:r>
      <w:r>
        <w:rPr>
          <w:rFonts w:hint="eastAsia" w:ascii="宋体" w:hAnsi="宋体" w:eastAsia="宋体"/>
          <w:sz w:val="24"/>
          <w:szCs w:val="24"/>
        </w:rPr>
        <w:t>2023年5月</w:t>
      </w:r>
      <w:r>
        <w:rPr>
          <w:rFonts w:hint="eastAsia" w:ascii="宋体" w:hAnsi="宋体"/>
          <w:sz w:val="24"/>
          <w:szCs w:val="24"/>
          <w:lang w:val="en-US" w:eastAsia="zh-CN"/>
        </w:rPr>
        <w:t>16</w:t>
      </w:r>
      <w:r>
        <w:rPr>
          <w:rFonts w:hint="eastAsia" w:ascii="宋体" w:hAnsi="宋体" w:eastAsia="宋体"/>
          <w:sz w:val="24"/>
          <w:szCs w:val="24"/>
        </w:rPr>
        <w:t>日，</w:t>
      </w:r>
      <w:r>
        <w:rPr>
          <w:rFonts w:hint="eastAsia" w:ascii="宋体" w:hAnsi="宋体" w:eastAsia="宋体"/>
          <w:sz w:val="24"/>
          <w:szCs w:val="24"/>
          <w:lang w:val="en-US" w:eastAsia="zh-CN"/>
        </w:rPr>
        <w:t>双流区名师夏加强工作室的全体成员、怡心第一实验学校全体音乐教师、西航港实验小、西航港小学的部分音乐老师们，齐聚</w:t>
      </w:r>
      <w:r>
        <w:rPr>
          <w:rFonts w:hint="eastAsia" w:ascii="宋体" w:hAnsi="宋体"/>
          <w:sz w:val="24"/>
          <w:szCs w:val="24"/>
          <w:lang w:val="en-US" w:eastAsia="zh-CN"/>
        </w:rPr>
        <w:t>怡心第一实验学校，</w:t>
      </w:r>
      <w:r>
        <w:rPr>
          <w:rFonts w:hint="eastAsia" w:ascii="宋体" w:hAnsi="宋体" w:eastAsia="宋体"/>
          <w:sz w:val="24"/>
          <w:szCs w:val="24"/>
        </w:rPr>
        <w:t>开展</w:t>
      </w:r>
      <w:r>
        <w:rPr>
          <w:rFonts w:hint="eastAsia" w:ascii="宋体" w:hAnsi="宋体"/>
          <w:sz w:val="24"/>
          <w:szCs w:val="24"/>
          <w:lang w:val="en-US" w:eastAsia="zh-CN"/>
        </w:rPr>
        <w:t>了主题为“基于教学评一致的小学班级合唱教学策略研究”课例研讨、专题讲座、互动交流</w:t>
      </w:r>
      <w:r>
        <w:rPr>
          <w:rFonts w:hint="eastAsia" w:ascii="宋体" w:hAnsi="宋体" w:eastAsia="宋体"/>
          <w:sz w:val="24"/>
          <w:szCs w:val="24"/>
        </w:rPr>
        <w:t>活动</w:t>
      </w:r>
      <w:r>
        <w:rPr>
          <w:rFonts w:hint="eastAsia" w:ascii="宋体" w:hAnsi="宋体"/>
          <w:sz w:val="24"/>
          <w:szCs w:val="24"/>
          <w:lang w:eastAsia="zh-CN"/>
        </w:rPr>
        <w:t>，</w:t>
      </w:r>
      <w:r>
        <w:rPr>
          <w:rFonts w:hint="eastAsia" w:ascii="宋体" w:hAnsi="宋体"/>
          <w:sz w:val="24"/>
          <w:szCs w:val="24"/>
          <w:lang w:val="en-US" w:eastAsia="zh-CN"/>
        </w:rPr>
        <w:t>怡心第一实验学校书记、校长王宏和课程中心黄文娅主任一同参与了</w:t>
      </w:r>
      <w:r>
        <w:rPr>
          <w:rFonts w:hint="eastAsia" w:ascii="宋体" w:hAnsi="宋体" w:eastAsia="宋体"/>
          <w:sz w:val="24"/>
          <w:szCs w:val="24"/>
        </w:rPr>
        <w:t>此次活动。</w:t>
      </w:r>
    </w:p>
    <w:p>
      <w:pPr>
        <w:spacing w:line="360" w:lineRule="auto"/>
        <w:jc w:val="center"/>
        <w:rPr>
          <w:rFonts w:hint="eastAsia" w:ascii="仿宋" w:hAnsi="仿宋" w:eastAsia="仿宋"/>
          <w:sz w:val="24"/>
          <w:szCs w:val="24"/>
          <w:lang w:val="en-US" w:eastAsia="zh-CN"/>
        </w:rPr>
      </w:pPr>
      <w:r>
        <w:rPr>
          <w:rFonts w:hint="eastAsia" w:ascii="仿宋" w:hAnsi="仿宋" w:eastAsia="仿宋"/>
          <w:sz w:val="24"/>
          <w:szCs w:val="24"/>
          <w:lang w:val="en-US" w:eastAsia="zh-CN"/>
        </w:rPr>
        <w:drawing>
          <wp:inline distT="0" distB="0" distL="0" distR="0">
            <wp:extent cx="5270500" cy="2590800"/>
            <wp:effectExtent l="0" t="0" r="2540" b="0"/>
            <wp:docPr id="1" name="_x0000_i1026"/>
            <wp:cNvGraphicFramePr/>
            <a:graphic xmlns:a="http://schemas.openxmlformats.org/drawingml/2006/main">
              <a:graphicData uri="http://schemas.openxmlformats.org/drawingml/2006/picture">
                <pic:pic xmlns:pic="http://schemas.openxmlformats.org/drawingml/2006/picture">
                  <pic:nvPicPr>
                    <pic:cNvPr id="1" name="_x0000_i1026"/>
                    <pic:cNvPicPr/>
                  </pic:nvPicPr>
                  <pic:blipFill>
                    <a:blip r:embed="rId4"/>
                    <a:stretch>
                      <a:fillRect/>
                    </a:stretch>
                  </pic:blipFill>
                  <pic:spPr>
                    <a:xfrm>
                      <a:off x="0" y="0"/>
                      <a:ext cx="5270500" cy="2590800"/>
                    </a:xfrm>
                    <a:prstGeom prst="rect">
                      <a:avLst/>
                    </a:prstGeom>
                  </pic:spPr>
                </pic:pic>
              </a:graphicData>
            </a:graphic>
          </wp:inline>
        </w:drawing>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本次活动分为课例展示和专题讲座两个环节，首先第一节课例展示是由怡心第一实验学校的王雨馨老师带来的《顽皮的杜鹃》，本首歌曲旋律优美，节奏活泼，通过身体律动来进行导入，激发学生学习兴趣。</w:t>
      </w:r>
    </w:p>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0" distR="0">
            <wp:extent cx="3822700" cy="2552700"/>
            <wp:effectExtent l="0" t="0" r="2540" b="7620"/>
            <wp:docPr id="3" name="_x0000_i1027"/>
            <wp:cNvGraphicFramePr/>
            <a:graphic xmlns:a="http://schemas.openxmlformats.org/drawingml/2006/main">
              <a:graphicData uri="http://schemas.openxmlformats.org/drawingml/2006/picture">
                <pic:pic xmlns:pic="http://schemas.openxmlformats.org/drawingml/2006/picture">
                  <pic:nvPicPr>
                    <pic:cNvPr id="3" name="_x0000_i1027"/>
                    <pic:cNvPicPr/>
                  </pic:nvPicPr>
                  <pic:blipFill>
                    <a:blip r:embed="rId5"/>
                    <a:stretch>
                      <a:fillRect/>
                    </a:stretch>
                  </pic:blipFill>
                  <pic:spPr>
                    <a:xfrm>
                      <a:off x="0" y="0"/>
                      <a:ext cx="3822700" cy="2552700"/>
                    </a:xfrm>
                    <a:prstGeom prst="rect">
                      <a:avLst/>
                    </a:prstGeom>
                  </pic:spPr>
                </pic:pic>
              </a:graphicData>
            </a:graphic>
          </wp:inline>
        </w:drawing>
      </w:r>
    </w:p>
    <w:p>
      <w:pPr>
        <w:spacing w:line="360" w:lineRule="auto"/>
        <w:ind w:firstLine="480" w:firstLineChars="200"/>
        <w:jc w:val="left"/>
        <w:rPr>
          <w:rFonts w:hint="eastAsia" w:ascii="宋体" w:hAnsi="宋体"/>
          <w:sz w:val="24"/>
          <w:szCs w:val="24"/>
          <w:lang w:val="en-US" w:eastAsia="zh-CN"/>
        </w:rPr>
      </w:pPr>
      <w:r>
        <w:rPr>
          <w:rFonts w:hint="eastAsia" w:ascii="宋体" w:hAnsi="宋体"/>
          <w:sz w:val="24"/>
          <w:szCs w:val="24"/>
          <w:lang w:val="en-US" w:eastAsia="zh-CN"/>
        </w:rPr>
        <w:t>王老师以“小杜鹃”为音乐形象，贯穿了整个课堂的教学，学生在歌曲的学唱过程中，王老师教学环节非常的清晰，非常注重学生的音准及节奏，通过科尔文手势辅助学生掌握音高和唱名，用画旋律线、模唱旋律等方式熟悉并演唱歌曲，在整个歌曲的教学中做到了多角联动，多感官的引导孩子们，聆听音乐、学习音乐，在充满情景感的教学环节中让学生由浅入深、层层递进的学唱歌曲。</w:t>
      </w:r>
    </w:p>
    <w:p>
      <w:pPr>
        <w:spacing w:line="360" w:lineRule="auto"/>
        <w:ind w:firstLine="480" w:firstLineChars="200"/>
        <w:jc w:val="center"/>
        <w:rPr>
          <w:rFonts w:hint="eastAsia" w:ascii="宋体" w:hAnsi="宋体"/>
          <w:sz w:val="24"/>
          <w:szCs w:val="24"/>
          <w:lang w:val="en-US" w:eastAsia="zh-CN"/>
        </w:rPr>
      </w:pPr>
      <w:r>
        <w:rPr>
          <w:rFonts w:hint="eastAsia" w:ascii="宋体" w:hAnsi="宋体"/>
          <w:sz w:val="24"/>
          <w:szCs w:val="24"/>
          <w:lang w:val="en-US" w:eastAsia="zh-CN"/>
        </w:rPr>
        <w:drawing>
          <wp:inline distT="0" distB="0" distL="0" distR="0">
            <wp:extent cx="3619500" cy="2387600"/>
            <wp:effectExtent l="0" t="0" r="7620" b="5080"/>
            <wp:docPr id="5" name="_x0000_i1028"/>
            <wp:cNvGraphicFramePr/>
            <a:graphic xmlns:a="http://schemas.openxmlformats.org/drawingml/2006/main">
              <a:graphicData uri="http://schemas.openxmlformats.org/drawingml/2006/picture">
                <pic:pic xmlns:pic="http://schemas.openxmlformats.org/drawingml/2006/picture">
                  <pic:nvPicPr>
                    <pic:cNvPr id="5" name="_x0000_i1028"/>
                    <pic:cNvPicPr/>
                  </pic:nvPicPr>
                  <pic:blipFill>
                    <a:blip r:embed="rId6"/>
                    <a:stretch>
                      <a:fillRect/>
                    </a:stretch>
                  </pic:blipFill>
                  <pic:spPr>
                    <a:xfrm>
                      <a:off x="0" y="0"/>
                      <a:ext cx="3619500" cy="2387600"/>
                    </a:xfrm>
                    <a:prstGeom prst="rect">
                      <a:avLst/>
                    </a:prstGeom>
                  </pic:spPr>
                </pic:pic>
              </a:graphicData>
            </a:graphic>
          </wp:inline>
        </w:drawing>
      </w:r>
    </w:p>
    <w:p>
      <w:pPr>
        <w:spacing w:line="360" w:lineRule="auto"/>
        <w:ind w:firstLine="480" w:firstLineChars="200"/>
        <w:jc w:val="left"/>
        <w:rPr>
          <w:rFonts w:hint="eastAsia" w:ascii="宋体" w:hAnsi="宋体"/>
          <w:sz w:val="24"/>
          <w:szCs w:val="24"/>
          <w:lang w:val="en-US" w:eastAsia="zh-CN"/>
        </w:rPr>
      </w:pPr>
      <w:r>
        <w:rPr>
          <w:rFonts w:hint="eastAsia" w:ascii="宋体" w:hAnsi="宋体"/>
          <w:sz w:val="24"/>
          <w:szCs w:val="24"/>
          <w:lang w:val="en-US" w:eastAsia="zh-CN"/>
        </w:rPr>
        <w:t>在歌曲的情绪处理上，通过不同的声音，引导学生进行强弱的对比，用师生合作及生生合作的方式对设置的教学目标和教学任务进行了当堂检测，且都得到了不错的效果，最后的二声部加入也让课堂更加的丰富多彩，让孩子们体验了丰富的音乐情绪和生动的音乐形象，充分的体现了对审美感知及文化理解的渗透和融合。</w:t>
      </w:r>
    </w:p>
    <w:p>
      <w:pPr>
        <w:spacing w:line="360" w:lineRule="auto"/>
        <w:ind w:firstLine="480" w:firstLineChars="200"/>
        <w:jc w:val="left"/>
        <w:rPr>
          <w:rFonts w:hint="eastAsia" w:ascii="宋体" w:hAnsi="宋体"/>
          <w:sz w:val="24"/>
          <w:szCs w:val="24"/>
          <w:lang w:val="en-US" w:eastAsia="zh-CN"/>
        </w:rPr>
      </w:pPr>
      <w:bookmarkStart w:id="0" w:name="_GoBack"/>
      <w:r>
        <w:rPr>
          <w:rFonts w:hint="eastAsia" w:ascii="宋体" w:hAnsi="宋体"/>
          <w:sz w:val="24"/>
          <w:szCs w:val="24"/>
          <w:lang w:val="en-US" w:eastAsia="zh-CN"/>
        </w:rPr>
        <w:drawing>
          <wp:inline distT="0" distB="0" distL="114300" distR="114300">
            <wp:extent cx="4862195" cy="2886710"/>
            <wp:effectExtent l="0" t="0" r="14605" b="8890"/>
            <wp:docPr id="2" name="图片 1" descr="a52ccf21a2bb72d62f51d347cb57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52ccf21a2bb72d62f51d347cb570e2"/>
                    <pic:cNvPicPr>
                      <a:picLocks noChangeAspect="1"/>
                    </pic:cNvPicPr>
                  </pic:nvPicPr>
                  <pic:blipFill>
                    <a:blip r:embed="rId7"/>
                    <a:stretch>
                      <a:fillRect/>
                    </a:stretch>
                  </pic:blipFill>
                  <pic:spPr>
                    <a:xfrm>
                      <a:off x="0" y="0"/>
                      <a:ext cx="4862195" cy="2886710"/>
                    </a:xfrm>
                    <a:prstGeom prst="rect">
                      <a:avLst/>
                    </a:prstGeom>
                    <a:noFill/>
                    <a:ln>
                      <a:noFill/>
                    </a:ln>
                  </pic:spPr>
                </pic:pic>
              </a:graphicData>
            </a:graphic>
          </wp:inline>
        </w:drawing>
      </w:r>
      <w:bookmarkEnd w:id="0"/>
    </w:p>
    <w:p>
      <w:pPr>
        <w:spacing w:line="360" w:lineRule="auto"/>
        <w:ind w:firstLine="480" w:firstLineChars="200"/>
        <w:jc w:val="left"/>
        <w:rPr>
          <w:rFonts w:hint="eastAsia" w:ascii="宋体" w:hAnsi="宋体"/>
          <w:sz w:val="24"/>
          <w:szCs w:val="24"/>
          <w:lang w:val="en-US" w:eastAsia="zh-CN"/>
        </w:rPr>
      </w:pPr>
    </w:p>
    <w:p>
      <w:pPr>
        <w:spacing w:line="360" w:lineRule="auto"/>
        <w:ind w:firstLine="480" w:firstLineChars="200"/>
        <w:jc w:val="left"/>
        <w:rPr>
          <w:rFonts w:hint="eastAsia" w:ascii="宋体" w:hAnsi="宋体"/>
          <w:sz w:val="24"/>
          <w:szCs w:val="24"/>
          <w:lang w:val="en-US" w:eastAsia="zh-CN"/>
        </w:rPr>
      </w:pPr>
      <w:r>
        <w:rPr>
          <w:rFonts w:hint="eastAsia" w:ascii="宋体" w:hAnsi="宋体"/>
          <w:sz w:val="24"/>
          <w:szCs w:val="24"/>
          <w:lang w:val="en-US" w:eastAsia="zh-CN"/>
        </w:rPr>
        <w:t>第二节课是由曾老师带来的二年级教唱课《两只老虎》，这是一首法国童谣，也是一首深受儿童喜爱的游戏歌曲，曾老师在经过工作室整体磨课后，有了更加明显的进步。回声小游戏、角色扮演小游戏、跳圈小游戏每一个环节设置的恰到好处，曾老师通过创设情景，以游戏的形式进入课堂，引导学生在声势律动中感受歌曲的恒定拍，创设音乐情境，并激发学生对于音乐学习的兴趣。</w:t>
      </w:r>
    </w:p>
    <w:p>
      <w:pPr>
        <w:spacing w:line="360" w:lineRule="auto"/>
        <w:ind w:firstLine="480" w:firstLineChars="200"/>
        <w:jc w:val="center"/>
        <w:rPr>
          <w:rFonts w:hint="eastAsia" w:ascii="楷体" w:hAnsi="楷体" w:eastAsia="楷体"/>
          <w:kern w:val="2"/>
          <w:sz w:val="24"/>
          <w:szCs w:val="24"/>
          <w:lang w:val="en-US" w:eastAsia="zh-CN" w:bidi="ar-SA"/>
        </w:rPr>
      </w:pPr>
      <w:r>
        <w:rPr>
          <w:rFonts w:hint="eastAsia" w:ascii="楷体" w:hAnsi="楷体" w:eastAsia="楷体"/>
          <w:kern w:val="2"/>
          <w:sz w:val="24"/>
          <w:szCs w:val="24"/>
          <w:lang w:val="en-US" w:eastAsia="zh-CN" w:bidi="ar-SA"/>
        </w:rPr>
        <w:drawing>
          <wp:inline distT="0" distB="0" distL="0" distR="0">
            <wp:extent cx="3708400" cy="2463800"/>
            <wp:effectExtent l="0" t="0" r="10160" b="5080"/>
            <wp:docPr id="7" name="_x0000_i1029"/>
            <wp:cNvGraphicFramePr/>
            <a:graphic xmlns:a="http://schemas.openxmlformats.org/drawingml/2006/main">
              <a:graphicData uri="http://schemas.openxmlformats.org/drawingml/2006/picture">
                <pic:pic xmlns:pic="http://schemas.openxmlformats.org/drawingml/2006/picture">
                  <pic:nvPicPr>
                    <pic:cNvPr id="7" name="_x0000_i1029"/>
                    <pic:cNvPicPr/>
                  </pic:nvPicPr>
                  <pic:blipFill>
                    <a:blip r:embed="rId8"/>
                    <a:stretch>
                      <a:fillRect/>
                    </a:stretch>
                  </pic:blipFill>
                  <pic:spPr>
                    <a:xfrm>
                      <a:off x="0" y="0"/>
                      <a:ext cx="3708400" cy="2463800"/>
                    </a:xfrm>
                    <a:prstGeom prst="rect">
                      <a:avLst/>
                    </a:prstGeom>
                  </pic:spPr>
                </pic:pic>
              </a:graphicData>
            </a:graphic>
          </wp:inline>
        </w:drawing>
      </w:r>
    </w:p>
    <w:p>
      <w:pPr>
        <w:spacing w:line="360" w:lineRule="auto"/>
        <w:ind w:firstLine="480" w:firstLineChars="200"/>
        <w:jc w:val="left"/>
        <w:rPr>
          <w:rFonts w:hint="eastAsia" w:ascii="宋体" w:hAnsi="宋体"/>
          <w:sz w:val="24"/>
          <w:szCs w:val="24"/>
          <w:lang w:val="en-US" w:eastAsia="zh-CN"/>
        </w:rPr>
      </w:pPr>
      <w:r>
        <w:rPr>
          <w:rFonts w:hint="eastAsia" w:ascii="宋体" w:hAnsi="宋体"/>
          <w:sz w:val="24"/>
          <w:szCs w:val="24"/>
          <w:lang w:val="en-US" w:eastAsia="zh-CN"/>
        </w:rPr>
        <w:t>本节课曾老师的教学环节清晰，且生动有趣，在整个歌曲的教学中做到了多角联动，多感官的引导孩子们，聆听音乐、学习音乐，在演唱中复习、巩固、规范歌曲的演唱，带领学生边演唱歌曲边开展跳圈活动来激发学生的学习兴趣，并在体验游戏的过程中，通过聆听音乐、观察旋律线、划旋律线，将听觉、动觉、视觉有机结合，实现多觉联动，为二声部轮唱活动的开展打下坚实的基础。</w:t>
      </w:r>
    </w:p>
    <w:p>
      <w:pPr>
        <w:spacing w:line="360" w:lineRule="auto"/>
        <w:ind w:firstLine="480" w:firstLineChars="200"/>
        <w:jc w:val="center"/>
        <w:rPr>
          <w:rFonts w:hint="eastAsia" w:ascii="宋体" w:hAnsi="宋体"/>
          <w:sz w:val="24"/>
          <w:szCs w:val="24"/>
          <w:lang w:val="en-US" w:eastAsia="zh-CN"/>
        </w:rPr>
      </w:pPr>
      <w:r>
        <w:rPr>
          <w:rFonts w:hint="eastAsia" w:ascii="宋体" w:hAnsi="宋体"/>
          <w:sz w:val="24"/>
          <w:szCs w:val="24"/>
          <w:lang w:val="en-US" w:eastAsia="zh-CN"/>
        </w:rPr>
        <w:drawing>
          <wp:inline distT="0" distB="0" distL="0" distR="0">
            <wp:extent cx="4000500" cy="2667000"/>
            <wp:effectExtent l="0" t="0" r="7620" b="0"/>
            <wp:docPr id="9" name="_x0000_i1030"/>
            <wp:cNvGraphicFramePr/>
            <a:graphic xmlns:a="http://schemas.openxmlformats.org/drawingml/2006/main">
              <a:graphicData uri="http://schemas.openxmlformats.org/drawingml/2006/picture">
                <pic:pic xmlns:pic="http://schemas.openxmlformats.org/drawingml/2006/picture">
                  <pic:nvPicPr>
                    <pic:cNvPr id="9" name="_x0000_i1030"/>
                    <pic:cNvPicPr/>
                  </pic:nvPicPr>
                  <pic:blipFill>
                    <a:blip r:embed="rId9"/>
                    <a:stretch>
                      <a:fillRect/>
                    </a:stretch>
                  </pic:blipFill>
                  <pic:spPr>
                    <a:xfrm>
                      <a:off x="0" y="0"/>
                      <a:ext cx="4000500" cy="2667000"/>
                    </a:xfrm>
                    <a:prstGeom prst="rect">
                      <a:avLst/>
                    </a:prstGeom>
                  </pic:spPr>
                </pic:pic>
              </a:graphicData>
            </a:graphic>
          </wp:inline>
        </w:drawing>
      </w:r>
    </w:p>
    <w:p>
      <w:pPr>
        <w:spacing w:line="360" w:lineRule="auto"/>
        <w:ind w:firstLine="480" w:firstLineChars="200"/>
        <w:jc w:val="left"/>
        <w:rPr>
          <w:rFonts w:hint="eastAsia" w:ascii="宋体" w:hAnsi="宋体"/>
          <w:sz w:val="24"/>
          <w:szCs w:val="24"/>
          <w:lang w:val="en-US" w:eastAsia="zh-CN"/>
        </w:rPr>
      </w:pPr>
      <w:r>
        <w:rPr>
          <w:rFonts w:hint="eastAsia" w:ascii="宋体" w:hAnsi="宋体"/>
          <w:sz w:val="24"/>
          <w:szCs w:val="24"/>
          <w:lang w:val="en-US" w:eastAsia="zh-CN"/>
        </w:rPr>
        <w:t>课后，工作室的全体成员、怡心第一实验学校全体音乐教师围绕课例《顽皮的杜鹃》《两只老虎》展开激烈的组内讨论。</w:t>
      </w:r>
    </w:p>
    <w:p>
      <w:pPr>
        <w:spacing w:line="360" w:lineRule="auto"/>
        <w:ind w:firstLine="480" w:firstLineChars="200"/>
        <w:jc w:val="left"/>
        <w:rPr>
          <w:rFonts w:hint="eastAsia" w:ascii="宋体" w:hAnsi="宋体"/>
          <w:sz w:val="24"/>
          <w:szCs w:val="24"/>
          <w:lang w:val="en-US" w:eastAsia="zh-CN"/>
        </w:rPr>
      </w:pPr>
      <w:r>
        <w:rPr>
          <w:rFonts w:hint="eastAsia" w:ascii="宋体" w:hAnsi="宋体"/>
          <w:sz w:val="24"/>
          <w:szCs w:val="24"/>
          <w:lang w:val="en-US" w:eastAsia="zh-CN"/>
        </w:rPr>
        <w:drawing>
          <wp:inline distT="0" distB="0" distL="0" distR="0">
            <wp:extent cx="2603500" cy="1841500"/>
            <wp:effectExtent l="0" t="0" r="2540" b="2540"/>
            <wp:docPr id="11" name="_x0000_i1031"/>
            <wp:cNvGraphicFramePr/>
            <a:graphic xmlns:a="http://schemas.openxmlformats.org/drawingml/2006/main">
              <a:graphicData uri="http://schemas.openxmlformats.org/drawingml/2006/picture">
                <pic:pic xmlns:pic="http://schemas.openxmlformats.org/drawingml/2006/picture">
                  <pic:nvPicPr>
                    <pic:cNvPr id="11" name="_x0000_i1031"/>
                    <pic:cNvPicPr/>
                  </pic:nvPicPr>
                  <pic:blipFill>
                    <a:blip r:embed="rId10"/>
                    <a:stretch>
                      <a:fillRect/>
                    </a:stretch>
                  </pic:blipFill>
                  <pic:spPr>
                    <a:xfrm>
                      <a:off x="0" y="0"/>
                      <a:ext cx="2603500" cy="1841500"/>
                    </a:xfrm>
                    <a:prstGeom prst="rect">
                      <a:avLst/>
                    </a:prstGeom>
                  </pic:spPr>
                </pic:pic>
              </a:graphicData>
            </a:graphic>
          </wp:inline>
        </w:drawing>
      </w:r>
      <w:r>
        <w:rPr>
          <w:rFonts w:hint="eastAsia" w:ascii="宋体" w:hAnsi="宋体"/>
          <w:sz w:val="24"/>
          <w:szCs w:val="24"/>
          <w:lang w:val="en-US" w:eastAsia="zh-CN"/>
        </w:rPr>
        <w:drawing>
          <wp:inline distT="0" distB="0" distL="0" distR="0">
            <wp:extent cx="2159000" cy="1828800"/>
            <wp:effectExtent l="0" t="0" r="5080" b="0"/>
            <wp:docPr id="13" name="_x0000_i1032"/>
            <wp:cNvGraphicFramePr/>
            <a:graphic xmlns:a="http://schemas.openxmlformats.org/drawingml/2006/main">
              <a:graphicData uri="http://schemas.openxmlformats.org/drawingml/2006/picture">
                <pic:pic xmlns:pic="http://schemas.openxmlformats.org/drawingml/2006/picture">
                  <pic:nvPicPr>
                    <pic:cNvPr id="13" name="_x0000_i1032"/>
                    <pic:cNvPicPr/>
                  </pic:nvPicPr>
                  <pic:blipFill>
                    <a:blip r:embed="rId11"/>
                    <a:stretch>
                      <a:fillRect/>
                    </a:stretch>
                  </pic:blipFill>
                  <pic:spPr>
                    <a:xfrm>
                      <a:off x="0" y="0"/>
                      <a:ext cx="2159000" cy="1828800"/>
                    </a:xfrm>
                    <a:prstGeom prst="rect">
                      <a:avLst/>
                    </a:prstGeom>
                  </pic:spPr>
                </pic:pic>
              </a:graphicData>
            </a:graphic>
          </wp:inline>
        </w:drawing>
      </w:r>
    </w:p>
    <w:p>
      <w:pPr>
        <w:spacing w:line="360" w:lineRule="auto"/>
        <w:ind w:firstLine="480" w:firstLineChars="200"/>
        <w:jc w:val="left"/>
        <w:rPr>
          <w:rFonts w:hint="eastAsia" w:ascii="宋体" w:hAnsi="宋体"/>
          <w:sz w:val="24"/>
          <w:szCs w:val="24"/>
          <w:lang w:val="en-US" w:eastAsia="zh-CN"/>
        </w:rPr>
      </w:pPr>
    </w:p>
    <w:p>
      <w:pPr>
        <w:spacing w:line="360" w:lineRule="auto"/>
        <w:ind w:firstLine="480" w:firstLineChars="200"/>
        <w:jc w:val="left"/>
        <w:rPr>
          <w:rFonts w:hint="eastAsia" w:ascii="宋体" w:hAnsi="宋体"/>
          <w:sz w:val="24"/>
          <w:szCs w:val="24"/>
          <w:lang w:val="en-US" w:eastAsia="zh-CN"/>
        </w:rPr>
      </w:pPr>
      <w:r>
        <w:rPr>
          <w:rFonts w:hint="eastAsia" w:ascii="宋体" w:hAnsi="宋体"/>
          <w:sz w:val="24"/>
          <w:szCs w:val="24"/>
          <w:lang w:val="en-US" w:eastAsia="zh-CN"/>
        </w:rPr>
        <w:t>在此次送教活动，夏加强导师开展了《构建歌唱教学模块，落实音乐学科素养》为主题的专题讲座。</w:t>
      </w:r>
    </w:p>
    <w:p>
      <w:pPr>
        <w:spacing w:line="360" w:lineRule="auto"/>
        <w:jc w:val="left"/>
        <w:rPr>
          <w:rFonts w:hint="eastAsia" w:ascii="宋体" w:hAnsi="宋体"/>
          <w:sz w:val="24"/>
          <w:szCs w:val="24"/>
          <w:lang w:val="en-US" w:eastAsia="zh-CN"/>
        </w:rPr>
      </w:pPr>
    </w:p>
    <w:p>
      <w:pPr>
        <w:spacing w:line="360" w:lineRule="auto"/>
        <w:ind w:firstLine="480" w:firstLineChars="200"/>
        <w:jc w:val="center"/>
        <w:rPr>
          <w:rFonts w:hint="eastAsia" w:ascii="仿宋" w:hAnsi="仿宋" w:eastAsia="仿宋"/>
          <w:sz w:val="24"/>
          <w:szCs w:val="24"/>
          <w:lang w:val="en-US" w:eastAsia="zh-CN"/>
        </w:rPr>
      </w:pPr>
      <w:r>
        <w:rPr>
          <w:rFonts w:hint="eastAsia" w:ascii="仿宋" w:hAnsi="仿宋" w:eastAsia="仿宋"/>
          <w:sz w:val="24"/>
          <w:szCs w:val="24"/>
          <w:lang w:val="en-US" w:eastAsia="zh-CN"/>
        </w:rPr>
        <w:drawing>
          <wp:inline distT="0" distB="0" distL="0" distR="0">
            <wp:extent cx="4025900" cy="2692400"/>
            <wp:effectExtent l="0" t="0" r="12700" b="5080"/>
            <wp:docPr id="15" name="_x0000_i1033"/>
            <wp:cNvGraphicFramePr/>
            <a:graphic xmlns:a="http://schemas.openxmlformats.org/drawingml/2006/main">
              <a:graphicData uri="http://schemas.openxmlformats.org/drawingml/2006/picture">
                <pic:pic xmlns:pic="http://schemas.openxmlformats.org/drawingml/2006/picture">
                  <pic:nvPicPr>
                    <pic:cNvPr id="15" name="_x0000_i1033"/>
                    <pic:cNvPicPr/>
                  </pic:nvPicPr>
                  <pic:blipFill>
                    <a:blip r:embed="rId12"/>
                    <a:stretch>
                      <a:fillRect/>
                    </a:stretch>
                  </pic:blipFill>
                  <pic:spPr>
                    <a:xfrm>
                      <a:off x="0" y="0"/>
                      <a:ext cx="4025900" cy="2692400"/>
                    </a:xfrm>
                    <a:prstGeom prst="rect">
                      <a:avLst/>
                    </a:prstGeom>
                  </pic:spPr>
                </pic:pic>
              </a:graphicData>
            </a:graphic>
          </wp:inline>
        </w:drawing>
      </w:r>
    </w:p>
    <w:p>
      <w:pPr>
        <w:spacing w:line="360" w:lineRule="auto"/>
        <w:ind w:firstLine="480" w:firstLineChars="200"/>
        <w:jc w:val="left"/>
        <w:rPr>
          <w:rFonts w:hint="eastAsia" w:ascii="宋体" w:hAnsi="宋体"/>
          <w:sz w:val="24"/>
          <w:szCs w:val="24"/>
          <w:lang w:val="en-US" w:eastAsia="zh-CN"/>
        </w:rPr>
      </w:pPr>
      <w:r>
        <w:rPr>
          <w:rFonts w:hint="eastAsia" w:ascii="宋体" w:hAnsi="宋体"/>
          <w:sz w:val="24"/>
          <w:szCs w:val="24"/>
          <w:lang w:val="en-US" w:eastAsia="zh-CN"/>
        </w:rPr>
        <w:t>他指出我们在设计课堂教学时，首先要深入学习新课程标准，要在音乐教学四大领域这一横轴中，找到与之相对应的内容，以此坐标为原点，同时还要深入研究教材、分析学情等，做到胸有纵横，教必有法。</w:t>
      </w:r>
    </w:p>
    <w:p>
      <w:pPr>
        <w:spacing w:line="360" w:lineRule="auto"/>
        <w:ind w:firstLine="480" w:firstLineChars="200"/>
        <w:jc w:val="center"/>
        <w:rPr>
          <w:rFonts w:hint="eastAsia" w:ascii="楷体" w:hAnsi="楷体" w:eastAsia="楷体"/>
          <w:b w:val="0"/>
          <w:bCs/>
          <w:sz w:val="24"/>
          <w:lang w:val="en-US" w:eastAsia="zh-CN"/>
        </w:rPr>
      </w:pPr>
      <w:r>
        <w:rPr>
          <w:rFonts w:hint="eastAsia" w:ascii="楷体" w:hAnsi="楷体" w:eastAsia="楷体"/>
          <w:b w:val="0"/>
          <w:bCs/>
          <w:sz w:val="24"/>
          <w:lang w:val="en-US" w:eastAsia="zh-CN"/>
        </w:rPr>
        <w:drawing>
          <wp:inline distT="0" distB="0" distL="0" distR="0">
            <wp:extent cx="4025900" cy="2679700"/>
            <wp:effectExtent l="0" t="0" r="12700" b="2540"/>
            <wp:docPr id="17" name="_x0000_i1034"/>
            <wp:cNvGraphicFramePr/>
            <a:graphic xmlns:a="http://schemas.openxmlformats.org/drawingml/2006/main">
              <a:graphicData uri="http://schemas.openxmlformats.org/drawingml/2006/picture">
                <pic:pic xmlns:pic="http://schemas.openxmlformats.org/drawingml/2006/picture">
                  <pic:nvPicPr>
                    <pic:cNvPr id="17" name="_x0000_i1034"/>
                    <pic:cNvPicPr/>
                  </pic:nvPicPr>
                  <pic:blipFill>
                    <a:blip r:embed="rId13"/>
                    <a:stretch>
                      <a:fillRect/>
                    </a:stretch>
                  </pic:blipFill>
                  <pic:spPr>
                    <a:xfrm>
                      <a:off x="0" y="0"/>
                      <a:ext cx="4025900" cy="2679700"/>
                    </a:xfrm>
                    <a:prstGeom prst="rect">
                      <a:avLst/>
                    </a:prstGeom>
                  </pic:spPr>
                </pic:pic>
              </a:graphicData>
            </a:graphic>
          </wp:inline>
        </w:drawing>
      </w:r>
    </w:p>
    <w:p>
      <w:pPr>
        <w:spacing w:line="360" w:lineRule="auto"/>
        <w:ind w:firstLine="720" w:firstLineChars="300"/>
        <w:jc w:val="left"/>
        <w:rPr>
          <w:rFonts w:hint="eastAsia" w:ascii="宋体" w:hAnsi="宋体"/>
          <w:sz w:val="24"/>
          <w:szCs w:val="24"/>
          <w:lang w:val="en-US" w:eastAsia="zh-CN"/>
        </w:rPr>
      </w:pPr>
      <w:r>
        <w:rPr>
          <w:rFonts w:hint="eastAsia" w:ascii="宋体" w:hAnsi="宋体"/>
          <w:sz w:val="24"/>
          <w:szCs w:val="24"/>
          <w:lang w:val="en-US" w:eastAsia="zh-CN"/>
        </w:rPr>
        <w:t>夏加强导师带领工作室全体学员进行现场歌唱，并及时指导，激发老师们的歌唱兴趣，把有效的教学方法投入到亲身实践中，让我们感受到歌唱教学的魅力。音乐核心素养视域下的音乐课堂教学，需要我们音乐老师能以更全面发展的人的角色来引领孩子，我们要积极的学习音乐领域里的知识与技能，要走进音乐，要投入的探索，还要学习文化知识，拓展专业以外的更多领域。</w:t>
      </w:r>
    </w:p>
    <w:p>
      <w:pPr>
        <w:spacing w:line="360" w:lineRule="auto"/>
        <w:ind w:firstLine="720" w:firstLineChars="300"/>
        <w:jc w:val="left"/>
        <w:rPr>
          <w:rFonts w:hint="eastAsia" w:ascii="宋体" w:hAnsi="宋体"/>
          <w:sz w:val="24"/>
          <w:szCs w:val="24"/>
          <w:lang w:val="en-US" w:eastAsia="zh-CN"/>
        </w:rPr>
      </w:pPr>
      <w:r>
        <w:rPr>
          <w:rFonts w:hint="eastAsia" w:ascii="宋体" w:hAnsi="宋体"/>
          <w:sz w:val="24"/>
          <w:szCs w:val="24"/>
          <w:lang w:val="en-US" w:eastAsia="zh-CN"/>
        </w:rPr>
        <w:t>“师指一条路，烛照万里程”，这次温暖的送教活动，不仅为学生们送来了音乐盛宴，而且为音乐教师之间构筑了一座学习和沟通的桥梁，更为我们的教学工作指明了方向。</w:t>
      </w:r>
    </w:p>
    <w:p>
      <w:pPr>
        <w:spacing w:line="360" w:lineRule="auto"/>
        <w:ind w:firstLine="720" w:firstLineChars="300"/>
        <w:jc w:val="center"/>
        <w:rPr>
          <w:rFonts w:hint="eastAsia" w:ascii="仿宋" w:hAnsi="仿宋" w:eastAsia="仿宋"/>
          <w:sz w:val="24"/>
          <w:szCs w:val="24"/>
          <w:lang w:val="en-US" w:eastAsia="zh-CN"/>
        </w:rPr>
      </w:pPr>
      <w:r>
        <w:rPr>
          <w:rFonts w:hint="eastAsia" w:ascii="仿宋" w:hAnsi="仿宋" w:eastAsia="仿宋"/>
          <w:sz w:val="24"/>
          <w:szCs w:val="24"/>
          <w:lang w:val="en-US" w:eastAsia="zh-CN"/>
        </w:rPr>
        <w:drawing>
          <wp:inline distT="0" distB="0" distL="0" distR="0">
            <wp:extent cx="4521200" cy="2743200"/>
            <wp:effectExtent l="0" t="0" r="5080" b="0"/>
            <wp:docPr id="19" name="_x0000_i1035"/>
            <wp:cNvGraphicFramePr/>
            <a:graphic xmlns:a="http://schemas.openxmlformats.org/drawingml/2006/main">
              <a:graphicData uri="http://schemas.openxmlformats.org/drawingml/2006/picture">
                <pic:pic xmlns:pic="http://schemas.openxmlformats.org/drawingml/2006/picture">
                  <pic:nvPicPr>
                    <pic:cNvPr id="19" name="_x0000_i1035"/>
                    <pic:cNvPicPr/>
                  </pic:nvPicPr>
                  <pic:blipFill>
                    <a:blip r:embed="rId14"/>
                    <a:stretch>
                      <a:fillRect/>
                    </a:stretch>
                  </pic:blipFill>
                  <pic:spPr>
                    <a:xfrm>
                      <a:off x="0" y="0"/>
                      <a:ext cx="4521200" cy="2743200"/>
                    </a:xfrm>
                    <a:prstGeom prst="rect">
                      <a:avLst/>
                    </a:prstGeom>
                  </pic:spPr>
                </pic:pic>
              </a:graphicData>
            </a:graphic>
          </wp:inline>
        </w:drawing>
      </w:r>
    </w:p>
    <w:p>
      <w:pPr>
        <w:spacing w:line="360" w:lineRule="auto"/>
        <w:ind w:firstLine="720" w:firstLineChars="300"/>
        <w:jc w:val="center"/>
        <w:rPr>
          <w:rFonts w:hint="eastAsia" w:ascii="仿宋" w:hAnsi="仿宋" w:eastAsia="仿宋"/>
          <w:sz w:val="24"/>
          <w:szCs w:val="24"/>
          <w:lang w:val="en-US" w:eastAsia="zh-CN"/>
        </w:rPr>
      </w:pPr>
      <w:r>
        <w:rPr>
          <w:rFonts w:hint="eastAsia" w:ascii="仿宋" w:hAnsi="仿宋" w:eastAsia="仿宋"/>
          <w:sz w:val="24"/>
          <w:szCs w:val="24"/>
          <w:lang w:val="en-US" w:eastAsia="zh-CN"/>
        </w:rPr>
        <w:drawing>
          <wp:inline distT="0" distB="0" distL="0" distR="0">
            <wp:extent cx="4597400" cy="3022600"/>
            <wp:effectExtent l="0" t="0" r="5080" b="10160"/>
            <wp:docPr id="21" name="_x0000_i1036"/>
            <wp:cNvGraphicFramePr/>
            <a:graphic xmlns:a="http://schemas.openxmlformats.org/drawingml/2006/main">
              <a:graphicData uri="http://schemas.openxmlformats.org/drawingml/2006/picture">
                <pic:pic xmlns:pic="http://schemas.openxmlformats.org/drawingml/2006/picture">
                  <pic:nvPicPr>
                    <pic:cNvPr id="21" name="_x0000_i1036"/>
                    <pic:cNvPicPr/>
                  </pic:nvPicPr>
                  <pic:blipFill>
                    <a:blip r:embed="rId15"/>
                    <a:stretch>
                      <a:fillRect/>
                    </a:stretch>
                  </pic:blipFill>
                  <pic:spPr>
                    <a:xfrm>
                      <a:off x="0" y="0"/>
                      <a:ext cx="4597400" cy="3022600"/>
                    </a:xfrm>
                    <a:prstGeom prst="rect">
                      <a:avLst/>
                    </a:prstGeom>
                  </pic:spPr>
                </pic:pic>
              </a:graphicData>
            </a:graphic>
          </wp:inline>
        </w:drawing>
      </w:r>
    </w:p>
    <w:p>
      <w:pPr>
        <w:spacing w:line="360" w:lineRule="auto"/>
        <w:ind w:firstLine="480" w:firstLineChars="200"/>
        <w:jc w:val="left"/>
        <w:rPr>
          <w:rFonts w:hint="eastAsia" w:ascii="楷体" w:hAnsi="楷体" w:eastAsia="楷体"/>
          <w:b w:val="0"/>
          <w:bCs/>
          <w:sz w:val="24"/>
          <w:lang w:val="en-US" w:eastAsia="zh-CN"/>
        </w:rPr>
      </w:pPr>
    </w:p>
    <w:p>
      <w:pPr>
        <w:spacing w:line="360" w:lineRule="auto"/>
        <w:ind w:firstLine="480" w:firstLineChars="200"/>
        <w:jc w:val="left"/>
        <w:rPr>
          <w:rFonts w:hint="eastAsia" w:ascii="宋体" w:hAnsi="宋体"/>
          <w:sz w:val="24"/>
          <w:szCs w:val="24"/>
          <w:lang w:val="en-US" w:eastAsia="zh-CN"/>
        </w:rPr>
      </w:pPr>
    </w:p>
    <w:p>
      <w:pPr>
        <w:spacing w:line="360" w:lineRule="auto"/>
        <w:ind w:firstLine="480" w:firstLineChars="200"/>
        <w:jc w:val="both"/>
        <w:rPr>
          <w:rFonts w:hint="eastAsia" w:ascii="宋体" w:hAnsi="宋体"/>
          <w:sz w:val="24"/>
          <w:szCs w:val="24"/>
          <w:lang w:val="en-US" w:eastAsia="zh-CN"/>
        </w:rPr>
      </w:pPr>
    </w:p>
    <w:p>
      <w:pPr>
        <w:spacing w:line="360" w:lineRule="auto"/>
        <w:ind w:firstLine="480" w:firstLineChars="200"/>
        <w:jc w:val="center"/>
        <w:rPr>
          <w:rFonts w:hint="eastAsia" w:ascii="宋体" w:hAnsi="宋体"/>
          <w:sz w:val="24"/>
          <w:szCs w:val="24"/>
          <w:lang w:val="en-US" w:eastAsia="zh-CN"/>
        </w:rPr>
      </w:pPr>
    </w:p>
    <w:p>
      <w:pPr>
        <w:spacing w:line="360" w:lineRule="auto"/>
        <w:ind w:firstLine="480" w:firstLineChars="200"/>
        <w:jc w:val="left"/>
        <w:rPr>
          <w:rFonts w:hint="eastAsia" w:ascii="宋体" w:hAnsi="宋体"/>
          <w:sz w:val="24"/>
          <w:szCs w:val="24"/>
          <w:lang w:val="en-US" w:eastAsia="zh-CN"/>
        </w:rPr>
      </w:pPr>
    </w:p>
    <w:p>
      <w:pPr>
        <w:spacing w:line="360" w:lineRule="auto"/>
        <w:jc w:val="center"/>
        <w:rPr>
          <w:rFonts w:hint="eastAsia" w:ascii="仿宋" w:hAnsi="仿宋" w:eastAsia="仿宋"/>
          <w:sz w:val="24"/>
          <w:szCs w:val="24"/>
          <w:lang w:val="en-US" w:eastAsia="zh-CN"/>
        </w:rPr>
      </w:pPr>
    </w:p>
    <w:sectPr>
      <w:pgSz w:w="11906" w:h="16838"/>
      <w:pgMar w:top="1440" w:right="1800" w:bottom="1440" w:left="1800" w:header="851" w:footer="992" w:gutter="0"/>
      <w:docGrid w:type="lines" w:linePitch="312" w:charSpace="0"/>
    </w:sectPr>
  </w:body>
</w:document>
</file>