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内卷视域下教师发展的有效路径</w:t>
      </w:r>
    </w:p>
    <w:p>
      <w:pPr>
        <w:jc w:val="right"/>
      </w:pPr>
      <w:r>
        <w:rPr>
          <w:rFonts w:hint="eastAsia"/>
          <w:sz w:val="28"/>
          <w:szCs w:val="36"/>
          <w:lang w:eastAsia="zh-CN"/>
        </w:rPr>
        <w:t>——刘勇发表于《时代教育》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6350" b="1905"/>
            <wp:docPr id="1" name="图片 1" descr="刘勇论文发表于时代教育（2022.7.8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刘勇论文发表于时代教育（2022.7.8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-727075</wp:posOffset>
            </wp:positionV>
            <wp:extent cx="5266690" cy="7023735"/>
            <wp:effectExtent l="0" t="0" r="1905" b="6350"/>
            <wp:wrapNone/>
            <wp:docPr id="2" name="图片 2" descr="刘勇论文发表于时代教育（2022.7.8）：内卷视域下教师发展的有效路径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勇论文发表于时代教育（2022.7.8）：内卷视域下教师发展的有效路径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-770255</wp:posOffset>
            </wp:positionV>
            <wp:extent cx="5266690" cy="7023735"/>
            <wp:effectExtent l="0" t="0" r="1905" b="6350"/>
            <wp:wrapNone/>
            <wp:docPr id="3" name="图片 3" descr="刘勇论文发表于时代教育（2022.7.8）：内卷视域下教师发展的有效路径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勇论文发表于时代教育（2022.7.8）：内卷视域下教师发展的有效路径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MjllMDIxYTU1YTk5ODk2YjM5YTM1NDk3ZjkxOTAifQ=="/>
  </w:docVars>
  <w:rsids>
    <w:rsidRoot w:val="6AF912AE"/>
    <w:rsid w:val="27736336"/>
    <w:rsid w:val="6AF9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</Words>
  <Characters>27</Characters>
  <Lines>0</Lines>
  <Paragraphs>0</Paragraphs>
  <TotalTime>0</TotalTime>
  <ScaleCrop>false</ScaleCrop>
  <LinksUpToDate>false</LinksUpToDate>
  <CharactersWithSpaces>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2023-06-13T14:21:00Z</dcterms:created>
  <dc:creator>过独木桥的人</dc:creator>
  <cp:lastModifiedBy>过独木桥的人</cp:lastModifiedBy>
  <dcterms:modified xsi:type="dcterms:W3CDTF">2023-06-13T14:25:07Z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F1372F44EA7B4371BA198336A2C8C175_11</vt:lpwstr>
  </property>
</Properties>
</file>