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document.xml" ContentType="application/vnd.openxmlformats-officedocument.wordprocessingml.document.main+xml"/>
  <Override PartName="/word/numbering.xml" ContentType="application/vnd.openxmlformats-officedocument.wordprocessingml.numbering+xml"/>
  <Override PartName="/word/settings.xml" ContentType="application/vnd.openxmlformats-officedocument.wordprocessingml.settings+xml"/>
  <Override PartName="/docProps/custom.xml" ContentType="application/vnd.openxmlformats-officedocument.custom-properties+xml"/>
  <Override PartName="/word/styles.xml" ContentType="application/vnd.openxmlformats-officedocument.wordprocessingml.styl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body>
    <w:p>
      <w:pPr>
        <w:pStyle w:val="style2"/>
        <w:bidi w:val="false"/>
        <w:spacing w:lineRule="auto" w:line="360"/>
        <w:ind w:firstLine="643" w:firstLineChars="200"/>
        <w:jc w:val="left"/>
        <w:rPr>
          <w:rFonts w:hint="eastAsia"/>
          <w:lang w:eastAsia="zh-CN"/>
        </w:rPr>
      </w:pPr>
      <w:r>
        <w:rPr>
          <w:rFonts w:hint="eastAsia"/>
          <w:lang w:eastAsia="zh-CN"/>
        </w:rPr>
        <w:t>践行“新课改”、素养落地新课堂</w:t>
      </w:r>
    </w:p>
    <w:p>
      <w:pPr>
        <w:pStyle w:val="style0"/>
        <w:spacing w:lineRule="auto" w:line="360"/>
        <w:jc w:val="left"/>
        <w:rPr>
          <w:rFonts w:ascii="楷体" w:cs="楷体" w:eastAsia="楷体" w:hAnsi="楷体" w:hint="eastAsia"/>
          <w:sz w:val="24"/>
          <w:szCs w:val="32"/>
          <w:lang w:val="en-US" w:eastAsia="zh-CN"/>
        </w:rPr>
      </w:pPr>
      <w:r>
        <w:rPr>
          <w:rFonts w:hint="eastAsia"/>
          <w:lang w:val="en-US" w:eastAsia="zh-CN"/>
        </w:rPr>
        <w:t xml:space="preserve">        </w:t>
      </w:r>
      <w:r>
        <w:rPr>
          <w:rFonts w:ascii="楷体" w:cs="楷体" w:eastAsia="楷体" w:hAnsi="楷体" w:hint="eastAsia"/>
          <w:sz w:val="24"/>
          <w:szCs w:val="32"/>
          <w:lang w:val="en-US" w:eastAsia="zh-CN"/>
        </w:rPr>
        <w:t>----罗双流区宗绪名师工作室联合双流区特级教师讲师团送教联合活动</w:t>
      </w:r>
    </w:p>
    <w:p>
      <w:pPr>
        <w:pStyle w:val="style0"/>
        <w:spacing w:lineRule="auto" w:line="360"/>
        <w:ind w:firstLine="480" w:firstLineChars="200"/>
        <w:rPr>
          <w:rFonts w:ascii="宋体" w:cs="宋体" w:eastAsia="宋体" w:hAnsi="宋体" w:hint="eastAsia"/>
          <w:color w:val="c00000"/>
          <w:sz w:val="24"/>
          <w:szCs w:val="24"/>
          <w:lang w:val="en-US" w:eastAsia="zh-CN"/>
        </w:rPr>
      </w:pPr>
      <w:r>
        <w:rPr>
          <w:rFonts w:ascii="宋体" w:cs="宋体" w:eastAsia="宋体" w:hAnsi="宋体" w:hint="eastAsia"/>
          <w:sz w:val="24"/>
          <w:szCs w:val="24"/>
        </w:rPr>
        <w:t>2023年</w:t>
      </w:r>
      <w:r>
        <w:rPr>
          <w:rFonts w:ascii="宋体" w:cs="宋体" w:eastAsia="宋体" w:hAnsi="宋体" w:hint="eastAsia"/>
          <w:sz w:val="24"/>
          <w:szCs w:val="24"/>
          <w:lang w:val="en-US" w:eastAsia="zh-CN"/>
        </w:rPr>
        <w:t>6</w:t>
      </w:r>
      <w:r>
        <w:rPr>
          <w:rFonts w:ascii="宋体" w:cs="宋体" w:eastAsia="宋体" w:hAnsi="宋体" w:hint="eastAsia"/>
          <w:sz w:val="24"/>
          <w:szCs w:val="24"/>
        </w:rPr>
        <w:t>月2日上午，</w:t>
      </w:r>
      <w:r>
        <w:rPr>
          <w:rFonts w:ascii="宋体" w:cs="宋体" w:eastAsia="宋体" w:hAnsi="宋体" w:hint="eastAsia"/>
          <w:color w:val="000000"/>
          <w:sz w:val="24"/>
          <w:szCs w:val="24"/>
        </w:rPr>
        <w:t>成都市双流区</w:t>
      </w:r>
      <w:r>
        <w:rPr>
          <w:rFonts w:ascii="宋体" w:cs="宋体" w:eastAsia="宋体" w:hAnsi="宋体" w:hint="eastAsia"/>
          <w:color w:val="000000"/>
          <w:sz w:val="24"/>
          <w:szCs w:val="24"/>
          <w:lang w:eastAsia="zh-CN"/>
        </w:rPr>
        <w:t>特级教师讲师团送教到西航港二中送教活动在西航港二中举行。参与送教活动的专家有四川省特级教师、双流区教育科学院书记李久和教师，双流区初中数学教研员李志江老师，双流区名师工作室导师罗宗绪导师以及双流区各学校的有老师</w:t>
      </w:r>
      <w:r>
        <w:rPr>
          <w:rFonts w:ascii="宋体" w:cs="宋体" w:eastAsia="宋体" w:hAnsi="宋体" w:hint="eastAsia"/>
          <w:color w:val="000000"/>
          <w:sz w:val="24"/>
          <w:szCs w:val="24"/>
        </w:rPr>
        <w:t>20余人参加了</w:t>
      </w:r>
      <w:r>
        <w:rPr>
          <w:rFonts w:ascii="宋体" w:cs="宋体" w:eastAsia="宋体" w:hAnsi="宋体" w:hint="eastAsia"/>
          <w:color w:val="000000"/>
          <w:sz w:val="24"/>
          <w:szCs w:val="24"/>
          <w:lang w:eastAsia="zh-CN"/>
        </w:rPr>
        <w:t>送教活动</w:t>
      </w:r>
      <w:r>
        <w:rPr>
          <w:rFonts w:ascii="宋体" w:cs="宋体" w:eastAsia="宋体" w:hAnsi="宋体" w:hint="eastAsia"/>
          <w:color w:val="000000"/>
          <w:sz w:val="24"/>
          <w:szCs w:val="24"/>
        </w:rPr>
        <w:t>，共同</w:t>
      </w:r>
      <w:r>
        <w:rPr>
          <w:rFonts w:ascii="宋体" w:cs="宋体" w:eastAsia="宋体" w:hAnsi="宋体" w:hint="eastAsia"/>
          <w:color w:val="000000"/>
          <w:sz w:val="24"/>
          <w:szCs w:val="24"/>
          <w:lang w:eastAsia="zh-CN"/>
        </w:rPr>
        <w:t>践行“新课改”，共研落实学科素养，发展学生思维的的课堂教学</w:t>
      </w:r>
      <w:r>
        <w:rPr>
          <w:rFonts w:ascii="宋体" w:cs="宋体" w:eastAsia="宋体" w:hAnsi="宋体" w:hint="eastAsia"/>
          <w:color w:val="000000"/>
          <w:sz w:val="24"/>
          <w:szCs w:val="24"/>
        </w:rPr>
        <w:t>。</w:t>
      </w:r>
      <w:r>
        <w:rPr>
          <w:rFonts w:ascii="宋体" w:cs="宋体" w:eastAsia="宋体" w:hAnsi="宋体" w:hint="eastAsia"/>
          <w:color w:val="c00000"/>
          <w:sz w:val="24"/>
          <w:szCs w:val="24"/>
          <w:lang w:val="en-US" w:eastAsia="zh-CN"/>
        </w:rPr>
        <w:t xml:space="preserve">  </w:t>
      </w:r>
    </w:p>
    <w:p>
      <w:pPr>
        <w:pStyle w:val="style0"/>
        <w:spacing w:lineRule="auto" w:line="360"/>
        <w:ind w:firstLine="480" w:firstLineChars="200"/>
        <w:jc w:val="left"/>
        <w:rPr>
          <w:rFonts w:eastAsia="宋体" w:hint="eastAsia"/>
          <w:sz w:val="24"/>
          <w:szCs w:val="32"/>
          <w:lang w:val="en-US" w:eastAsia="zh-CN"/>
        </w:rPr>
      </w:pPr>
      <w:r>
        <w:rPr>
          <w:rFonts w:eastAsia="宋体" w:hint="eastAsia"/>
          <w:sz w:val="24"/>
          <w:szCs w:val="32"/>
          <w:lang w:val="en-US" w:eastAsia="zh-CN"/>
        </w:rPr>
        <w:drawing>
          <wp:inline distL="0" distT="0" distB="0" distR="0">
            <wp:extent cx="4799330" cy="2700020"/>
            <wp:effectExtent l="0" t="0" r="1270" b="5080"/>
            <wp:docPr id="1026" name="图片 5" descr="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图片 5"/>
                    <pic:cNvPicPr/>
                  </pic:nvPicPr>
                  <pic:blipFill>
                    <a:blip r:embed="rId2" cstate="print"/>
                    <a:srcRect l="0" t="0" r="0" b="0"/>
                    <a:stretch/>
                  </pic:blipFill>
                  <pic:spPr>
                    <a:xfrm rot="0">
                      <a:off x="0" y="0"/>
                      <a:ext cx="4799330" cy="2700020"/>
                    </a:xfrm>
                    <a:prstGeom prst="rect"/>
                  </pic:spPr>
                </pic:pic>
              </a:graphicData>
            </a:graphic>
          </wp:inline>
        </w:drawing>
      </w:r>
    </w:p>
    <w:p>
      <w:pPr>
        <w:pStyle w:val="style0"/>
        <w:spacing w:lineRule="auto" w:line="360"/>
        <w:ind w:firstLine="480" w:firstLineChars="200"/>
        <w:jc w:val="left"/>
        <w:rPr>
          <w:rFonts w:eastAsia="宋体" w:hint="eastAsia"/>
          <w:sz w:val="24"/>
          <w:szCs w:val="32"/>
          <w:lang w:val="en-US" w:eastAsia="zh-CN"/>
        </w:rPr>
      </w:pPr>
      <w:r>
        <w:rPr>
          <w:rFonts w:eastAsia="宋体" w:hint="eastAsia"/>
          <w:sz w:val="24"/>
          <w:szCs w:val="32"/>
          <w:lang w:val="en-US" w:eastAsia="zh-CN"/>
        </w:rPr>
        <w:t>本次送教活动主要分为三个环节：第一环节是由西航港二中周乐老师和棠湖外国语学校的朱美玲老师进行的同课异构课堂展示；第二个环节是上课老师的课后说课和各学校教师代表和专家老师对两节课评课；第三环节是由双流区罗宗绪名师工作室罗宗绪导师进行专题讲座。</w:t>
      </w:r>
    </w:p>
    <w:p>
      <w:pPr>
        <w:pStyle w:val="style0"/>
        <w:spacing w:lineRule="auto" w:line="360"/>
        <w:ind w:firstLine="480" w:firstLineChars="200"/>
        <w:jc w:val="center"/>
        <w:rPr>
          <w:rFonts w:eastAsia="宋体" w:hint="eastAsia"/>
          <w:sz w:val="24"/>
          <w:szCs w:val="32"/>
          <w:lang w:val="en-US" w:eastAsia="zh-CN"/>
        </w:rPr>
      </w:pPr>
      <w:r>
        <w:rPr>
          <w:rFonts w:eastAsia="宋体" w:hint="eastAsia"/>
          <w:sz w:val="24"/>
          <w:szCs w:val="32"/>
          <w:lang w:val="en-US" w:eastAsia="zh-CN"/>
        </w:rPr>
        <w:drawing>
          <wp:inline distL="0" distT="0" distB="0" distR="0">
            <wp:extent cx="2277745" cy="1520825"/>
            <wp:effectExtent l="0" t="0" r="8255" b="3175"/>
            <wp:docPr id="1027" name="图片 13" descr="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 name="图片 13"/>
                    <pic:cNvPicPr/>
                  </pic:nvPicPr>
                  <pic:blipFill>
                    <a:blip r:embed="rId3" cstate="print"/>
                    <a:srcRect l="0" t="0" r="0" b="0"/>
                    <a:stretch/>
                  </pic:blipFill>
                  <pic:spPr>
                    <a:xfrm rot="0">
                      <a:off x="0" y="0"/>
                      <a:ext cx="2277745" cy="1520825"/>
                    </a:xfrm>
                    <a:prstGeom prst="rect"/>
                  </pic:spPr>
                </pic:pic>
              </a:graphicData>
            </a:graphic>
          </wp:inline>
        </w:drawing>
      </w:r>
      <w:r>
        <w:rPr>
          <w:rFonts w:eastAsia="宋体" w:hint="eastAsia"/>
          <w:sz w:val="24"/>
          <w:szCs w:val="32"/>
          <w:lang w:val="en-US" w:eastAsia="zh-CN"/>
        </w:rPr>
        <w:drawing>
          <wp:inline distL="0" distT="0" distB="0" distR="0">
            <wp:extent cx="2268855" cy="1514475"/>
            <wp:effectExtent l="0" t="0" r="17145" b="9525"/>
            <wp:docPr id="1028" name="图片 12" descr="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图片 12"/>
                    <pic:cNvPicPr/>
                  </pic:nvPicPr>
                  <pic:blipFill>
                    <a:blip r:embed="rId4" cstate="print"/>
                    <a:srcRect l="0" t="0" r="0" b="0"/>
                    <a:stretch/>
                  </pic:blipFill>
                  <pic:spPr>
                    <a:xfrm rot="0">
                      <a:off x="0" y="0"/>
                      <a:ext cx="2268855" cy="1514475"/>
                    </a:xfrm>
                    <a:prstGeom prst="rect"/>
                  </pic:spPr>
                </pic:pic>
              </a:graphicData>
            </a:graphic>
          </wp:inline>
        </w:drawing>
      </w:r>
      <w:r>
        <w:rPr>
          <w:rFonts w:eastAsia="宋体" w:hint="eastAsia"/>
          <w:sz w:val="24"/>
          <w:szCs w:val="32"/>
          <w:lang w:val="en-US" w:eastAsia="zh-CN"/>
        </w:rPr>
        <w:drawing>
          <wp:inline distL="0" distT="0" distB="0" distR="0">
            <wp:extent cx="2492375" cy="1663700"/>
            <wp:effectExtent l="0" t="0" r="3175" b="12700"/>
            <wp:docPr id="1029" name="图片 14" descr="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图片 14"/>
                    <pic:cNvPicPr/>
                  </pic:nvPicPr>
                  <pic:blipFill>
                    <a:blip r:embed="rId5" cstate="print"/>
                    <a:srcRect l="0" t="0" r="0" b="0"/>
                    <a:stretch/>
                  </pic:blipFill>
                  <pic:spPr>
                    <a:xfrm rot="0">
                      <a:off x="0" y="0"/>
                      <a:ext cx="2492375" cy="1663700"/>
                    </a:xfrm>
                    <a:prstGeom prst="rect"/>
                  </pic:spPr>
                </pic:pic>
              </a:graphicData>
            </a:graphic>
          </wp:inline>
        </w:drawing>
      </w:r>
      <w:r>
        <w:rPr>
          <w:rFonts w:eastAsia="宋体" w:hint="eastAsia"/>
          <w:sz w:val="24"/>
          <w:szCs w:val="32"/>
          <w:lang w:val="en-US" w:eastAsia="zh-CN"/>
        </w:rPr>
        <w:drawing>
          <wp:inline distL="0" distT="0" distB="0" distR="0">
            <wp:extent cx="2101850" cy="1652270"/>
            <wp:effectExtent l="0" t="0" r="12700" b="5080"/>
            <wp:docPr id="1030" name="图片 4" descr="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6" cstate="print"/>
                    <a:srcRect l="0" t="0" r="28445" b="0"/>
                    <a:stretch/>
                  </pic:blipFill>
                  <pic:spPr>
                    <a:xfrm rot="0">
                      <a:off x="0" y="0"/>
                      <a:ext cx="2101850" cy="1652270"/>
                    </a:xfrm>
                    <a:prstGeom prst="rect"/>
                  </pic:spPr>
                </pic:pic>
              </a:graphicData>
            </a:graphic>
          </wp:inline>
        </w:drawing>
      </w:r>
    </w:p>
    <w:p>
      <w:pPr>
        <w:pStyle w:val="style0"/>
        <w:spacing w:lineRule="auto" w:line="360"/>
        <w:ind w:firstLine="480" w:firstLineChars="200"/>
        <w:rPr>
          <w:rFonts w:eastAsia="宋体" w:hint="eastAsia"/>
          <w:sz w:val="24"/>
          <w:szCs w:val="32"/>
          <w:lang w:val="en-US" w:eastAsia="zh-CN"/>
        </w:rPr>
      </w:pPr>
      <w:r>
        <w:rPr>
          <w:rFonts w:eastAsia="宋体" w:hint="eastAsia"/>
          <w:sz w:val="24"/>
          <w:szCs w:val="32"/>
          <w:lang w:val="en-US" w:eastAsia="zh-CN"/>
        </w:rPr>
        <w:t>第一环节同课异构的课题为北师大版八年级下册第六章第3节——三角形的中位线。第一节是由西航港二中周乐老师通过现实情境引入课题，提出中位线的概念，再通过动手操作、大胆猜测----度量验证、完成表格----合作交流、证明猜想三个步骤进行中位线性质的探究；再经历学生活动中获得探究图形性的活动经验和数学方法。而后再通过例题的形式进行图形性质的运用，课中采用抢答的方式调动学生的积极性，最后在课堂小结中对知识方法进行总结回顾，同时采用自评和生生互评的方式为本节课课堂学习打分，充分体现教学评一致性。</w:t>
      </w:r>
    </w:p>
    <w:bookmarkStart w:id="0" w:name="_GoBack"/>
    <w:bookmarkEnd w:id="0"/>
    <w:p>
      <w:pPr>
        <w:pStyle w:val="style0"/>
        <w:spacing w:lineRule="auto" w:line="360"/>
        <w:ind w:firstLine="480" w:firstLineChars="200"/>
        <w:rPr>
          <w:rFonts w:eastAsia="宋体" w:hint="eastAsia"/>
          <w:sz w:val="24"/>
          <w:szCs w:val="32"/>
          <w:lang w:val="en-US" w:eastAsia="zh-CN"/>
        </w:rPr>
      </w:pPr>
      <w:r>
        <w:rPr/>
        <w:drawing>
          <wp:inline distL="114300" distT="0" distB="0" distR="114300">
            <wp:extent cx="2337687" cy="1560152"/>
            <wp:effectExtent l="0" t="0" r="0" b="0"/>
            <wp:docPr id="1037"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 name="Image"/>
                    <pic:cNvPicPr/>
                  </pic:nvPicPr>
                  <pic:blipFill>
                    <a:blip r:embed="rId7" cstate="print"/>
                    <a:srcRect l="0" t="0" r="0" b="0"/>
                    <a:stretch/>
                  </pic:blipFill>
                  <pic:spPr>
                    <a:xfrm rot="0">
                      <a:off x="0" y="0"/>
                      <a:ext cx="2337687" cy="1560152"/>
                    </a:xfrm>
                    <a:prstGeom prst="rect"/>
                  </pic:spPr>
                </pic:pic>
              </a:graphicData>
            </a:graphic>
          </wp:inline>
        </w:drawing>
      </w:r>
      <w:r>
        <w:rPr/>
        <w:drawing>
          <wp:inline distL="114300" distT="0" distB="0" distR="114300">
            <wp:extent cx="2246047" cy="1498992"/>
            <wp:effectExtent l="0" t="0" r="0" b="0"/>
            <wp:docPr id="1038"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 name="Image"/>
                    <pic:cNvPicPr/>
                  </pic:nvPicPr>
                  <pic:blipFill>
                    <a:blip r:embed="rId8" cstate="print"/>
                    <a:srcRect l="0" t="0" r="0" b="0"/>
                    <a:stretch/>
                  </pic:blipFill>
                  <pic:spPr>
                    <a:xfrm rot="0">
                      <a:off x="0" y="0"/>
                      <a:ext cx="2246047" cy="1498992"/>
                    </a:xfrm>
                    <a:prstGeom prst="rect"/>
                  </pic:spPr>
                </pic:pic>
              </a:graphicData>
            </a:graphic>
          </wp:inline>
        </w:drawing>
      </w:r>
    </w:p>
    <w:p>
      <w:pPr>
        <w:pStyle w:val="style0"/>
        <w:spacing w:lineRule="auto" w:line="360"/>
        <w:ind w:firstLine="480" w:firstLineChars="200"/>
        <w:rPr>
          <w:rFonts w:eastAsia="宋体" w:hint="eastAsia"/>
          <w:sz w:val="24"/>
          <w:szCs w:val="32"/>
          <w:lang w:val="en-US" w:eastAsia="zh-CN"/>
        </w:rPr>
      </w:pPr>
      <w:r>
        <w:rPr>
          <w:rFonts w:eastAsia="宋体" w:hint="eastAsia"/>
          <w:sz w:val="24"/>
          <w:szCs w:val="32"/>
          <w:lang w:val="en-US" w:eastAsia="zh-CN"/>
        </w:rPr>
        <w:t>第二节课棠湖外国语学校的朱美玲老师利用了完整生成知识的角度进行课堂的教学设计，朱老师回顾学生已学的线段中点----三角形的中线----中位线的知识生成路径来提出中位线的概念；在课中三角形中位线性质探究时，朱老师采用折纸-、剪裁、拼接的活动来引导学生，从而自然地解决性质证明过程中辅助线的做法的难点问题。课中朱老师从三角形中位线的位置关系和数量关系两方面设计了特里进行实际运用，再引导学生从这两方能进行深入挖掘中位线在三角形中的推广结论，从而得到一般的三角形相关结论。最后在朱老师的总结下，再一次将知识串联，从中点---中线---中位线的探究延伸到提出中点四边形性质的探究问题，给学生留下思考空间，发展学生思维。</w:t>
      </w:r>
    </w:p>
    <w:p>
      <w:pPr>
        <w:pStyle w:val="style0"/>
        <w:spacing w:lineRule="auto" w:line="360"/>
        <w:ind w:firstLine="480" w:firstLineChars="200"/>
        <w:rPr>
          <w:rFonts w:eastAsia="宋体" w:hint="default"/>
          <w:sz w:val="24"/>
          <w:szCs w:val="32"/>
          <w:lang w:val="en-US" w:eastAsia="zh-CN"/>
        </w:rPr>
      </w:pPr>
    </w:p>
    <w:p>
      <w:pPr>
        <w:pStyle w:val="style0"/>
        <w:spacing w:lineRule="auto" w:line="360"/>
        <w:ind w:firstLine="480" w:firstLineChars="200"/>
        <w:rPr>
          <w:rFonts w:eastAsia="宋体" w:hint="default"/>
          <w:sz w:val="24"/>
          <w:szCs w:val="32"/>
          <w:lang w:val="en-US" w:eastAsia="zh-CN"/>
        </w:rPr>
      </w:pPr>
      <w:r>
        <w:rPr/>
        <w:drawing>
          <wp:inline distL="114300" distT="0" distB="0" distR="114300">
            <wp:extent cx="2407691" cy="1606872"/>
            <wp:effectExtent l="0" t="0" r="0" b="0"/>
            <wp:docPr id="1039"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 name="Image"/>
                    <pic:cNvPicPr/>
                  </pic:nvPicPr>
                  <pic:blipFill>
                    <a:blip r:embed="rId9" cstate="print"/>
                    <a:srcRect l="0" t="0" r="0" b="0"/>
                    <a:stretch/>
                  </pic:blipFill>
                  <pic:spPr>
                    <a:xfrm rot="0">
                      <a:off x="0" y="0"/>
                      <a:ext cx="2407691" cy="1606872"/>
                    </a:xfrm>
                    <a:prstGeom prst="rect"/>
                  </pic:spPr>
                </pic:pic>
              </a:graphicData>
            </a:graphic>
          </wp:inline>
        </w:drawing>
      </w:r>
      <w:r>
        <w:rPr>
          <w:rFonts w:eastAsia="宋体" w:hint="default"/>
          <w:sz w:val="24"/>
          <w:szCs w:val="32"/>
          <w:lang w:val="en-US" w:eastAsia="zh-CN"/>
        </w:rPr>
        <w:drawing>
          <wp:inline distL="0" distT="0" distB="0" distR="0">
            <wp:extent cx="2051685" cy="1601470"/>
            <wp:effectExtent l="0" t="0" r="5715" b="17780"/>
            <wp:docPr id="1031" name="图片 3" descr="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 name="图片 3"/>
                    <pic:cNvPicPr/>
                  </pic:nvPicPr>
                  <pic:blipFill>
                    <a:blip r:embed="rId10" cstate="print"/>
                    <a:srcRect l="0" t="0" r="27864" b="0"/>
                    <a:stretch/>
                  </pic:blipFill>
                  <pic:spPr>
                    <a:xfrm rot="0">
                      <a:off x="0" y="0"/>
                      <a:ext cx="2051685" cy="1601470"/>
                    </a:xfrm>
                    <a:prstGeom prst="rect"/>
                  </pic:spPr>
                </pic:pic>
              </a:graphicData>
            </a:graphic>
          </wp:inline>
        </w:drawing>
      </w:r>
    </w:p>
    <w:p>
      <w:pPr>
        <w:pStyle w:val="style0"/>
        <w:spacing w:lineRule="auto" w:line="360"/>
        <w:ind w:firstLine="480" w:firstLineChars="200"/>
        <w:rPr>
          <w:rFonts w:eastAsia="宋体" w:hint="eastAsia"/>
          <w:sz w:val="24"/>
          <w:szCs w:val="32"/>
          <w:lang w:val="en-US" w:eastAsia="zh-CN"/>
        </w:rPr>
      </w:pPr>
      <w:r>
        <w:rPr>
          <w:rFonts w:eastAsia="宋体" w:hint="eastAsia"/>
          <w:sz w:val="24"/>
          <w:szCs w:val="32"/>
          <w:lang w:val="en-US" w:eastAsia="zh-CN"/>
        </w:rPr>
        <w:t>两位老师课堂设计环环相扣，层层递进，生生互动，师生互动，课堂氛围活跃，充分地调动学生积极性。体现出以学生为主体，在课堂过程中真正做到“核心素养”落地，在获得知识技能的同时培养了学生的能力，展示了优秀教师的教学素养。</w:t>
      </w:r>
    </w:p>
    <w:p>
      <w:pPr>
        <w:pStyle w:val="style0"/>
        <w:spacing w:lineRule="auto" w:line="360"/>
        <w:ind w:firstLine="480" w:firstLineChars="200"/>
        <w:rPr>
          <w:rFonts w:eastAsia="宋体" w:hint="eastAsia"/>
          <w:sz w:val="24"/>
          <w:szCs w:val="32"/>
          <w:lang w:val="en-US" w:eastAsia="zh-CN"/>
        </w:rPr>
      </w:pPr>
      <w:r>
        <w:rPr>
          <w:rFonts w:eastAsia="宋体" w:hint="eastAsia"/>
          <w:sz w:val="24"/>
          <w:szCs w:val="32"/>
          <w:lang w:val="en-US" w:eastAsia="zh-CN"/>
        </w:rPr>
        <w:t>第二环节是由三位不同学校的教师代表进行教师评课，三位老师都充分肯定了两位老师的教学功底，提出了两位老师的课堂教学设计的许多可借鉴和推广之处。同时也有老师提出了一些小问题和困惑之处，通过双流区教研员李志江老师和特技教师李久和老师的解答，让在座的教师不仅从国家政策和社会环境下了解新课改的背景和课程建设的目标与内容，同时也明确了理解和使用教材的切实可行的方法。</w:t>
      </w:r>
    </w:p>
    <w:p>
      <w:pPr>
        <w:pStyle w:val="style0"/>
        <w:spacing w:lineRule="auto" w:line="360"/>
        <w:ind w:firstLine="480" w:firstLineChars="200"/>
        <w:jc w:val="left"/>
        <w:rPr>
          <w:rFonts w:eastAsia="宋体" w:hint="eastAsia"/>
          <w:sz w:val="24"/>
          <w:szCs w:val="32"/>
          <w:lang w:val="en-US" w:eastAsia="zh-CN"/>
        </w:rPr>
      </w:pPr>
      <w:r>
        <w:rPr>
          <w:rFonts w:eastAsia="宋体" w:hint="eastAsia"/>
          <w:sz w:val="24"/>
          <w:szCs w:val="32"/>
          <w:lang w:val="en-US" w:eastAsia="zh-CN"/>
        </w:rPr>
        <w:drawing>
          <wp:inline distL="0" distT="0" distB="0" distR="0">
            <wp:extent cx="1612265" cy="1242695"/>
            <wp:effectExtent l="0" t="0" r="6985" b="14605"/>
            <wp:docPr id="1032" name="图片 8" descr="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 name="图片 8"/>
                    <pic:cNvPicPr/>
                  </pic:nvPicPr>
                  <pic:blipFill>
                    <a:blip r:embed="rId11" cstate="print"/>
                    <a:srcRect l="0" t="0" r="26933" b="0"/>
                    <a:stretch/>
                  </pic:blipFill>
                  <pic:spPr>
                    <a:xfrm rot="0">
                      <a:off x="0" y="0"/>
                      <a:ext cx="1612265" cy="1242695"/>
                    </a:xfrm>
                    <a:prstGeom prst="rect"/>
                  </pic:spPr>
                </pic:pic>
              </a:graphicData>
            </a:graphic>
          </wp:inline>
        </w:drawing>
      </w:r>
      <w:r>
        <w:rPr>
          <w:rFonts w:eastAsia="宋体" w:hint="eastAsia"/>
          <w:sz w:val="24"/>
          <w:szCs w:val="32"/>
          <w:lang w:val="en-US" w:eastAsia="zh-CN"/>
        </w:rPr>
        <w:t xml:space="preserve"> </w:t>
      </w:r>
      <w:r>
        <w:rPr>
          <w:rFonts w:eastAsia="宋体" w:hint="eastAsia"/>
          <w:sz w:val="24"/>
          <w:szCs w:val="32"/>
          <w:lang w:val="en-US" w:eastAsia="zh-CN"/>
        </w:rPr>
        <w:drawing>
          <wp:inline distL="0" distT="0" distB="0" distR="0">
            <wp:extent cx="1586230" cy="1257935"/>
            <wp:effectExtent l="0" t="0" r="13970" b="18415"/>
            <wp:docPr id="1033" name="图片 10" descr="default (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 name="图片 10"/>
                    <pic:cNvPicPr/>
                  </pic:nvPicPr>
                  <pic:blipFill>
                    <a:blip r:embed="rId12" cstate="print"/>
                    <a:srcRect l="0" t="0" r="29018" b="0"/>
                    <a:stretch/>
                  </pic:blipFill>
                  <pic:spPr>
                    <a:xfrm rot="0">
                      <a:off x="0" y="0"/>
                      <a:ext cx="1586230" cy="1257935"/>
                    </a:xfrm>
                    <a:prstGeom prst="rect"/>
                  </pic:spPr>
                </pic:pic>
              </a:graphicData>
            </a:graphic>
          </wp:inline>
        </w:drawing>
      </w:r>
      <w:r>
        <w:rPr>
          <w:rFonts w:eastAsia="宋体" w:hint="eastAsia"/>
          <w:sz w:val="24"/>
          <w:szCs w:val="32"/>
          <w:lang w:val="en-US" w:eastAsia="zh-CN"/>
        </w:rPr>
        <w:t xml:space="preserve"> </w:t>
      </w:r>
      <w:r>
        <w:rPr>
          <w:rFonts w:eastAsia="宋体" w:hint="eastAsia"/>
          <w:sz w:val="24"/>
          <w:szCs w:val="32"/>
          <w:lang w:val="en-US" w:eastAsia="zh-CN"/>
        </w:rPr>
        <w:drawing>
          <wp:inline distL="0" distT="0" distB="0" distR="0">
            <wp:extent cx="1550670" cy="1271905"/>
            <wp:effectExtent l="0" t="0" r="11430" b="4445"/>
            <wp:docPr id="1034" name="图片 11" descr="default (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 name="图片 11"/>
                    <pic:cNvPicPr/>
                  </pic:nvPicPr>
                  <pic:blipFill>
                    <a:blip r:embed="rId13" cstate="print"/>
                    <a:srcRect l="31306" t="0" r="0" b="0"/>
                    <a:stretch/>
                  </pic:blipFill>
                  <pic:spPr>
                    <a:xfrm rot="0">
                      <a:off x="0" y="0"/>
                      <a:ext cx="1550670" cy="1271905"/>
                    </a:xfrm>
                    <a:prstGeom prst="rect"/>
                  </pic:spPr>
                </pic:pic>
              </a:graphicData>
            </a:graphic>
          </wp:inline>
        </w:drawing>
      </w:r>
    </w:p>
    <w:p>
      <w:pPr>
        <w:pStyle w:val="style0"/>
        <w:spacing w:lineRule="auto" w:line="360"/>
        <w:ind w:firstLine="480" w:firstLineChars="200"/>
        <w:rPr>
          <w:rFonts w:eastAsia="宋体" w:hint="eastAsia"/>
          <w:sz w:val="24"/>
          <w:szCs w:val="32"/>
          <w:lang w:val="en-US" w:eastAsia="zh-CN"/>
        </w:rPr>
      </w:pPr>
      <w:r>
        <w:rPr>
          <w:rFonts w:eastAsia="宋体" w:hint="eastAsia"/>
          <w:sz w:val="24"/>
          <w:szCs w:val="32"/>
          <w:lang w:val="en-US" w:eastAsia="zh-CN"/>
        </w:rPr>
        <w:t>李久和老师说：基础教育改革目前取得了很大的成绩，但是还不能适应现代社会的发展要求，因此教育部下发的各类文件指出要进行课程建设，解释了基础教育改革需要明确“为什么而教”“教什么、学生么”“怎么教、怎么学”“教到什么程度”的实际内涵，提升了教师的教育思想。李志江老师说：学生的思维发展是自然而然的，要清晰知识框架才能分析问题，需要在已有图形的结构认知上进行相关联想，才能进行顺理成章的教学活动。在教师进行教学设计时，应当立足教材，明确学习知识的意图，充分经历教材活动才能逐步培养学生的学科素养。李老师强调教学不要把学生当做流水线的工人，而应让其往发明家方向培养。</w:t>
      </w:r>
    </w:p>
    <w:p>
      <w:pPr>
        <w:pStyle w:val="style0"/>
        <w:spacing w:lineRule="auto" w:line="360"/>
        <w:ind w:firstLine="480" w:firstLineChars="200"/>
        <w:rPr>
          <w:rFonts w:eastAsia="宋体" w:hint="eastAsia"/>
          <w:sz w:val="24"/>
          <w:szCs w:val="32"/>
          <w:lang w:val="en-US" w:eastAsia="zh-CN"/>
        </w:rPr>
      </w:pPr>
      <w:r>
        <w:rPr/>
        <w:drawing>
          <wp:inline distL="114300" distT="0" distB="0" distR="114300">
            <wp:extent cx="2462261" cy="1643291"/>
            <wp:effectExtent l="0" t="0" r="0" b="0"/>
            <wp:docPr id="1040"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 name="Image"/>
                    <pic:cNvPicPr/>
                  </pic:nvPicPr>
                  <pic:blipFill>
                    <a:blip r:embed="rId14" cstate="print"/>
                    <a:srcRect l="0" t="0" r="0" b="0"/>
                    <a:stretch/>
                  </pic:blipFill>
                  <pic:spPr>
                    <a:xfrm rot="0">
                      <a:off x="0" y="0"/>
                      <a:ext cx="2462261" cy="1643291"/>
                    </a:xfrm>
                    <a:prstGeom prst="rect"/>
                  </pic:spPr>
                </pic:pic>
              </a:graphicData>
            </a:graphic>
          </wp:inline>
        </w:drawing>
      </w:r>
      <w:r>
        <w:rPr/>
        <w:drawing>
          <wp:inline distL="114300" distT="0" distB="0" distR="114300">
            <wp:extent cx="2189281" cy="1641961"/>
            <wp:effectExtent l="0" t="0" r="0" b="0"/>
            <wp:docPr id="1041"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 name="Image"/>
                    <pic:cNvPicPr/>
                  </pic:nvPicPr>
                  <pic:blipFill>
                    <a:blip r:embed="rId15" cstate="print"/>
                    <a:srcRect l="0" t="0" r="0" b="0"/>
                    <a:stretch/>
                  </pic:blipFill>
                  <pic:spPr>
                    <a:xfrm rot="0">
                      <a:off x="0" y="0"/>
                      <a:ext cx="2189281" cy="1641961"/>
                    </a:xfrm>
                    <a:prstGeom prst="rect"/>
                  </pic:spPr>
                </pic:pic>
              </a:graphicData>
            </a:graphic>
          </wp:inline>
        </w:drawing>
      </w:r>
    </w:p>
    <w:p>
      <w:pPr>
        <w:pStyle w:val="style0"/>
        <w:spacing w:lineRule="auto" w:line="360"/>
        <w:ind w:firstLine="480" w:firstLineChars="200"/>
        <w:rPr>
          <w:rFonts w:eastAsia="宋体" w:hint="eastAsia"/>
          <w:sz w:val="24"/>
          <w:szCs w:val="32"/>
          <w:lang w:val="en-US" w:eastAsia="zh-CN"/>
        </w:rPr>
      </w:pPr>
      <w:r>
        <w:rPr>
          <w:rFonts w:eastAsia="宋体" w:hint="eastAsia"/>
          <w:sz w:val="24"/>
          <w:szCs w:val="32"/>
          <w:lang w:val="en-US" w:eastAsia="zh-CN"/>
        </w:rPr>
        <w:t>最后一个环节是双流区罗宗绪名师工作室导师罗老师的专题讲座。讲座主题为“基于技能过手，素养落的思维进阶路径”。在讲座前罗老师也是充分肯定了两位老师的教学设计和教学风采，在讲座内容背景中提出工作室本堂课下的核心任务，围绕核心任务下的“为思维而教”的教学主张。并且通过两张图片解释了人的思维和数学思维的问题，提出“为思维而教”的目标是培养学生的“高阶思维”，即以学生思维进阶路径界定为“批判性思维”和“创新性思维”。罗老师的讲座高深又形象，不管是工作室的学员还是各学校的老师，都在讲座中有所收获。</w:t>
      </w:r>
    </w:p>
    <w:p>
      <w:pPr>
        <w:pStyle w:val="style0"/>
        <w:spacing w:lineRule="auto" w:line="360"/>
        <w:ind w:firstLine="480" w:firstLineChars="200"/>
        <w:jc w:val="left"/>
        <w:rPr>
          <w:rFonts w:eastAsia="宋体" w:hint="eastAsia"/>
          <w:sz w:val="24"/>
          <w:szCs w:val="32"/>
          <w:lang w:val="en-US" w:eastAsia="zh-CN"/>
        </w:rPr>
      </w:pPr>
      <w:r>
        <w:rPr>
          <w:rFonts w:eastAsia="宋体" w:hint="eastAsia"/>
          <w:sz w:val="24"/>
          <w:szCs w:val="32"/>
          <w:lang w:val="en-US" w:eastAsia="zh-CN"/>
        </w:rPr>
        <w:drawing>
          <wp:inline distL="0" distT="0" distB="0" distR="0">
            <wp:extent cx="2174875" cy="2018030"/>
            <wp:effectExtent l="0" t="0" r="15875" b="1270"/>
            <wp:docPr id="1035" name="图片 6" descr="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 name="图片 6"/>
                    <pic:cNvPicPr/>
                  </pic:nvPicPr>
                  <pic:blipFill>
                    <a:blip r:embed="rId16" cstate="print"/>
                    <a:srcRect l="9519" t="0" r="29810" b="0"/>
                    <a:stretch/>
                  </pic:blipFill>
                  <pic:spPr>
                    <a:xfrm rot="0">
                      <a:off x="0" y="0"/>
                      <a:ext cx="2174875" cy="2018030"/>
                    </a:xfrm>
                    <a:prstGeom prst="rect"/>
                  </pic:spPr>
                </pic:pic>
              </a:graphicData>
            </a:graphic>
          </wp:inline>
        </w:drawing>
      </w:r>
      <w:r>
        <w:rPr>
          <w:rFonts w:eastAsia="宋体" w:hint="eastAsia"/>
          <w:sz w:val="24"/>
          <w:szCs w:val="32"/>
          <w:lang w:val="en-US" w:eastAsia="zh-CN"/>
        </w:rPr>
        <w:drawing>
          <wp:inline distL="0" distT="0" distB="0" distR="0">
            <wp:extent cx="2241550" cy="2018665"/>
            <wp:effectExtent l="0" t="0" r="6350" b="635"/>
            <wp:docPr id="1036" name="图片 7" descr="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 name="图片 7"/>
                    <pic:cNvPicPr/>
                  </pic:nvPicPr>
                  <pic:blipFill>
                    <a:blip r:embed="rId17" cstate="print"/>
                    <a:srcRect l="13422" t="0" r="24029" b="0"/>
                    <a:stretch/>
                  </pic:blipFill>
                  <pic:spPr>
                    <a:xfrm rot="0">
                      <a:off x="0" y="0"/>
                      <a:ext cx="2241550" cy="2018665"/>
                    </a:xfrm>
                    <a:prstGeom prst="rect"/>
                  </pic:spPr>
                </pic:pic>
              </a:graphicData>
            </a:graphic>
          </wp:inline>
        </w:drawing>
      </w:r>
    </w:p>
    <w:p>
      <w:pPr>
        <w:pStyle w:val="style0"/>
        <w:spacing w:lineRule="auto" w:line="360"/>
        <w:ind w:firstLine="480" w:firstLineChars="200"/>
        <w:jc w:val="left"/>
        <w:rPr>
          <w:rFonts w:eastAsia="宋体" w:hint="eastAsia"/>
          <w:sz w:val="24"/>
          <w:szCs w:val="32"/>
          <w:lang w:val="en-US" w:eastAsia="zh-CN"/>
        </w:rPr>
      </w:pPr>
    </w:p>
    <w:p>
      <w:pPr>
        <w:pStyle w:val="style0"/>
        <w:spacing w:lineRule="auto" w:line="360"/>
        <w:ind w:firstLine="480" w:firstLineChars="200"/>
        <w:rPr>
          <w:rFonts w:ascii="宋体" w:cs="宋体" w:eastAsia="宋体" w:hAnsi="宋体"/>
          <w:sz w:val="24"/>
          <w:szCs w:val="24"/>
        </w:rPr>
      </w:pPr>
      <w:r>
        <w:rPr>
          <w:rFonts w:ascii="宋体" w:cs="宋体" w:eastAsia="宋体" w:hAnsi="宋体" w:hint="eastAsia"/>
          <w:sz w:val="24"/>
          <w:szCs w:val="24"/>
        </w:rPr>
        <w:t>知之愈明，行之愈笃。每一次观评课，都会引发我们的思考和探究；每一次理论学习和研讨，都会激发我们思维的碰撞。一切终章皆为序幕，老师们将以观课为契机，继续</w:t>
      </w:r>
      <w:r>
        <w:rPr>
          <w:rFonts w:ascii="宋体" w:cs="宋体" w:eastAsia="宋体" w:hAnsi="宋体" w:hint="eastAsia"/>
          <w:color w:val="000000"/>
          <w:sz w:val="24"/>
          <w:szCs w:val="24"/>
        </w:rPr>
        <w:t>共同</w:t>
      </w:r>
      <w:r>
        <w:rPr>
          <w:rFonts w:ascii="宋体" w:cs="宋体" w:eastAsia="宋体" w:hAnsi="宋体" w:hint="eastAsia"/>
          <w:color w:val="000000"/>
          <w:sz w:val="24"/>
          <w:szCs w:val="24"/>
          <w:lang w:eastAsia="zh-CN"/>
        </w:rPr>
        <w:t>践行“新课改”，共研落实学科素养，课堂教学</w:t>
      </w:r>
      <w:r>
        <w:rPr>
          <w:rFonts w:ascii="宋体" w:cs="宋体" w:eastAsia="宋体" w:hAnsi="宋体" w:hint="eastAsia"/>
          <w:sz w:val="24"/>
          <w:szCs w:val="24"/>
        </w:rPr>
        <w:t>道阻且长</w:t>
      </w:r>
      <w:r>
        <w:rPr>
          <w:rFonts w:ascii="宋体" w:cs="宋体" w:eastAsia="宋体" w:hAnsi="宋体" w:hint="eastAsia"/>
          <w:sz w:val="24"/>
          <w:szCs w:val="24"/>
          <w:lang w:eastAsia="zh-CN"/>
        </w:rPr>
        <w:t>，</w:t>
      </w:r>
      <w:r>
        <w:rPr>
          <w:rFonts w:ascii="宋体" w:cs="宋体" w:eastAsia="宋体" w:hAnsi="宋体" w:hint="eastAsia"/>
          <w:sz w:val="24"/>
          <w:szCs w:val="24"/>
        </w:rPr>
        <w:t>行则必至，教研提升，我们一直在路上。</w:t>
      </w:r>
    </w:p>
    <w:p>
      <w:pPr>
        <w:pStyle w:val="style0"/>
        <w:spacing w:lineRule="auto" w:line="360"/>
        <w:ind w:firstLine="482" w:firstLineChars="200"/>
        <w:rPr>
          <w:rFonts w:eastAsia="宋体" w:hint="default"/>
          <w:b/>
          <w:bCs/>
          <w:sz w:val="24"/>
          <w:szCs w:val="32"/>
          <w:lang w:val="en-US" w:eastAsia="zh-CN"/>
        </w:rPr>
      </w:pPr>
    </w:p>
    <w:sectPr>
      <w:pgSz w:w="11906" w:h="16838" w:orient="portrait"/>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004020304"/>
    <w:charset w:val="00"/>
    <w:family w:val="roman"/>
    <w:pitch w:val="variable"/>
    <w:sig w:usb0="20007A87" w:usb1="80000000" w:usb2="00000008" w:usb3="00000000" w:csb0="000001FF" w:csb1="00000000"/>
  </w:font>
  <w:font w:name="宋体">
    <w:altName w:val="宋体"/>
    <w:panose1 w:val="02010600030001010101"/>
    <w:charset w:val="86"/>
    <w:family w:val="auto"/>
    <w:pitch w:val="default"/>
    <w:sig w:usb0="00000003" w:usb1="288F0000" w:usb2="00000006" w:usb3="00000000" w:csb0="00040001" w:csb1="00000000"/>
  </w:font>
  <w:font w:name="Wingdings">
    <w:altName w:val="Wingdings"/>
    <w:panose1 w:val="05000000000000000000"/>
    <w:charset w:val="02"/>
    <w:family w:val="auto"/>
    <w:pitch w:val="default"/>
    <w:sig w:usb0="00000000" w:usb1="00000000" w:usb2="00000000" w:usb3="00000000" w:csb0="80000000" w:csb1="00000000"/>
  </w:font>
  <w:font w:name="Arial">
    <w:altName w:val="Arial"/>
    <w:panose1 w:val="020b0604020002020204"/>
    <w:charset w:val="01"/>
    <w:family w:val="swiss"/>
    <w:pitch w:val="default"/>
    <w:sig w:usb0="E0002AFF" w:usb1="C0007843" w:usb2="00000009" w:usb3="00000000" w:csb0="400001FF" w:csb1="FFFF0000"/>
  </w:font>
  <w:font w:name="黑体">
    <w:altName w:val="黑体"/>
    <w:panose1 w:val="02010609060001010101"/>
    <w:charset w:val="86"/>
    <w:family w:val="auto"/>
    <w:pitch w:val="default"/>
    <w:sig w:usb0="800002BF" w:usb1="38CF7CFA" w:usb2="00000016" w:usb3="00000000" w:csb0="00040001" w:csb1="00000000"/>
  </w:font>
  <w:font w:name="Courier New">
    <w:altName w:val="Courier New"/>
    <w:panose1 w:val="02070309020002020404"/>
    <w:charset w:val="01"/>
    <w:family w:val="modern"/>
    <w:pitch w:val="default"/>
    <w:sig w:usb0="E0002AFF" w:usb1="C0007843" w:usb2="00000009" w:usb3="00000000" w:csb0="400001FF" w:csb1="FFFF0000"/>
  </w:font>
  <w:font w:name="Symbol">
    <w:altName w:val="Symbol"/>
    <w:panose1 w:val="05050102010007020507"/>
    <w:charset w:val="02"/>
    <w:family w:val="roman"/>
    <w:pitch w:val="default"/>
    <w:sig w:usb0="00000000" w:usb1="00000000" w:usb2="00000000" w:usb3="00000000" w:csb0="80000000" w:csb1="00000000"/>
  </w:font>
  <w:font w:name="Calibri">
    <w:altName w:val="Calibri"/>
    <w:panose1 w:val="020f0502020002030204"/>
    <w:charset w:val="00"/>
    <w:family w:val="swiss"/>
    <w:pitch w:val="default"/>
    <w:sig w:usb0="E00002FF" w:usb1="4000ACFF" w:usb2="00000001" w:usb3="00000000" w:csb0="2000019F" w:csb1="00000000"/>
  </w:font>
  <w:font w:name="楷体">
    <w:altName w:val="楷体"/>
    <w:panose1 w:val="02010609060001010101"/>
    <w:charset w:val="86"/>
    <w:family w:val="auto"/>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settings.xml><?xml version="1.0" encoding="utf-8"?>
<w:settings xmlns:w="http://schemas.openxmlformats.org/wordprocessingml/2006/main" xmlns:r="http://schemas.openxmlformats.org/officeDocument/2006/relationships" xmlns:m="http://schemas.openxmlformats.org/officeDocument/2006/math">
  <w:zoom w:percent="110"/>
  <w:embedSystemFonts/>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efaultTabStop w:val="420"/>
  <w:drawingGridVerticalSpacing w:val="156"/>
  <w:displayHorizontalDrawingGridEvery w:val="1"/>
  <w:displayVerticalDrawingGridEvery w:val="1"/>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Times New Roman" w:cs="Times New Roman" w:eastAsia="宋体" w:hAnsi="Times New Roman"/>
      </w:rPr>
    </w:rPrDefault>
    <w:pPrDefault>
      <w:pPr/>
    </w:pPrDefault>
  </w:docDefaults>
  <w:style w:type="paragraph" w:default="1" w:styleId="style0">
    <w:name w:val="Normal"/>
    <w:next w:val="style0"/>
    <w:qFormat/>
    <w:uiPriority w:val="0"/>
    <w:pPr>
      <w:widowControl w:val="false"/>
      <w:jc w:val="both"/>
    </w:pPr>
    <w:rPr>
      <w:rFonts w:ascii="Calibri" w:cs="宋体" w:eastAsia="宋体" w:hAnsi="Calibri"/>
      <w:kern w:val="2"/>
      <w:sz w:val="21"/>
      <w:szCs w:val="24"/>
      <w:lang w:val="en-US" w:bidi="ar-SA" w:eastAsia="zh-CN"/>
    </w:rPr>
  </w:style>
  <w:style w:type="paragraph" w:styleId="style2">
    <w:name w:val="heading 2"/>
    <w:basedOn w:val="style0"/>
    <w:next w:val="style0"/>
    <w:qFormat/>
    <w:uiPriority w:val="0"/>
    <w:pPr>
      <w:keepNext/>
      <w:keepLines/>
      <w:spacing w:before="260" w:beforeAutospacing="false" w:after="260" w:afterAutospacing="false" w:lineRule="auto" w:line="413"/>
      <w:outlineLvl w:val="1"/>
    </w:pPr>
    <w:rPr>
      <w:rFonts w:ascii="Arial" w:eastAsia="黑体" w:hAnsi="Arial"/>
      <w:b/>
      <w:sz w:val="32"/>
    </w:rPr>
  </w:style>
  <w:style w:type="character" w:default="1" w:styleId="style65">
    <w:name w:val="Default Paragraph Font"/>
    <w:next w:val="style65"/>
    <w:uiPriority w:val="0"/>
  </w:style>
  <w:style w:type="table" w:default="1" w:styleId="style105">
    <w:name w:val="Normal Table"/>
    <w:next w:val="style105"/>
    <w:uiPriority w:val="0"/>
    <w:pPr/>
    <w:rPr/>
    <w:tblPr>
      <w:tblCellMar>
        <w:top w:w="0" w:type="dxa"/>
        <w:left w:w="108" w:type="dxa"/>
        <w:bottom w:w="0" w:type="dxa"/>
        <w:right w:w="108" w:type="dxa"/>
      </w:tblCellMar>
    </w:tblPr>
    <w:tcPr>
      <w:tcBorders/>
    </w:tcPr>
  </w:style>
</w:styles>
</file>

<file path=word/_rels/document.xml.rels><?xml version="1.0" encoding="UTF-8"?>
<Relationships xmlns="http://schemas.openxmlformats.org/package/2006/relationships"><Relationship Id="rId20" Type="http://schemas.openxmlformats.org/officeDocument/2006/relationships/settings" Target="settings.xml"/><Relationship Id="rId11" Type="http://schemas.openxmlformats.org/officeDocument/2006/relationships/image" Target="media/image10.jpeg"/><Relationship Id="rId10" Type="http://schemas.openxmlformats.org/officeDocument/2006/relationships/image" Target="media/image9.jpeg"/><Relationship Id="rId21" Type="http://schemas.openxmlformats.org/officeDocument/2006/relationships/theme" Target="theme/theme1.xml"/><Relationship Id="rId13" Type="http://schemas.openxmlformats.org/officeDocument/2006/relationships/image" Target="media/image12.jpeg"/><Relationship Id="rId12" Type="http://schemas.openxmlformats.org/officeDocument/2006/relationships/image" Target="media/image11.jpeg"/><Relationship Id="rId1" Type="http://schemas.openxmlformats.org/officeDocument/2006/relationships/numbering" Target="numbering.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9" Type="http://schemas.openxmlformats.org/officeDocument/2006/relationships/image" Target="media/image8.jpeg"/><Relationship Id="rId15" Type="http://schemas.openxmlformats.org/officeDocument/2006/relationships/image" Target="media/image14.jpeg"/><Relationship Id="rId14" Type="http://schemas.openxmlformats.org/officeDocument/2006/relationships/image" Target="media/image13.jpeg"/><Relationship Id="rId17" Type="http://schemas.openxmlformats.org/officeDocument/2006/relationships/image" Target="media/image16.jpeg"/><Relationship Id="rId16" Type="http://schemas.openxmlformats.org/officeDocument/2006/relationships/image" Target="media/image15.jpeg"/><Relationship Id="rId5" Type="http://schemas.openxmlformats.org/officeDocument/2006/relationships/image" Target="media/image4.jpeg"/><Relationship Id="rId19" Type="http://schemas.openxmlformats.org/officeDocument/2006/relationships/fontTable" Target="fontTable.xml"/><Relationship Id="rId6" Type="http://schemas.openxmlformats.org/officeDocument/2006/relationships/image" Target="media/image5.jpeg"/><Relationship Id="rId18" Type="http://schemas.openxmlformats.org/officeDocument/2006/relationships/styles" Target="styles.xml"/><Relationship Id="rId7" Type="http://schemas.openxmlformats.org/officeDocument/2006/relationships/image" Target="media/image6.jpeg"/><Relationship Id="rId8"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Words>1791</Words>
  <Pages>4</Pages>
  <Characters>1814</Characters>
  <Application>WPS Office</Application>
  <DocSecurity>0</DocSecurity>
  <Paragraphs>21</Paragraphs>
  <ScaleCrop>false</ScaleCrop>
  <LinksUpToDate>false</LinksUpToDate>
  <CharactersWithSpaces>1826</CharactersWithSpaces>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2023-06-02T12:38:00Z</dcterms:created>
  <dc:creator>雪薇</dc:creator>
  <lastModifiedBy>V2244A</lastModifiedBy>
  <dcterms:modified xsi:type="dcterms:W3CDTF">2023-06-03T09:52:35Z</dcterms:modified>
  <revision>1</revi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B3380AC550474AB88F920911EECE69A6_11</vt:lpwstr>
  </property>
</Properties>
</file>