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360" w:hanging="440" w:hangingChars="100"/>
        <w:jc w:val="center"/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关于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成都市双流区第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十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届高考考情学情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教材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解读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与评价任务设计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大赛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各高中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学校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为了促进我区高三教师更深入的理解教育部“一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核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四层四翼”的高考评价体系， 以及新课程高考考试相关要求，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理解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全国高考卷的结构、考试范围和命题要求，从重考情、学情解读，向备考研究与“教—学—评一致性”教学改进并重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转变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，进一步提高高三复习备考的针对性和有效性，经研究，决定举办我区第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十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届高考考情学情教材解读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与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评价任务设计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大赛，特制定本方案。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方正黑体_GBK" w:hAnsi="方正黑体_GBK" w:eastAsia="方正黑体_GBK" w:cs="方正黑体_GBK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</w:t>
      </w:r>
      <w:r>
        <w:rPr>
          <w:rFonts w:hint="eastAsia" w:ascii="方正黑体_GBK" w:hAnsi="方正黑体_GBK" w:eastAsia="方正黑体_GBK" w:cs="方正黑体_GBK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比赛</w:t>
      </w:r>
      <w:r>
        <w:rPr>
          <w:rFonts w:hint="eastAsia" w:ascii="方正黑体_GBK" w:hAnsi="方正黑体_GBK" w:eastAsia="方正黑体_GBK" w:cs="方正黑体_GBK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安排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准备阶段：由学校组织各学科教研组或高三备课组，根据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区教科院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各学科的统一规划，选择某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课标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（或小专题）进行考情（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高考评价体系、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近3-5年全国新课程高考试题）解读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的准备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，开展基于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考情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、基于学情的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单元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复习教学设计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，突出评价任务设计。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比赛阶段：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每个学科聘请三位专家评委参与比赛评审，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由学科教研员具体组织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安排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方正黑体_GBK" w:hAnsi="方正黑体_GBK" w:eastAsia="方正黑体_GBK" w:cs="方正黑体_GBK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时间</w:t>
      </w:r>
      <w:r>
        <w:rPr>
          <w:rFonts w:hint="eastAsia" w:ascii="方正黑体_GBK" w:hAnsi="方正黑体_GBK" w:eastAsia="方正黑体_GBK" w:cs="方正黑体_GBK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安排：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见附件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方正黑体_GBK" w:hAnsi="方正黑体_GBK" w:eastAsia="方正黑体_GBK" w:cs="方正黑体_GBK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三、比赛内容、要求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由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区教科院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高中各文化考试学科提供3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个不同的解读课题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（或小专题，或某题型模块等），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每所学校的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高三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学科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备课组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提前在这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个解读课题中随机抽取一个，并对抽到的课题进行充分准备。准备内容中应包括对课题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相关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高考题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深度解读，基于“教—学—评一致性”的单元复习教学设计。比赛时，现场随机抽取备课组教师2-3名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（超过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3人的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备课组），以说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课形式进行展示。说课展示要制作PPT，展示完成后回答专家组、观摩教师提问。每个学校展示时间不超过 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0 分钟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（含答辩）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附：说课展示的重点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方正楷体_GBK" w:hAnsi="方正楷体_GBK" w:eastAsia="方正楷体_GBK" w:cs="方正楷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楷体_GBK" w:hAnsi="方正楷体_GBK" w:eastAsia="方正楷体_GBK" w:cs="方正楷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（一）某考点试题解读要求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000000" w:themeColor="text1"/>
          <w:sz w:val="32"/>
          <w:szCs w:val="32"/>
          <w:lang w:val="zh-CN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000000" w:themeColor="text1"/>
          <w:sz w:val="32"/>
          <w:szCs w:val="32"/>
          <w:lang w:val="zh-CN" w:eastAsia="zh-CN"/>
          <w14:textFill>
            <w14:solidFill>
              <w14:schemeClr w14:val="tx1"/>
            </w14:solidFill>
          </w14:textFill>
        </w:rPr>
        <w:t>1.突出“考什么”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（1）从落实“立德树人”要求角度，分析社会主义核心价值观、依法治国理念、中华优秀传统文化等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立德树人目标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在试题立意等要素中的渗透和体现；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（2）从“四层”（必备知识、关键能力、学科素养、核心价值）角度分析学科考试的内容（考什么）；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（3）从学科知识体系角度——分析某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必备知识（某关键能力要求）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在学科知识（能力）结构的地位和作用，突出“整体把握”和结构化；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000000" w:themeColor="text1"/>
          <w:sz w:val="32"/>
          <w:szCs w:val="32"/>
          <w:lang w:val="zh-CN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000000" w:themeColor="text1"/>
          <w:sz w:val="32"/>
          <w:szCs w:val="32"/>
          <w:lang w:val="zh-CN" w:eastAsia="zh-CN"/>
          <w14:textFill>
            <w14:solidFill>
              <w14:schemeClr w14:val="tx1"/>
            </w14:solidFill>
          </w14:textFill>
        </w:rPr>
        <w:t>2.突出“怎么考”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（1）从“四翼”（基础性、综合性、应用性、创新性）角度分析高考命题考查方式和要求（怎么考）；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（2）从“深层结构”分析高考试题的命题立意、情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境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创设、问题设计、答案与赋分等要素；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（3）该考点202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年考试预测。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000000" w:themeColor="text1"/>
          <w:sz w:val="32"/>
          <w:szCs w:val="32"/>
          <w:lang w:val="zh-CN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000000" w:themeColor="text1"/>
          <w:sz w:val="32"/>
          <w:szCs w:val="32"/>
          <w:lang w:val="zh-CN" w:eastAsia="zh-CN"/>
          <w14:textFill>
            <w14:solidFill>
              <w14:schemeClr w14:val="tx1"/>
            </w14:solidFill>
          </w14:textFill>
        </w:rPr>
        <w:t>3.突出“强备考”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学科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组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备考的具体策略：包括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单元教学设计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学生学习单、单元训练单的设计，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基于标准的教学评一致性的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复习课和讲评课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改进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命题研修、学生学习管理等，突出备考的过程与方法。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方正楷体_GBK" w:hAnsi="方正楷体_GBK" w:eastAsia="方正楷体_GBK" w:cs="方正楷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楷体_GBK" w:hAnsi="方正楷体_GBK" w:eastAsia="方正楷体_GBK" w:cs="方正楷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（二）“教—学—评一致性”的</w:t>
      </w:r>
      <w:r>
        <w:rPr>
          <w:rFonts w:hint="eastAsia" w:ascii="方正楷体_GBK" w:hAnsi="方正楷体_GBK" w:eastAsia="方正楷体_GBK" w:cs="方正楷体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单元</w:t>
      </w:r>
      <w:r>
        <w:rPr>
          <w:rFonts w:hint="eastAsia" w:ascii="方正楷体_GBK" w:hAnsi="方正楷体_GBK" w:eastAsia="方正楷体_GBK" w:cs="方正楷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教学设计要求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以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大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单元（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大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主题、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大概念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）进行整体设计（不是单一课时设计），突出目标设计与评价任务设计，“是否学会”的诊断与跟进措施。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学习目标设计：学习目标须具体、可操作、可检测；说清设计依据，其中，学情现状忌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泛泛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而谈。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评价任务设计：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强化过程性评价，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把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学习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目标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转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变成具体的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学习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任务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，并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制定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相应的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评价标准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把做什么，做到什么程度具体化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突出作业设计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，针对单元目标进行单元训练设计，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说清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单元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目标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与训练试题的关系，预测可能出现的问题并设计错题巩固或变式训练。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.有效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问题设计：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基于学习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目标设计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学习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问题（问题串），开展深度教学。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学习情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境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创设：依据学科和学习阶段实际，创设结构良好、结构不良的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问题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情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境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，体现联系生产、生活实际，或体现学科前沿研究等。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学习活动设计：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任务驱动，构建教学规程（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教—学—评活动的主要流程以及设计意图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。学习活动过程要突出可视化教学，突出知识的结构化和思维建模。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学习效果评估：预估学生学习目标达成度。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预设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对教学设计与实施的重构与调整，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预设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学习评价中存在的问题及补救措施。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方正黑体_GBK" w:hAnsi="方正黑体_GBK" w:eastAsia="方正黑体_GBK" w:cs="方正黑体_GBK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四、比赛评奖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本次大赛将根据各学校得分情况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进行排名，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并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从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中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评出一二三等奖。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本次大赛现场全面开放，全区高三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学科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教师要参加相关学科活动。欢迎高一、高二相关教师观摩学习。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附件1：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高三高考考情学情教材解读 评价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任务设计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大赛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活动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安排表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》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2：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高三高考考情学情教材解读 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评价任务设计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大赛评分标准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成都市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双流区教育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科学研究院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760" w:firstLineChars="18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bookmarkStart w:id="0" w:name="_GoBack"/>
      <w:bookmarkEnd w:id="0"/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2023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7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日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both"/>
        <w:textAlignment w:val="auto"/>
        <w:rPr>
          <w:rFonts w:hint="default" w:ascii="Times New Roman" w:hAnsi="Times New Roman" w:cs="Times New Roman"/>
          <w:spacing w:val="-20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both"/>
        <w:textAlignment w:val="auto"/>
        <w:rPr>
          <w:rFonts w:hint="default" w:ascii="Times New Roman" w:hAnsi="Times New Roman" w:cs="Times New Roman"/>
          <w:spacing w:val="-20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both"/>
        <w:textAlignment w:val="auto"/>
        <w:rPr>
          <w:rFonts w:hint="default" w:ascii="Times New Roman" w:hAnsi="Times New Roman" w:cs="Times New Roman"/>
          <w:spacing w:val="-20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both"/>
        <w:textAlignment w:val="auto"/>
        <w:rPr>
          <w:rFonts w:hint="default" w:ascii="Times New Roman" w:hAnsi="Times New Roman" w:cs="Times New Roman"/>
          <w:spacing w:val="-20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both"/>
        <w:textAlignment w:val="auto"/>
        <w:rPr>
          <w:rFonts w:hint="default" w:ascii="Times New Roman" w:hAnsi="Times New Roman" w:cs="Times New Roman"/>
          <w:spacing w:val="-20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both"/>
        <w:textAlignment w:val="auto"/>
        <w:rPr>
          <w:rFonts w:hint="default" w:ascii="Times New Roman" w:hAnsi="Times New Roman" w:cs="Times New Roman"/>
          <w:spacing w:val="-20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both"/>
        <w:textAlignment w:val="auto"/>
        <w:rPr>
          <w:rFonts w:hint="default" w:ascii="Times New Roman" w:hAnsi="Times New Roman" w:cs="Times New Roman"/>
          <w:spacing w:val="-20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both"/>
        <w:textAlignment w:val="auto"/>
        <w:rPr>
          <w:rFonts w:hint="default" w:ascii="Times New Roman" w:hAnsi="Times New Roman" w:cs="Times New Roman"/>
          <w:spacing w:val="-20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both"/>
        <w:textAlignment w:val="auto"/>
        <w:rPr>
          <w:rFonts w:hint="default" w:ascii="Times New Roman" w:hAnsi="Times New Roman" w:cs="Times New Roman"/>
          <w:spacing w:val="-20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both"/>
        <w:textAlignment w:val="auto"/>
        <w:rPr>
          <w:rFonts w:hint="default" w:ascii="Times New Roman" w:hAnsi="Times New Roman" w:cs="Times New Roman"/>
          <w:spacing w:val="-20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both"/>
        <w:textAlignment w:val="auto"/>
        <w:rPr>
          <w:rFonts w:hint="default" w:ascii="Times New Roman" w:hAnsi="Times New Roman" w:cs="Times New Roman"/>
          <w:spacing w:val="-20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both"/>
        <w:textAlignment w:val="auto"/>
        <w:rPr>
          <w:rFonts w:hint="default" w:ascii="Times New Roman" w:hAnsi="Times New Roman" w:cs="Times New Roman"/>
          <w:spacing w:val="-20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both"/>
        <w:textAlignment w:val="auto"/>
        <w:rPr>
          <w:rFonts w:hint="default" w:ascii="Times New Roman" w:hAnsi="Times New Roman" w:cs="Times New Roman"/>
          <w:spacing w:val="-20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both"/>
        <w:textAlignment w:val="auto"/>
        <w:rPr>
          <w:rFonts w:hint="default" w:ascii="Times New Roman" w:hAnsi="Times New Roman" w:cs="Times New Roman"/>
          <w:spacing w:val="-20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附件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：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高三高考考情学情教材解读 评价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任务设计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大赛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活动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安排表</w:t>
      </w:r>
    </w:p>
    <w:tbl>
      <w:tblPr>
        <w:tblStyle w:val="6"/>
        <w:tblW w:w="915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69"/>
        <w:gridCol w:w="3847"/>
        <w:gridCol w:w="284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6" w:hRule="atLeast"/>
          <w:jc w:val="center"/>
        </w:trPr>
        <w:tc>
          <w:tcPr>
            <w:tcW w:w="2469" w:type="dxa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640" w:firstLineChars="20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640" w:firstLineChars="20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科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ab/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目</w:t>
            </w:r>
          </w:p>
        </w:tc>
        <w:tc>
          <w:tcPr>
            <w:tcW w:w="3847" w:type="dxa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640" w:firstLineChars="20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960" w:firstLineChars="30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时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ab/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间</w:t>
            </w:r>
          </w:p>
        </w:tc>
        <w:tc>
          <w:tcPr>
            <w:tcW w:w="2843" w:type="dxa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640" w:firstLineChars="20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640" w:firstLineChars="20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地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ab/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6" w:hRule="atLeast"/>
          <w:jc w:val="center"/>
        </w:trPr>
        <w:tc>
          <w:tcPr>
            <w:tcW w:w="2469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640" w:firstLineChars="20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zh-CN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语文</w:t>
            </w:r>
          </w:p>
        </w:tc>
        <w:tc>
          <w:tcPr>
            <w:tcW w:w="3847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960" w:firstLineChars="30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8月23日</w:t>
            </w:r>
          </w:p>
        </w:tc>
        <w:tc>
          <w:tcPr>
            <w:tcW w:w="2843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640" w:firstLineChars="20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zh-CN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棠湖外语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7" w:hRule="atLeast"/>
          <w:jc w:val="center"/>
        </w:trPr>
        <w:tc>
          <w:tcPr>
            <w:tcW w:w="2469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640" w:firstLineChars="20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zh-CN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数学</w:t>
            </w:r>
          </w:p>
        </w:tc>
        <w:tc>
          <w:tcPr>
            <w:tcW w:w="3847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960" w:firstLineChars="30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8月25日</w:t>
            </w:r>
          </w:p>
        </w:tc>
        <w:tc>
          <w:tcPr>
            <w:tcW w:w="2843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640" w:firstLineChars="20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zh-CN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双流中学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8" w:hRule="atLeast"/>
          <w:jc w:val="center"/>
        </w:trPr>
        <w:tc>
          <w:tcPr>
            <w:tcW w:w="2469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640" w:firstLineChars="20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zh-CN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英语</w:t>
            </w:r>
          </w:p>
        </w:tc>
        <w:tc>
          <w:tcPr>
            <w:tcW w:w="3847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960" w:firstLineChars="30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8月28日</w:t>
            </w:r>
          </w:p>
        </w:tc>
        <w:tc>
          <w:tcPr>
            <w:tcW w:w="2843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640" w:firstLineChars="20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zh-CN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艺体中学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7" w:hRule="atLeast"/>
          <w:jc w:val="center"/>
        </w:trPr>
        <w:tc>
          <w:tcPr>
            <w:tcW w:w="2469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640" w:firstLineChars="20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zh-CN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物理</w:t>
            </w:r>
          </w:p>
        </w:tc>
        <w:tc>
          <w:tcPr>
            <w:tcW w:w="3847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960" w:firstLineChars="30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8月29日</w:t>
            </w:r>
          </w:p>
        </w:tc>
        <w:tc>
          <w:tcPr>
            <w:tcW w:w="2843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640" w:firstLineChars="20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zh-CN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棠湖中学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7" w:hRule="atLeast"/>
          <w:jc w:val="center"/>
        </w:trPr>
        <w:tc>
          <w:tcPr>
            <w:tcW w:w="2469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640" w:firstLineChars="20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zh-CN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化学</w:t>
            </w:r>
          </w:p>
        </w:tc>
        <w:tc>
          <w:tcPr>
            <w:tcW w:w="3847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960" w:firstLineChars="30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8月29日</w:t>
            </w:r>
          </w:p>
        </w:tc>
        <w:tc>
          <w:tcPr>
            <w:tcW w:w="2843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640" w:firstLineChars="20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zh-CN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双流中学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9" w:hRule="atLeast"/>
          <w:jc w:val="center"/>
        </w:trPr>
        <w:tc>
          <w:tcPr>
            <w:tcW w:w="2469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640" w:firstLineChars="20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zh-CN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生物</w:t>
            </w:r>
          </w:p>
        </w:tc>
        <w:tc>
          <w:tcPr>
            <w:tcW w:w="3847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960" w:firstLineChars="30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8月26日</w:t>
            </w:r>
          </w:p>
        </w:tc>
        <w:tc>
          <w:tcPr>
            <w:tcW w:w="2843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640" w:firstLineChars="20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zh-CN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棠湖中学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7" w:hRule="atLeast"/>
          <w:jc w:val="center"/>
        </w:trPr>
        <w:tc>
          <w:tcPr>
            <w:tcW w:w="2469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640" w:firstLineChars="20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zh-CN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政治</w:t>
            </w:r>
          </w:p>
        </w:tc>
        <w:tc>
          <w:tcPr>
            <w:tcW w:w="3847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960" w:firstLineChars="30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8月25日</w:t>
            </w:r>
          </w:p>
        </w:tc>
        <w:tc>
          <w:tcPr>
            <w:tcW w:w="2843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640" w:firstLineChars="20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zh-CN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棠湖外语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6" w:hRule="atLeast"/>
          <w:jc w:val="center"/>
        </w:trPr>
        <w:tc>
          <w:tcPr>
            <w:tcW w:w="2469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640" w:firstLineChars="20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zh-CN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历史</w:t>
            </w:r>
          </w:p>
        </w:tc>
        <w:tc>
          <w:tcPr>
            <w:tcW w:w="3847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960" w:firstLineChars="30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8月24日</w:t>
            </w:r>
          </w:p>
        </w:tc>
        <w:tc>
          <w:tcPr>
            <w:tcW w:w="2843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640" w:firstLineChars="20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zh-CN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立格实验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3" w:hRule="atLeast"/>
          <w:jc w:val="center"/>
        </w:trPr>
        <w:tc>
          <w:tcPr>
            <w:tcW w:w="2469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640" w:firstLineChars="20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zh-CN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地理</w:t>
            </w:r>
          </w:p>
        </w:tc>
        <w:tc>
          <w:tcPr>
            <w:tcW w:w="3847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960" w:firstLineChars="30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8月26日</w:t>
            </w:r>
          </w:p>
        </w:tc>
        <w:tc>
          <w:tcPr>
            <w:tcW w:w="2843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640" w:firstLineChars="20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zh-CN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棠湖中学</w:t>
            </w:r>
          </w:p>
        </w:tc>
      </w:tr>
    </w:tbl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t>附件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2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：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center"/>
        <w:textAlignment w:val="auto"/>
        <w:rPr>
          <w:rFonts w:hint="default" w:ascii="Times New Roman" w:hAnsi="Times New Roman" w:eastAsia="黑体" w:cs="Times New Roman"/>
          <w:sz w:val="30"/>
          <w:szCs w:val="30"/>
        </w:rPr>
      </w:pPr>
      <w:r>
        <w:rPr>
          <w:rFonts w:hint="default" w:ascii="Times New Roman" w:hAnsi="Times New Roman" w:eastAsia="黑体" w:cs="Times New Roman"/>
          <w:sz w:val="30"/>
          <w:szCs w:val="30"/>
        </w:rPr>
        <w:t xml:space="preserve">高三高考考情学情教材解读 </w:t>
      </w:r>
      <w:r>
        <w:rPr>
          <w:rFonts w:hint="default" w:ascii="Times New Roman" w:hAnsi="Times New Roman" w:eastAsia="黑体" w:cs="Times New Roman"/>
          <w:sz w:val="30"/>
          <w:szCs w:val="30"/>
          <w:lang w:eastAsia="zh-CN"/>
        </w:rPr>
        <w:t>评价任务设计</w:t>
      </w:r>
      <w:r>
        <w:rPr>
          <w:rFonts w:hint="default" w:ascii="Times New Roman" w:hAnsi="Times New Roman" w:eastAsia="黑体" w:cs="Times New Roman"/>
          <w:sz w:val="30"/>
          <w:szCs w:val="30"/>
        </w:rPr>
        <w:t>大赛评分标准</w:t>
      </w:r>
    </w:p>
    <w:tbl>
      <w:tblPr>
        <w:tblStyle w:val="6"/>
        <w:tblW w:w="959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32"/>
        <w:gridCol w:w="999"/>
        <w:gridCol w:w="2693"/>
        <w:gridCol w:w="1515"/>
        <w:gridCol w:w="1909"/>
        <w:gridCol w:w="808"/>
        <w:gridCol w:w="64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  <w:jc w:val="center"/>
        </w:trPr>
        <w:tc>
          <w:tcPr>
            <w:tcW w:w="2031" w:type="dxa"/>
            <w:gridSpan w:val="2"/>
            <w:vAlign w:val="center"/>
          </w:tcPr>
          <w:p>
            <w:pPr>
              <w:pStyle w:val="8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</w:rPr>
              <w:t>参赛学校</w:t>
            </w:r>
          </w:p>
        </w:tc>
        <w:tc>
          <w:tcPr>
            <w:tcW w:w="2693" w:type="dxa"/>
          </w:tcPr>
          <w:p>
            <w:pPr>
              <w:pStyle w:val="8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515" w:type="dxa"/>
            <w:vAlign w:val="center"/>
          </w:tcPr>
          <w:p>
            <w:pPr>
              <w:pStyle w:val="8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</w:rPr>
              <w:t>学科</w:t>
            </w:r>
          </w:p>
        </w:tc>
        <w:tc>
          <w:tcPr>
            <w:tcW w:w="3359" w:type="dxa"/>
            <w:gridSpan w:val="3"/>
          </w:tcPr>
          <w:p>
            <w:pPr>
              <w:pStyle w:val="8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2031" w:type="dxa"/>
            <w:gridSpan w:val="2"/>
            <w:vAlign w:val="center"/>
          </w:tcPr>
          <w:p>
            <w:pPr>
              <w:pStyle w:val="8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</w:rPr>
              <w:t>展示教师代表</w:t>
            </w:r>
          </w:p>
        </w:tc>
        <w:tc>
          <w:tcPr>
            <w:tcW w:w="7567" w:type="dxa"/>
            <w:gridSpan w:val="5"/>
          </w:tcPr>
          <w:p>
            <w:pPr>
              <w:pStyle w:val="8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  <w:jc w:val="center"/>
        </w:trPr>
        <w:tc>
          <w:tcPr>
            <w:tcW w:w="2031" w:type="dxa"/>
            <w:gridSpan w:val="2"/>
            <w:vAlign w:val="center"/>
          </w:tcPr>
          <w:p>
            <w:pPr>
              <w:pStyle w:val="8"/>
              <w:spacing w:before="1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</w:rPr>
              <w:t>参赛课题</w:t>
            </w:r>
          </w:p>
        </w:tc>
        <w:tc>
          <w:tcPr>
            <w:tcW w:w="7567" w:type="dxa"/>
            <w:gridSpan w:val="5"/>
          </w:tcPr>
          <w:p>
            <w:pPr>
              <w:pStyle w:val="8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jc w:val="center"/>
        </w:trPr>
        <w:tc>
          <w:tcPr>
            <w:tcW w:w="2031" w:type="dxa"/>
            <w:gridSpan w:val="2"/>
            <w:vAlign w:val="center"/>
          </w:tcPr>
          <w:p>
            <w:pPr>
              <w:pStyle w:val="8"/>
              <w:spacing w:before="124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</w:rPr>
              <w:t>考评项目</w:t>
            </w:r>
          </w:p>
        </w:tc>
        <w:tc>
          <w:tcPr>
            <w:tcW w:w="6117" w:type="dxa"/>
            <w:gridSpan w:val="3"/>
            <w:vAlign w:val="center"/>
          </w:tcPr>
          <w:p>
            <w:pPr>
              <w:pStyle w:val="8"/>
              <w:spacing w:before="124"/>
              <w:ind w:right="2727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 xml:space="preserve">               评价内容</w:t>
            </w:r>
          </w:p>
        </w:tc>
        <w:tc>
          <w:tcPr>
            <w:tcW w:w="808" w:type="dxa"/>
            <w:vAlign w:val="center"/>
          </w:tcPr>
          <w:p>
            <w:pPr>
              <w:pStyle w:val="8"/>
              <w:spacing w:before="124"/>
              <w:ind w:left="127" w:right="123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</w:rPr>
              <w:t>分值</w:t>
            </w:r>
          </w:p>
        </w:tc>
        <w:tc>
          <w:tcPr>
            <w:tcW w:w="642" w:type="dxa"/>
          </w:tcPr>
          <w:p>
            <w:pPr>
              <w:pStyle w:val="8"/>
              <w:spacing w:before="124"/>
              <w:ind w:left="117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</w:rPr>
              <w:t>得分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0" w:hRule="atLeast"/>
          <w:jc w:val="center"/>
        </w:trPr>
        <w:tc>
          <w:tcPr>
            <w:tcW w:w="2031" w:type="dxa"/>
            <w:gridSpan w:val="2"/>
            <w:vAlign w:val="center"/>
          </w:tcPr>
          <w:p>
            <w:pPr>
              <w:pStyle w:val="8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</w:rPr>
              <w:t>“考什么”</w:t>
            </w:r>
          </w:p>
        </w:tc>
        <w:tc>
          <w:tcPr>
            <w:tcW w:w="6117" w:type="dxa"/>
            <w:gridSpan w:val="3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8" w:right="141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w w:val="95"/>
                <w:sz w:val="21"/>
              </w:rPr>
              <w:t>⑴落实“立德树人”——社会主义核心价值观、依法治国理念、中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</w:rPr>
              <w:t>华优秀传统文化等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lang w:eastAsia="zh-CN"/>
              </w:rPr>
              <w:t>立德树人目标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</w:rPr>
              <w:t>在试题中渗透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lang w:eastAsia="zh-CN"/>
              </w:rPr>
              <w:t>。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8" w:right="-15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5"/>
                <w:w w:val="95"/>
                <w:sz w:val="21"/>
              </w:rPr>
              <w:t>⑵某考点学科的必备知识、关键能力、学科素养、核心价值的体现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5"/>
                <w:w w:val="95"/>
                <w:sz w:val="21"/>
                <w:lang w:eastAsia="zh-CN"/>
              </w:rPr>
              <w:t>。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8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</w:rPr>
              <w:t>⑶某考点在学科知识（能力）结构的地位和作用。</w:t>
            </w:r>
          </w:p>
        </w:tc>
        <w:tc>
          <w:tcPr>
            <w:tcW w:w="808" w:type="dxa"/>
            <w:vAlign w:val="center"/>
          </w:tcPr>
          <w:p>
            <w:pPr>
              <w:pStyle w:val="8"/>
              <w:ind w:right="119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lang w:val="en-US" w:eastAsia="zh-CN"/>
              </w:rPr>
              <w:t>15</w:t>
            </w:r>
          </w:p>
        </w:tc>
        <w:tc>
          <w:tcPr>
            <w:tcW w:w="642" w:type="dxa"/>
          </w:tcPr>
          <w:p>
            <w:pPr>
              <w:pStyle w:val="8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2" w:hRule="atLeast"/>
          <w:jc w:val="center"/>
        </w:trPr>
        <w:tc>
          <w:tcPr>
            <w:tcW w:w="2031" w:type="dxa"/>
            <w:gridSpan w:val="2"/>
            <w:vAlign w:val="center"/>
          </w:tcPr>
          <w:p>
            <w:pPr>
              <w:pStyle w:val="8"/>
              <w:spacing w:before="171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</w:rPr>
              <w:t>“怎么考”</w:t>
            </w:r>
          </w:p>
        </w:tc>
        <w:tc>
          <w:tcPr>
            <w:tcW w:w="6117" w:type="dxa"/>
            <w:gridSpan w:val="3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8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</w:rPr>
              <w:t>⑷高考命题的基础性、综合性、应用性、创新性特点体现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lang w:eastAsia="zh-CN"/>
              </w:rPr>
              <w:t>。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8" w:right="-15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-5"/>
                <w:w w:val="95"/>
                <w:sz w:val="21"/>
              </w:rPr>
              <w:t>⑸该考点高考命题的立意、情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-5"/>
                <w:w w:val="95"/>
                <w:sz w:val="21"/>
                <w:lang w:eastAsia="zh-CN"/>
              </w:rPr>
              <w:t>境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-5"/>
                <w:w w:val="95"/>
                <w:sz w:val="21"/>
              </w:rPr>
              <w:t>创设、问题设计、答案与赋分特点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-5"/>
                <w:w w:val="95"/>
                <w:sz w:val="21"/>
                <w:lang w:eastAsia="zh-CN"/>
              </w:rPr>
              <w:t>。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8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</w:rPr>
              <w:t>⑹该考点 202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</w:rPr>
              <w:t>年考试预测。</w:t>
            </w:r>
          </w:p>
        </w:tc>
        <w:tc>
          <w:tcPr>
            <w:tcW w:w="808" w:type="dxa"/>
            <w:vAlign w:val="center"/>
          </w:tcPr>
          <w:p>
            <w:pPr>
              <w:pStyle w:val="8"/>
              <w:spacing w:before="171"/>
              <w:ind w:right="119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lang w:val="en-US" w:eastAsia="zh-CN"/>
              </w:rPr>
              <w:t>15</w:t>
            </w:r>
          </w:p>
        </w:tc>
        <w:tc>
          <w:tcPr>
            <w:tcW w:w="642" w:type="dxa"/>
          </w:tcPr>
          <w:p>
            <w:pPr>
              <w:pStyle w:val="8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5" w:hRule="atLeast"/>
          <w:jc w:val="center"/>
        </w:trPr>
        <w:tc>
          <w:tcPr>
            <w:tcW w:w="1032" w:type="dxa"/>
            <w:vMerge w:val="restart"/>
            <w:vAlign w:val="center"/>
          </w:tcPr>
          <w:p>
            <w:pPr>
              <w:pStyle w:val="8"/>
              <w:spacing w:before="172" w:line="288" w:lineRule="auto"/>
              <w:ind w:left="215" w:right="157" w:firstLine="86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</w:rPr>
              <w:t>“怎么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-51"/>
                <w:sz w:val="21"/>
              </w:rPr>
              <w:t>教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</w:rPr>
              <w:t>（学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-64"/>
                <w:sz w:val="21"/>
              </w:rPr>
              <w:t>）</w:t>
            </w:r>
          </w:p>
        </w:tc>
        <w:tc>
          <w:tcPr>
            <w:tcW w:w="999" w:type="dxa"/>
            <w:vAlign w:val="center"/>
          </w:tcPr>
          <w:p>
            <w:pPr>
              <w:pStyle w:val="8"/>
              <w:spacing w:before="160" w:line="285" w:lineRule="auto"/>
              <w:ind w:left="317" w:right="201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</w:rPr>
              <w:t>学习目标设计</w:t>
            </w:r>
          </w:p>
        </w:tc>
        <w:tc>
          <w:tcPr>
            <w:tcW w:w="6117" w:type="dxa"/>
            <w:gridSpan w:val="3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8" w:right="98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</w:rPr>
              <w:t>⑺针对单元（主题）考情，契合学情，整体设计学习目标，目标的操作性强。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8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</w:rPr>
              <w:t>⑻体现运用知识分析问题、解决问题的能力培养。</w:t>
            </w:r>
          </w:p>
        </w:tc>
        <w:tc>
          <w:tcPr>
            <w:tcW w:w="808" w:type="dxa"/>
            <w:vAlign w:val="center"/>
          </w:tcPr>
          <w:p>
            <w:pPr>
              <w:pStyle w:val="8"/>
              <w:ind w:right="119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lang w:val="en-US" w:eastAsia="zh-CN"/>
              </w:rPr>
              <w:t>0</w:t>
            </w:r>
          </w:p>
        </w:tc>
        <w:tc>
          <w:tcPr>
            <w:tcW w:w="642" w:type="dxa"/>
          </w:tcPr>
          <w:p>
            <w:pPr>
              <w:pStyle w:val="8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0" w:hRule="atLeast"/>
          <w:jc w:val="center"/>
        </w:trPr>
        <w:tc>
          <w:tcPr>
            <w:tcW w:w="1032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"/>
                <w:szCs w:val="2"/>
              </w:rPr>
            </w:pPr>
          </w:p>
        </w:tc>
        <w:tc>
          <w:tcPr>
            <w:tcW w:w="999" w:type="dxa"/>
            <w:vAlign w:val="center"/>
          </w:tcPr>
          <w:p>
            <w:pPr>
              <w:pStyle w:val="8"/>
              <w:spacing w:line="285" w:lineRule="auto"/>
              <w:ind w:left="264" w:right="254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</w:rPr>
              <w:t>评价设计</w:t>
            </w:r>
          </w:p>
        </w:tc>
        <w:tc>
          <w:tcPr>
            <w:tcW w:w="6117" w:type="dxa"/>
            <w:gridSpan w:val="3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8" w:right="98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</w:rPr>
              <w:t>⑼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lang w:eastAsia="zh-CN"/>
              </w:rPr>
              <w:t>将学习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</w:rPr>
              <w:t>目标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lang w:eastAsia="zh-CN"/>
              </w:rPr>
              <w:t>转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</w:rPr>
              <w:t>变成具体的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lang w:eastAsia="zh-CN"/>
              </w:rPr>
              <w:t>学习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</w:rPr>
              <w:t>任务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lang w:eastAsia="zh-CN"/>
              </w:rPr>
              <w:t>，并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</w:rPr>
              <w:t>制定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lang w:eastAsia="zh-CN"/>
              </w:rPr>
              <w:t>相应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</w:rPr>
              <w:t>评价标准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lang w:eastAsia="zh-CN"/>
              </w:rPr>
              <w:t>。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8" w:right="98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</w:rPr>
              <w:t>⑽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lang w:eastAsia="zh-CN"/>
              </w:rPr>
              <w:t>强化作业设计，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</w:rPr>
              <w:t>对应单元（主题）学习目标，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lang w:eastAsia="zh-CN"/>
              </w:rPr>
              <w:t>整体设计单元训练及变式训练。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</w:rPr>
              <w:t>难易、容量适当，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lang w:eastAsia="zh-CN"/>
              </w:rPr>
              <w:t>体现分层、进阶，学生的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</w:rPr>
              <w:t>倾向性错误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lang w:eastAsia="zh-CN"/>
              </w:rPr>
              <w:t>能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</w:rPr>
              <w:t>得到矫正。</w:t>
            </w:r>
          </w:p>
        </w:tc>
        <w:tc>
          <w:tcPr>
            <w:tcW w:w="808" w:type="dxa"/>
            <w:vAlign w:val="center"/>
          </w:tcPr>
          <w:p>
            <w:pPr>
              <w:pStyle w:val="8"/>
              <w:ind w:right="119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lang w:val="en-US" w:eastAsia="zh-CN"/>
              </w:rPr>
              <w:t>30</w:t>
            </w:r>
          </w:p>
        </w:tc>
        <w:tc>
          <w:tcPr>
            <w:tcW w:w="642" w:type="dxa"/>
          </w:tcPr>
          <w:p>
            <w:pPr>
              <w:pStyle w:val="8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2" w:hRule="atLeast"/>
          <w:jc w:val="center"/>
        </w:trPr>
        <w:tc>
          <w:tcPr>
            <w:tcW w:w="1032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"/>
                <w:szCs w:val="2"/>
              </w:rPr>
            </w:pPr>
          </w:p>
        </w:tc>
        <w:tc>
          <w:tcPr>
            <w:tcW w:w="999" w:type="dxa"/>
            <w:vAlign w:val="center"/>
          </w:tcPr>
          <w:p>
            <w:pPr>
              <w:pStyle w:val="8"/>
              <w:spacing w:before="5" w:line="285" w:lineRule="auto"/>
              <w:ind w:right="254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</w:rPr>
              <w:t>资源</w:t>
            </w:r>
          </w:p>
          <w:p>
            <w:pPr>
              <w:pStyle w:val="8"/>
              <w:spacing w:before="5" w:line="285" w:lineRule="auto"/>
              <w:ind w:right="254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lang w:eastAsia="zh-CN"/>
              </w:rPr>
              <w:t>设计</w:t>
            </w:r>
          </w:p>
        </w:tc>
        <w:tc>
          <w:tcPr>
            <w:tcW w:w="6117" w:type="dxa"/>
            <w:gridSpan w:val="3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8" w:right="98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</w:rPr>
              <w:t>⑾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lang w:eastAsia="zh-CN"/>
              </w:rPr>
              <w:t>学生的学习任务单整体设计，分课时呈现。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8" w:right="98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</w:rPr>
              <w:t>⑿支撑学习目标，联系生产、生活实际或学科发展前沿，体现课程资源的有效整合，难易适度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lang w:eastAsia="zh-CN"/>
              </w:rPr>
              <w:t>。</w:t>
            </w:r>
          </w:p>
        </w:tc>
        <w:tc>
          <w:tcPr>
            <w:tcW w:w="808" w:type="dxa"/>
            <w:vAlign w:val="center"/>
          </w:tcPr>
          <w:p>
            <w:pPr>
              <w:pStyle w:val="8"/>
              <w:ind w:right="119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lang w:val="en-US" w:eastAsia="zh-CN"/>
              </w:rPr>
              <w:t>10</w:t>
            </w:r>
          </w:p>
        </w:tc>
        <w:tc>
          <w:tcPr>
            <w:tcW w:w="642" w:type="dxa"/>
          </w:tcPr>
          <w:p>
            <w:pPr>
              <w:pStyle w:val="8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0" w:hRule="atLeast"/>
          <w:jc w:val="center"/>
        </w:trPr>
        <w:tc>
          <w:tcPr>
            <w:tcW w:w="1032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"/>
                <w:szCs w:val="2"/>
              </w:rPr>
            </w:pPr>
          </w:p>
        </w:tc>
        <w:tc>
          <w:tcPr>
            <w:tcW w:w="999" w:type="dxa"/>
            <w:vAlign w:val="center"/>
          </w:tcPr>
          <w:p>
            <w:pPr>
              <w:pStyle w:val="8"/>
              <w:spacing w:line="285" w:lineRule="auto"/>
              <w:ind w:right="254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</w:rPr>
              <w:t>活动</w:t>
            </w:r>
          </w:p>
          <w:p>
            <w:pPr>
              <w:pStyle w:val="8"/>
              <w:spacing w:line="285" w:lineRule="auto"/>
              <w:ind w:right="254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</w:rPr>
              <w:t>设计</w:t>
            </w:r>
          </w:p>
        </w:tc>
        <w:tc>
          <w:tcPr>
            <w:tcW w:w="6117" w:type="dxa"/>
            <w:gridSpan w:val="3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8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</w:rPr>
              <w:t>⒀基于学习目标创设情境驱动学习，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lang w:eastAsia="zh-CN"/>
              </w:rPr>
              <w:t>体现“无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</w:rPr>
              <w:t>情境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lang w:eastAsia="zh-CN"/>
              </w:rPr>
              <w:t>，不教学”。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8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</w:rPr>
              <w:t>⒁问题导向，学生思维深度参与，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lang w:eastAsia="zh-CN"/>
              </w:rPr>
              <w:t>促进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</w:rPr>
              <w:t>知识结构化、思维建模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</w:rPr>
              <w:t>帮助学生形成有效学习方法。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8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</w:rPr>
              <w:t>⒂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lang w:eastAsia="zh-CN"/>
              </w:rPr>
              <w:t>借助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</w:rPr>
              <w:t>平台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lang w:eastAsia="zh-CN"/>
              </w:rPr>
              <w:t>与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</w:rPr>
              <w:t>技术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</w:rPr>
              <w:t>及时反馈、评价与补救，教师指导针对性强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lang w:eastAsia="zh-CN"/>
              </w:rPr>
              <w:t>。</w:t>
            </w:r>
          </w:p>
        </w:tc>
        <w:tc>
          <w:tcPr>
            <w:tcW w:w="808" w:type="dxa"/>
            <w:vAlign w:val="center"/>
          </w:tcPr>
          <w:p>
            <w:pPr>
              <w:pStyle w:val="8"/>
              <w:ind w:right="119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lang w:val="en-US" w:eastAsia="zh-CN"/>
              </w:rPr>
              <w:t>5</w:t>
            </w:r>
          </w:p>
        </w:tc>
        <w:tc>
          <w:tcPr>
            <w:tcW w:w="642" w:type="dxa"/>
          </w:tcPr>
          <w:p>
            <w:pPr>
              <w:pStyle w:val="8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7" w:hRule="atLeast"/>
          <w:jc w:val="center"/>
        </w:trPr>
        <w:tc>
          <w:tcPr>
            <w:tcW w:w="2031" w:type="dxa"/>
            <w:gridSpan w:val="2"/>
            <w:vAlign w:val="center"/>
          </w:tcPr>
          <w:p>
            <w:pPr>
              <w:pStyle w:val="8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</w:rPr>
              <w:t>现场答疑</w:t>
            </w:r>
          </w:p>
        </w:tc>
        <w:tc>
          <w:tcPr>
            <w:tcW w:w="6117" w:type="dxa"/>
            <w:gridSpan w:val="3"/>
          </w:tcPr>
          <w:p>
            <w:pPr>
              <w:pStyle w:val="8"/>
              <w:spacing w:before="4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8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</w:rPr>
              <w:t>⒃回答专家评委或参会教师提出的问题，答辩有理有据。</w:t>
            </w:r>
          </w:p>
          <w:p>
            <w:pPr>
              <w:pStyle w:val="8"/>
              <w:ind w:left="107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</w:rPr>
            </w:pPr>
          </w:p>
        </w:tc>
        <w:tc>
          <w:tcPr>
            <w:tcW w:w="808" w:type="dxa"/>
            <w:vAlign w:val="center"/>
          </w:tcPr>
          <w:p>
            <w:pPr>
              <w:pStyle w:val="8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lang w:val="en-US" w:eastAsia="zh-CN"/>
              </w:rPr>
              <w:t>5</w:t>
            </w:r>
          </w:p>
        </w:tc>
        <w:tc>
          <w:tcPr>
            <w:tcW w:w="642" w:type="dxa"/>
          </w:tcPr>
          <w:p>
            <w:pPr>
              <w:pStyle w:val="8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atLeast"/>
          <w:jc w:val="center"/>
        </w:trPr>
        <w:tc>
          <w:tcPr>
            <w:tcW w:w="8956" w:type="dxa"/>
            <w:gridSpan w:val="6"/>
            <w:vAlign w:val="center"/>
          </w:tcPr>
          <w:p>
            <w:pPr>
              <w:pStyle w:val="8"/>
              <w:tabs>
                <w:tab w:val="left" w:pos="532"/>
              </w:tabs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</w:rPr>
              <w:t>总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</w:rPr>
              <w:t>分</w:t>
            </w:r>
          </w:p>
        </w:tc>
        <w:tc>
          <w:tcPr>
            <w:tcW w:w="642" w:type="dxa"/>
          </w:tcPr>
          <w:p>
            <w:pPr>
              <w:pStyle w:val="8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0"/>
              </w:rPr>
            </w:pPr>
          </w:p>
        </w:tc>
      </w:tr>
    </w:tbl>
    <w:p>
      <w:pPr>
        <w:spacing w:before="0"/>
        <w:ind w:left="828" w:right="0" w:firstLine="0"/>
        <w:jc w:val="left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评委签名：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黑体" w:cs="Times New Roman"/>
          <w:sz w:val="30"/>
          <w:szCs w:val="30"/>
        </w:rPr>
      </w:pPr>
    </w:p>
    <w:sectPr>
      <w:footerReference r:id="rId3" w:type="default"/>
      <w:pgSz w:w="11906" w:h="16838"/>
      <w:pgMar w:top="1191" w:right="1519" w:bottom="1191" w:left="1519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C200AC4-E471-4935-B6BF-2965F6BA4B92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1" w:csb1="00000000"/>
    <w:embedRegular r:id="rId2" w:fontKey="{8E7D3DE9-869E-4020-B71F-F0A7599E7F72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EAD2B244-3EF6-44F8-8914-0BCD6668119A}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5CDC2C11-6619-493E-A994-5FB92C78DC27}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5" w:fontKey="{5CDB827A-832B-4411-B94D-A9298638D93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default" w:ascii="Times New Roman" w:hAnsi="Times New Roman" w:cs="Times New Roma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</w:rPr>
                            <w:t xml:space="preserve">第 </w: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t xml:space="preserve"> 页 共 </w: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t>4</w: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default" w:ascii="Times New Roman" w:hAnsi="Times New Roman" w:cs="Times New Roman"/>
                      </w:rPr>
                    </w:pPr>
                    <w:r>
                      <w:rPr>
                        <w:rFonts w:hint="default" w:ascii="Times New Roman" w:hAnsi="Times New Roman" w:cs="Times New Roman"/>
                      </w:rPr>
                      <w:t xml:space="preserve">第 </w: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</w:rPr>
                      <w:t xml:space="preserve"> 页 共 </w: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</w:rPr>
                      <w:instrText xml:space="preserve"> NUMPAGES  \* MERGEFORMAT </w:instrTex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</w:rPr>
                      <w:t>4</w: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2MzEzYTFiYzk2YjA5MGIzMmFjMmU3YWNlMzY1MDMifQ=="/>
  </w:docVars>
  <w:rsids>
    <w:rsidRoot w:val="783A7B93"/>
    <w:rsid w:val="02272216"/>
    <w:rsid w:val="030F3DF5"/>
    <w:rsid w:val="040C76EE"/>
    <w:rsid w:val="0422003D"/>
    <w:rsid w:val="04757613"/>
    <w:rsid w:val="07C161C3"/>
    <w:rsid w:val="093235EC"/>
    <w:rsid w:val="09634D76"/>
    <w:rsid w:val="09793CB1"/>
    <w:rsid w:val="0B940B96"/>
    <w:rsid w:val="0D095799"/>
    <w:rsid w:val="0D6A15AA"/>
    <w:rsid w:val="0E9B5BC3"/>
    <w:rsid w:val="0F346819"/>
    <w:rsid w:val="0FB1032D"/>
    <w:rsid w:val="1237396B"/>
    <w:rsid w:val="14CF514D"/>
    <w:rsid w:val="16B30C83"/>
    <w:rsid w:val="171326FE"/>
    <w:rsid w:val="18814006"/>
    <w:rsid w:val="1BCA1574"/>
    <w:rsid w:val="1BCD2105"/>
    <w:rsid w:val="1C7721A2"/>
    <w:rsid w:val="1CA16469"/>
    <w:rsid w:val="1D077978"/>
    <w:rsid w:val="1D5F57F3"/>
    <w:rsid w:val="1E823919"/>
    <w:rsid w:val="1F140FB0"/>
    <w:rsid w:val="1FE31210"/>
    <w:rsid w:val="22F5590A"/>
    <w:rsid w:val="277B7F52"/>
    <w:rsid w:val="291A08A2"/>
    <w:rsid w:val="29380D62"/>
    <w:rsid w:val="29B80978"/>
    <w:rsid w:val="2D3E73E6"/>
    <w:rsid w:val="2DE436CF"/>
    <w:rsid w:val="2F80570C"/>
    <w:rsid w:val="2F914B04"/>
    <w:rsid w:val="2F983ED1"/>
    <w:rsid w:val="33B0529A"/>
    <w:rsid w:val="33C87AC4"/>
    <w:rsid w:val="35C266A8"/>
    <w:rsid w:val="38190834"/>
    <w:rsid w:val="381E5587"/>
    <w:rsid w:val="38FC2AD9"/>
    <w:rsid w:val="3C5A26EA"/>
    <w:rsid w:val="3CD07E8C"/>
    <w:rsid w:val="3CF536A4"/>
    <w:rsid w:val="407A5B4A"/>
    <w:rsid w:val="41055CB0"/>
    <w:rsid w:val="41E956A0"/>
    <w:rsid w:val="422D13BB"/>
    <w:rsid w:val="42DE1A3E"/>
    <w:rsid w:val="43306E00"/>
    <w:rsid w:val="43A63197"/>
    <w:rsid w:val="44692FAB"/>
    <w:rsid w:val="46F45F8F"/>
    <w:rsid w:val="46F775F3"/>
    <w:rsid w:val="475E2707"/>
    <w:rsid w:val="478B6700"/>
    <w:rsid w:val="47F07574"/>
    <w:rsid w:val="49A22903"/>
    <w:rsid w:val="4A7E0035"/>
    <w:rsid w:val="4E5828B8"/>
    <w:rsid w:val="4FB32C68"/>
    <w:rsid w:val="4FD94922"/>
    <w:rsid w:val="50A3118B"/>
    <w:rsid w:val="52972BF3"/>
    <w:rsid w:val="536020F9"/>
    <w:rsid w:val="561D1319"/>
    <w:rsid w:val="565A57DC"/>
    <w:rsid w:val="57262EA4"/>
    <w:rsid w:val="58AD3151"/>
    <w:rsid w:val="5B465534"/>
    <w:rsid w:val="5D465377"/>
    <w:rsid w:val="5F2B339A"/>
    <w:rsid w:val="600436E8"/>
    <w:rsid w:val="623B2665"/>
    <w:rsid w:val="631E0604"/>
    <w:rsid w:val="65CD2ADA"/>
    <w:rsid w:val="670A6922"/>
    <w:rsid w:val="69E95345"/>
    <w:rsid w:val="6E2D1350"/>
    <w:rsid w:val="7293389E"/>
    <w:rsid w:val="732A432B"/>
    <w:rsid w:val="783A7B93"/>
    <w:rsid w:val="788E6C7C"/>
    <w:rsid w:val="79297BCF"/>
    <w:rsid w:val="7A604FAE"/>
    <w:rsid w:val="7C39071E"/>
    <w:rsid w:val="7F645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1"/>
    <w:pPr>
      <w:ind w:left="1527" w:hanging="220"/>
      <w:outlineLvl w:val="2"/>
    </w:pPr>
    <w:rPr>
      <w:rFonts w:ascii="微软雅黑" w:hAnsi="微软雅黑" w:eastAsia="微软雅黑" w:cs="微软雅黑"/>
      <w:b/>
      <w:bCs/>
      <w:sz w:val="24"/>
      <w:szCs w:val="24"/>
      <w:lang w:val="zh-CN" w:eastAsia="zh-CN" w:bidi="zh-CN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ind w:left="828"/>
    </w:pPr>
    <w:rPr>
      <w:rFonts w:ascii="宋体" w:hAnsi="宋体" w:eastAsia="宋体" w:cs="宋体"/>
      <w:sz w:val="24"/>
      <w:szCs w:val="24"/>
      <w:lang w:val="zh-CN" w:eastAsia="zh-CN" w:bidi="zh-C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8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2357</Words>
  <Characters>2398</Characters>
  <Lines>0</Lines>
  <Paragraphs>0</Paragraphs>
  <TotalTime>21</TotalTime>
  <ScaleCrop>false</ScaleCrop>
  <LinksUpToDate>false</LinksUpToDate>
  <CharactersWithSpaces>2432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2020-09-15T12:57:00Z</dcterms:created>
  <dc:creator>北斗星</dc:creator>
  <cp:lastModifiedBy>天哥</cp:lastModifiedBy>
  <dcterms:modified xsi:type="dcterms:W3CDTF">2023-07-03T03:21:55Z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AD0339610C3F47C19DCBF6B3DBB86F8C_13</vt:lpwstr>
  </property>
</Properties>
</file>