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关于举办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双流区中小学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《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川腔蜀韵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》地方性</w:t>
      </w:r>
    </w:p>
    <w:p>
      <w:pPr>
        <w:spacing w:line="6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音乐资源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优质课选拔活动的通知</w:t>
      </w:r>
    </w:p>
    <w:p/>
    <w:p>
      <w:pPr>
        <w:spacing w:line="59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各中小学：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传承和弘扬四川优秀传统的民族民间和地方音乐文化，深化音乐课程改革，提升音乐课堂教学质量，推进中小学音乐课堂教学评一致性实践研究，为成都市第四届《川腔蜀韵》地方性音乐资源优质课比赛活动选拔选手，决定举办2023年双流区中小学《川腔蜀韵》地方性音乐资源优质课选拔活动。现将活动细则通知如下：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一、参赛对象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我区义务段在岗音乐教师均可报名参加；分中学和小学两个组别。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二、评选内容、形式及要求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参评课应符合《义务教育艺术课程标准》（2022年版）的精神，体现艺术课程理念，指向艺术课程核心素养，突出审美教育和音乐学科的特点，体现艺术创新精神和艺术育人价值。教学内容参考四川省中小学地方音乐课程资源《川腔蜀韵》系列丛书。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在校内评选的基础上，按不超过本校在岗音乐教师人数的30%推荐参加区级评选。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3.参评课应是一节完整的课时，第一课时或其他课时均可。小学每课时35分钟，中学每课时40分钟。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4.参评课以录像方式进行评选。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5.推选出部分优质课参加成都市音乐教研第四联盟、成都市第四届《川腔蜀韵》优质课评选活动进行现场展示交流。 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三、材料报送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上报资料均以电子形式进行上报。上报资料包括：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（1）登记表（见附件）。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（2）视频材料。课堂教学实录视频以MP4的格式存储，视频大小不超过900MB。按小学每课时35分钟，中学每课时40分钟编辑。视频内不出现授课教师姓名和单位名称等信息。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（3）大单元学历案。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（4）教学材料电子扫描稿。将教学内容扫描为PDF格式存储。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以上资料打包为一个文件夹，以“学校+姓名+课题”的方式命名。发送至邮箱：414368457@qq.com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3.报送截止时间：2023年10月11日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四、奖项设置</w:t>
      </w:r>
    </w:p>
    <w:p>
      <w:pPr>
        <w:spacing w:line="590" w:lineRule="exact"/>
        <w:ind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分组别设置一二三等奖。推荐部分优秀课例参加成都市音乐教研第四联盟、成都市第四届《川腔蜀韵》地方性音乐资源优质课比赛活动。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90" w:lineRule="exact"/>
        <w:ind w:firstLine="645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成都市双流区教育科学研究院</w:t>
      </w:r>
    </w:p>
    <w:p>
      <w:pPr>
        <w:spacing w:line="590" w:lineRule="exact"/>
        <w:ind w:firstLine="645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双流区教育学会音乐专委会</w:t>
      </w:r>
    </w:p>
    <w:p>
      <w:pPr>
        <w:spacing w:line="590" w:lineRule="exact"/>
        <w:ind w:firstLine="645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2023年9月6日</w:t>
      </w:r>
    </w:p>
    <w:p>
      <w:pPr>
        <w:jc w:val="right"/>
        <w:rPr>
          <w:rFonts w:asciiTheme="minorEastAsia" w:hAnsiTheme="minorEastAsia"/>
          <w:sz w:val="28"/>
          <w:szCs w:val="28"/>
        </w:rPr>
      </w:pPr>
    </w:p>
    <w:p>
      <w:pPr>
        <w:spacing w:line="590" w:lineRule="exact"/>
        <w:ind w:firstLine="645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br w:type="page"/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附件：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202</w:t>
      </w:r>
      <w:r>
        <w:rPr>
          <w:rFonts w:asciiTheme="minorEastAsia" w:hAnsiTheme="minorEastAsia"/>
          <w:b/>
          <w:sz w:val="32"/>
          <w:szCs w:val="32"/>
        </w:rPr>
        <w:t>3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双流区中小学</w:t>
      </w:r>
      <w:r>
        <w:rPr>
          <w:rFonts w:hint="eastAsia" w:asciiTheme="minorEastAsia" w:hAnsiTheme="minorEastAsia"/>
          <w:b/>
          <w:sz w:val="32"/>
          <w:szCs w:val="32"/>
        </w:rPr>
        <w:t>《</w:t>
      </w:r>
      <w:r>
        <w:rPr>
          <w:rFonts w:asciiTheme="minorEastAsia" w:hAnsiTheme="minorEastAsia"/>
          <w:b/>
          <w:sz w:val="32"/>
          <w:szCs w:val="32"/>
        </w:rPr>
        <w:t>川腔蜀韵</w:t>
      </w:r>
      <w:r>
        <w:rPr>
          <w:rFonts w:hint="eastAsia" w:asciiTheme="minorEastAsia" w:hAnsiTheme="minorEastAsia"/>
          <w:b/>
          <w:sz w:val="32"/>
          <w:szCs w:val="32"/>
        </w:rPr>
        <w:t>》地方性音乐资源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优质课选拔活</w:t>
      </w:r>
      <w:bookmarkStart w:id="0" w:name="_GoBack"/>
      <w:bookmarkEnd w:id="0"/>
      <w:r>
        <w:rPr>
          <w:rFonts w:asciiTheme="minorEastAsia" w:hAnsiTheme="minorEastAsia"/>
          <w:b/>
          <w:sz w:val="32"/>
          <w:szCs w:val="32"/>
        </w:rPr>
        <w:t>动</w:t>
      </w:r>
      <w:r>
        <w:rPr>
          <w:rFonts w:hint="eastAsia" w:asciiTheme="minorEastAsia" w:hAnsiTheme="minorEastAsia"/>
          <w:b/>
          <w:sz w:val="32"/>
          <w:szCs w:val="32"/>
        </w:rPr>
        <w:t>登记表</w:t>
      </w:r>
    </w:p>
    <w:tbl>
      <w:tblPr>
        <w:tblStyle w:val="7"/>
        <w:tblW w:w="9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1418"/>
        <w:gridCol w:w="1275"/>
        <w:gridCol w:w="1393"/>
        <w:gridCol w:w="158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工作单位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课题</w:t>
            </w:r>
          </w:p>
        </w:tc>
        <w:tc>
          <w:tcPr>
            <w:tcW w:w="1393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教学年级</w:t>
            </w:r>
          </w:p>
        </w:tc>
        <w:tc>
          <w:tcPr>
            <w:tcW w:w="158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1560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93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93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参赛选手填写本表，请于202</w:t>
      </w:r>
      <w:r>
        <w:rPr>
          <w:rFonts w:asciiTheme="minorEastAsia" w:hAnsiTheme="minorEastAsia"/>
          <w:sz w:val="28"/>
          <w:szCs w:val="28"/>
        </w:rPr>
        <w:t>3</w:t>
      </w:r>
      <w:r>
        <w:rPr>
          <w:rFonts w:hint="eastAsia" w:asciiTheme="minorEastAsia" w:hAnsiTheme="minorEastAsia"/>
          <w:sz w:val="28"/>
          <w:szCs w:val="28"/>
        </w:rPr>
        <w:t>年10月1</w:t>
      </w:r>
      <w:r>
        <w:rPr>
          <w:rFonts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</w:rPr>
        <w:t>日17:00前发送到邮箱：414368457@qq.com</w:t>
      </w:r>
    </w:p>
    <w:sectPr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xNTRlMjY5ODUzODJjODk4NGEyNWI2ZTc5YmEwYTAifQ=="/>
  </w:docVars>
  <w:rsids>
    <w:rsidRoot w:val="001E3701"/>
    <w:rsid w:val="000245F2"/>
    <w:rsid w:val="00072252"/>
    <w:rsid w:val="000B4830"/>
    <w:rsid w:val="00114454"/>
    <w:rsid w:val="00116A3A"/>
    <w:rsid w:val="001E3701"/>
    <w:rsid w:val="002571C4"/>
    <w:rsid w:val="002D19BB"/>
    <w:rsid w:val="00302087"/>
    <w:rsid w:val="003159A3"/>
    <w:rsid w:val="003532DC"/>
    <w:rsid w:val="003739AD"/>
    <w:rsid w:val="004E029A"/>
    <w:rsid w:val="005E437D"/>
    <w:rsid w:val="0065312B"/>
    <w:rsid w:val="00766048"/>
    <w:rsid w:val="00814A4B"/>
    <w:rsid w:val="008406AA"/>
    <w:rsid w:val="00874BB0"/>
    <w:rsid w:val="008B5088"/>
    <w:rsid w:val="008D06B1"/>
    <w:rsid w:val="008F433A"/>
    <w:rsid w:val="00960B8A"/>
    <w:rsid w:val="00A507EC"/>
    <w:rsid w:val="00A91FCC"/>
    <w:rsid w:val="00AE5D40"/>
    <w:rsid w:val="00D9280B"/>
    <w:rsid w:val="00E25D7F"/>
    <w:rsid w:val="00E44E1C"/>
    <w:rsid w:val="00E5124D"/>
    <w:rsid w:val="00E86DF1"/>
    <w:rsid w:val="00E9692E"/>
    <w:rsid w:val="00ED2206"/>
    <w:rsid w:val="00EE3628"/>
    <w:rsid w:val="23D9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8"/>
    <w:link w:val="2"/>
    <w:semiHidden/>
    <w:uiPriority w:val="99"/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865</Words>
  <Characters>946</Characters>
  <Lines>7</Lines>
  <Paragraphs>2</Paragraphs>
  <TotalTime>214</TotalTime>
  <ScaleCrop>false</ScaleCrop>
  <LinksUpToDate>false</LinksUpToDate>
  <CharactersWithSpaces>952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2023-09-06T03:06:00Z</dcterms:created>
  <dc:creator>xb21cn</dc:creator>
  <cp:lastModifiedBy>722</cp:lastModifiedBy>
  <cp:lastPrinted>2023-09-06T03:20:00Z</cp:lastPrinted>
  <dcterms:modified xsi:type="dcterms:W3CDTF">2023-09-06T08:15:43Z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C1DB1B0F7EC04DA9AA550B4924D1B9D9_12</vt:lpwstr>
  </property>
</Properties>
</file>