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10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关于召开2023年</w:t>
      </w:r>
      <w:r>
        <w:rPr>
          <w:rFonts w:hint="eastAsia" w:ascii="方正小标宋_GBK" w:hAnsi="方正小标宋_GBK" w:eastAsia="方正小标宋_GBK" w:cs="方正小标宋_GBK"/>
          <w:color w:val="000000"/>
          <w:kern w:val="10"/>
          <w:sz w:val="44"/>
          <w:szCs w:val="44"/>
          <w:highlight w:val="none"/>
          <w:lang w:eastAsia="zh-CN"/>
        </w:rPr>
        <w:t>高三</w:t>
      </w:r>
      <w:r>
        <w:rPr>
          <w:rFonts w:hint="eastAsia" w:ascii="方正小标宋_GBK" w:hAnsi="方正小标宋_GBK" w:eastAsia="方正小标宋_GBK" w:cs="方正小标宋_GBK"/>
          <w:color w:val="000000"/>
          <w:kern w:val="10"/>
          <w:sz w:val="44"/>
          <w:szCs w:val="44"/>
          <w:highlight w:val="none"/>
          <w:lang w:val="en-US" w:eastAsia="zh-CN"/>
        </w:rPr>
        <w:t>学科一轮</w:t>
      </w:r>
      <w:r>
        <w:rPr>
          <w:rFonts w:hint="eastAsia" w:ascii="方正小标宋_GBK" w:hAnsi="方正小标宋_GBK" w:eastAsia="方正小标宋_GBK" w:cs="方正小标宋_GBK"/>
          <w:color w:val="000000"/>
          <w:kern w:val="10"/>
          <w:sz w:val="44"/>
          <w:szCs w:val="44"/>
          <w:highlight w:val="none"/>
          <w:lang w:eastAsia="zh-CN"/>
        </w:rPr>
        <w:t>复习课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10"/>
          <w:sz w:val="44"/>
          <w:szCs w:val="44"/>
          <w:highlight w:val="none"/>
          <w:lang w:eastAsia="zh-CN"/>
        </w:rPr>
        <w:t>规程建设专题研</w:t>
      </w:r>
      <w:r>
        <w:rPr>
          <w:rFonts w:hint="eastAsia" w:ascii="方正小标宋_GBK" w:hAnsi="方正小标宋_GBK" w:eastAsia="方正小标宋_GBK" w:cs="方正小标宋_GBK"/>
          <w:color w:val="000000"/>
          <w:kern w:val="10"/>
          <w:sz w:val="44"/>
          <w:szCs w:val="44"/>
          <w:highlight w:val="none"/>
          <w:lang w:val="en-US" w:eastAsia="zh-CN"/>
        </w:rPr>
        <w:t>讨会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普通高中学校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（含民办）：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为了扎实推进基于课程标准的“教-学-评一致性”的实践研究，促进高三学科教师适应新形势下的高考变革，有效提高高三一轮复习的课堂教学质量，经研究，决定分地点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分学科、分时间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召开高三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学科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一轮复习课规程建设专题研讨会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。现将有关事宜通知如下：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一、具体安排</w:t>
      </w:r>
    </w:p>
    <w:tbl>
      <w:tblPr>
        <w:tblStyle w:val="7"/>
        <w:tblW w:w="76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4"/>
        <w:gridCol w:w="1962"/>
        <w:gridCol w:w="29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Style w:val="9"/>
                <w:lang w:val="en-US" w:eastAsia="zh-CN" w:bidi="ar"/>
              </w:rPr>
              <w:t>承办学校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Style w:val="9"/>
                <w:lang w:val="en-US" w:eastAsia="zh-CN" w:bidi="ar"/>
              </w:rPr>
              <w:t>学科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Style w:val="9"/>
                <w:lang w:val="en-US" w:eastAsia="zh-CN" w:bidi="ar"/>
              </w:rPr>
              <w:t>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2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Style w:val="9"/>
                <w:lang w:val="en-US" w:eastAsia="zh-CN" w:bidi="ar"/>
              </w:rPr>
              <w:t>双流中学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生物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9月26日上午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2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Style w:val="9"/>
                <w:lang w:val="en-US" w:eastAsia="zh-CN" w:bidi="ar"/>
              </w:rPr>
              <w:t>数学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9月26日下午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2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Style w:val="9"/>
                <w:lang w:val="en-US" w:eastAsia="zh-CN" w:bidi="ar"/>
              </w:rPr>
              <w:t>化学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9月28号上午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2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棠湖中学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Style w:val="9"/>
                <w:lang w:val="en-US" w:eastAsia="zh-CN" w:bidi="ar"/>
              </w:rPr>
              <w:t>政治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9月26号上午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历史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9月22日上午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2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Style w:val="9"/>
                <w:lang w:val="en-US" w:eastAsia="zh-CN" w:bidi="ar"/>
              </w:rPr>
              <w:t>棠湖外语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Style w:val="9"/>
                <w:lang w:val="en-US" w:eastAsia="zh-CN" w:bidi="ar"/>
              </w:rPr>
              <w:t>语文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9月27日上午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2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Style w:val="9"/>
                <w:lang w:val="en-US" w:eastAsia="zh-CN" w:bidi="ar"/>
              </w:rPr>
              <w:t>物理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9月28日上午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2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Style w:val="9"/>
                <w:lang w:val="en-US" w:eastAsia="zh-CN" w:bidi="ar"/>
              </w:rPr>
              <w:t>英语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9月25日上午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2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Style w:val="9"/>
                <w:lang w:val="en-US" w:eastAsia="zh-CN" w:bidi="ar"/>
              </w:rPr>
              <w:t>地理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  <w:r>
              <w:rPr>
                <w:rStyle w:val="10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lang w:val="en-US" w:eastAsia="zh-CN" w:bidi="ar"/>
              </w:rPr>
              <w:t>26</w:t>
            </w:r>
            <w:r>
              <w:rPr>
                <w:rStyle w:val="10"/>
                <w:lang w:val="en-US" w:eastAsia="zh-CN" w:bidi="ar"/>
              </w:rPr>
              <w:t>日下午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二、参会人员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双流区高202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级高考学科教师。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cs="黑体"/>
          <w:color w:val="auto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主要内容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color w:val="auto"/>
          <w:kern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10"/>
          <w:sz w:val="32"/>
          <w:szCs w:val="32"/>
          <w:lang w:val="en-US" w:eastAsia="zh-CN"/>
        </w:rPr>
        <w:t>复习课模运用示范</w:t>
      </w:r>
      <w:r>
        <w:rPr>
          <w:rFonts w:hint="eastAsia" w:eastAsia="方正仿宋_GBK" w:cs="Times New Roman"/>
          <w:color w:val="auto"/>
          <w:kern w:val="1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kern w:val="10"/>
          <w:sz w:val="32"/>
          <w:szCs w:val="32"/>
          <w:lang w:val="en-US" w:eastAsia="zh-CN"/>
        </w:rPr>
        <w:t>各学科以单元中某一课时为例开展现场课教学，</w:t>
      </w:r>
      <w:r>
        <w:rPr>
          <w:rFonts w:hint="eastAsia" w:eastAsia="方正仿宋_GBK" w:cs="Times New Roman"/>
          <w:color w:val="auto"/>
          <w:kern w:val="10"/>
          <w:sz w:val="32"/>
          <w:szCs w:val="32"/>
          <w:lang w:val="en-US" w:eastAsia="zh-CN"/>
        </w:rPr>
        <w:t>体现大单元教学的规划、</w:t>
      </w:r>
      <w:r>
        <w:rPr>
          <w:rFonts w:hint="default" w:ascii="Times New Roman" w:hAnsi="Times New Roman" w:eastAsia="方正仿宋_GBK" w:cs="Times New Roman"/>
          <w:color w:val="auto"/>
          <w:kern w:val="10"/>
          <w:sz w:val="32"/>
          <w:szCs w:val="32"/>
          <w:lang w:val="en-US" w:eastAsia="zh-CN"/>
        </w:rPr>
        <w:t>展示复习课规程运用；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10"/>
          <w:sz w:val="32"/>
          <w:szCs w:val="32"/>
          <w:lang w:val="en-US" w:eastAsia="zh-CN"/>
        </w:rPr>
        <w:t>课型建模专题引领</w:t>
      </w:r>
      <w:r>
        <w:rPr>
          <w:rFonts w:hint="eastAsia" w:eastAsia="方正仿宋_GBK" w:cs="Times New Roman"/>
          <w:color w:val="auto"/>
          <w:kern w:val="1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kern w:val="10"/>
          <w:sz w:val="32"/>
          <w:szCs w:val="32"/>
          <w:lang w:val="en-US" w:eastAsia="zh-CN"/>
        </w:rPr>
        <w:t>基于案例从实践操作角度指导学科构建可操作性、可迁移的高三复习课模型，包括基本流程与相应教学要求。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rPr>
          <w:rFonts w:hint="default" w:ascii="Times New Roman" w:hAnsi="Times New Roman" w:eastAsia="方正仿宋_GBK" w:cs="Times New Roman"/>
          <w:color w:val="auto"/>
          <w:kern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10"/>
          <w:sz w:val="32"/>
          <w:szCs w:val="32"/>
          <w:lang w:val="en-US" w:eastAsia="zh-CN"/>
        </w:rPr>
        <w:t>互动交流达成共识</w:t>
      </w:r>
      <w:r>
        <w:rPr>
          <w:rFonts w:hint="eastAsia" w:eastAsia="方正仿宋_GBK" w:cs="Times New Roman"/>
          <w:color w:val="auto"/>
          <w:kern w:val="1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kern w:val="10"/>
          <w:sz w:val="32"/>
          <w:szCs w:val="32"/>
          <w:lang w:val="en-US" w:eastAsia="zh-CN"/>
        </w:rPr>
        <w:t>各学校高三备课组教师要在研讨中深化复习课课模理解，在学模、用模、建模中形成各校复习课规程，转变课堂教学方式，提升教学质量。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eastAsia" w:ascii="黑体" w:hAnsi="黑体" w:eastAsia="黑体" w:cs="黑体"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10"/>
          <w:sz w:val="32"/>
          <w:szCs w:val="32"/>
          <w:lang w:val="en-US" w:eastAsia="zh-CN"/>
        </w:rPr>
        <w:t>四、相关要求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 w:bidi="ar-SA"/>
        </w:rPr>
        <w:t xml:space="preserve"> 做好会务工作。请承办学校与学科研培员衔接好研讨会的具体时间与会议室；会议要求全程双机位摄像，请准备好相关设备；将会标</w:t>
      </w:r>
      <w:r>
        <w:rPr>
          <w:rFonts w:hint="eastAsia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基于课程标准的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教学评一致性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实践研究暨202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年双流区高三一轮复习学科专题研讨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制成横幅。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 w:bidi="ar-SA"/>
        </w:rPr>
        <w:t xml:space="preserve">2. 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严格考勤管理。各学校务必高度重视，组织相关教师</w:t>
      </w:r>
      <w:r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准时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参加研讨活动，原则上不得请假。如需请假，请学校向教科院主要负责人请假。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default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 w:bidi="ar-SA"/>
        </w:rPr>
        <w:t xml:space="preserve"> 规范会议要求。由于后期将使用本次会议的视频或图像资料，请主持人规范着装，有序组织会议，关注会场纪律。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会议期间请</w:t>
      </w:r>
      <w:r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参会人员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将手机关闭或调整为振动、静音状态，不得在场内喧哗、吸烟、随意摆谈，不得随意进出培训会场。</w:t>
      </w:r>
      <w:r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 w:bidi="ar-SA"/>
        </w:rPr>
        <w:t>会议结束后各学科要提交图文并茂的简报。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 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 xml:space="preserve">             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                双流区教育科学研究院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202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年9月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</w:t>
      </w:r>
    </w:p>
    <w:p>
      <w:pPr>
        <w:pStyle w:val="2"/>
        <w:jc w:val="both"/>
        <w:rPr>
          <w:rFonts w:hint="default" w:ascii="Times New Roman" w:hAnsi="Times New Roman" w:eastAsia="方正仿宋_GBK" w:cs="Times New Roman"/>
          <w:color w:val="auto"/>
          <w:lang w:val="en-US" w:eastAsia="zh-CN"/>
        </w:rPr>
      </w:pPr>
    </w:p>
    <w:p>
      <w:pPr>
        <w:pStyle w:val="2"/>
        <w:jc w:val="both"/>
        <w:rPr>
          <w:rFonts w:hint="default" w:ascii="Times New Roman" w:hAnsi="Times New Roman" w:eastAsia="方正仿宋_GBK" w:cs="Times New Roman"/>
          <w:color w:val="auto"/>
          <w:lang w:val="en-US" w:eastAsia="zh-CN"/>
        </w:rPr>
      </w:pPr>
    </w:p>
    <w:p>
      <w:pPr>
        <w:pStyle w:val="2"/>
        <w:jc w:val="both"/>
        <w:rPr>
          <w:rFonts w:hint="default" w:ascii="Times New Roman" w:hAnsi="Times New Roman" w:eastAsia="方正仿宋_GBK" w:cs="Times New Roman"/>
          <w:color w:val="auto"/>
          <w:lang w:val="en-US" w:eastAsia="zh-CN"/>
        </w:rPr>
      </w:pPr>
    </w:p>
    <w:p>
      <w:pPr>
        <w:pStyle w:val="2"/>
        <w:jc w:val="both"/>
        <w:rPr>
          <w:rFonts w:hint="default" w:ascii="Times New Roman" w:hAnsi="Times New Roman" w:eastAsia="方正仿宋_GBK" w:cs="Times New Roman"/>
          <w:color w:val="auto"/>
          <w:lang w:val="en-US" w:eastAsia="zh-CN"/>
        </w:rPr>
      </w:pPr>
    </w:p>
    <w:p>
      <w:pPr>
        <w:pStyle w:val="2"/>
        <w:jc w:val="both"/>
        <w:rPr>
          <w:rFonts w:hint="default" w:ascii="Times New Roman" w:hAnsi="Times New Roman" w:eastAsia="方正仿宋_GBK" w:cs="Times New Roman"/>
          <w:color w:val="auto"/>
          <w:lang w:val="en-US" w:eastAsia="zh-CN"/>
        </w:rPr>
      </w:pPr>
    </w:p>
    <w:p>
      <w:pPr>
        <w:pStyle w:val="2"/>
        <w:jc w:val="both"/>
        <w:rPr>
          <w:rFonts w:hint="default" w:ascii="Times New Roman" w:hAnsi="Times New Roman" w:eastAsia="方正仿宋_GBK" w:cs="Times New Roman"/>
          <w:color w:val="auto"/>
          <w:lang w:val="en-US" w:eastAsia="zh-CN"/>
        </w:rPr>
      </w:pPr>
    </w:p>
    <w:p>
      <w:pPr>
        <w:pStyle w:val="2"/>
        <w:jc w:val="both"/>
        <w:rPr>
          <w:rFonts w:hint="default" w:ascii="Times New Roman" w:hAnsi="Times New Roman" w:eastAsia="方正仿宋_GBK" w:cs="Times New Roman"/>
          <w:color w:val="auto"/>
          <w:lang w:val="en-US" w:eastAsia="zh-CN"/>
        </w:rPr>
      </w:pPr>
    </w:p>
    <w:p>
      <w:pPr>
        <w:pStyle w:val="2"/>
        <w:jc w:val="both"/>
        <w:rPr>
          <w:rFonts w:hint="default" w:ascii="Times New Roman" w:hAnsi="Times New Roman" w:eastAsia="方正仿宋_GBK" w:cs="Times New Roman"/>
          <w:color w:val="auto"/>
          <w:lang w:val="en-US" w:eastAsia="zh-CN"/>
        </w:rPr>
      </w:pPr>
    </w:p>
    <w:p>
      <w:pPr>
        <w:pStyle w:val="2"/>
        <w:jc w:val="both"/>
        <w:rPr>
          <w:rFonts w:hint="default" w:ascii="Times New Roman" w:hAnsi="Times New Roman" w:eastAsia="方正仿宋_GBK" w:cs="Times New Roman"/>
          <w:color w:val="auto"/>
          <w:lang w:val="en-US" w:eastAsia="zh-CN"/>
        </w:rPr>
      </w:pPr>
    </w:p>
    <w:p>
      <w:pPr>
        <w:pStyle w:val="2"/>
        <w:jc w:val="both"/>
        <w:rPr>
          <w:rFonts w:hint="default" w:ascii="Times New Roman" w:hAnsi="Times New Roman" w:eastAsia="方正仿宋_GBK" w:cs="Times New Roman"/>
          <w:color w:val="auto"/>
          <w:lang w:val="en-US" w:eastAsia="zh-CN"/>
        </w:rPr>
      </w:pPr>
    </w:p>
    <w:p>
      <w:pPr>
        <w:spacing w:line="590" w:lineRule="exact"/>
        <w:jc w:val="both"/>
        <w:rPr>
          <w:rFonts w:hint="default" w:ascii="Times New Roman" w:hAnsi="Times New Roman" w:eastAsia="方正仿宋_GBK" w:cs="Times New Roman"/>
          <w:color w:val="auto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95BB18-8437-4C60-AEE5-D4365259AA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001010101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3E98022-19CD-48B1-8DBA-6F2805E23E9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6A20E5E-6ED6-459D-BC51-20E88FA2F926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927A7E0E-4CC4-40F1-A428-128B60A182B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0BF765"/>
    <w:multiLevelType w:val="singleLevel"/>
    <w:tmpl w:val="7E0BF76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NTRlMjY5ODUzODJjODk4NGEyNWI2ZTc5YmEwYTAifQ=="/>
  </w:docVars>
  <w:rsids>
    <w:rsidRoot w:val="0E761F9B"/>
    <w:rsid w:val="00EE1C97"/>
    <w:rsid w:val="074A1D85"/>
    <w:rsid w:val="0E761F9B"/>
    <w:rsid w:val="13794673"/>
    <w:rsid w:val="1714006B"/>
    <w:rsid w:val="18D47700"/>
    <w:rsid w:val="1EDF6E66"/>
    <w:rsid w:val="1F926DED"/>
    <w:rsid w:val="23487679"/>
    <w:rsid w:val="262B34F8"/>
    <w:rsid w:val="263452B6"/>
    <w:rsid w:val="29CD5EF1"/>
    <w:rsid w:val="31FF798A"/>
    <w:rsid w:val="33977850"/>
    <w:rsid w:val="345E211C"/>
    <w:rsid w:val="375810A4"/>
    <w:rsid w:val="3F56236D"/>
    <w:rsid w:val="41B97D82"/>
    <w:rsid w:val="49967B4D"/>
    <w:rsid w:val="4A102106"/>
    <w:rsid w:val="4A7364C9"/>
    <w:rsid w:val="523775D1"/>
    <w:rsid w:val="5B552CEA"/>
    <w:rsid w:val="5C812F77"/>
    <w:rsid w:val="5D6239CC"/>
    <w:rsid w:val="64FD5DF9"/>
    <w:rsid w:val="675762A5"/>
    <w:rsid w:val="6F992E66"/>
    <w:rsid w:val="7934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1"/>
    <w:qFormat/>
    <w:uiPriority w:val="0"/>
    <w:pPr>
      <w:tabs>
        <w:tab w:val="left" w:pos="142"/>
      </w:tabs>
      <w:spacing w:line="640" w:lineRule="exact"/>
      <w:jc w:val="center"/>
    </w:pPr>
    <w:rPr>
      <w:rFonts w:eastAsia="方正仿宋简体"/>
      <w:kern w:val="0"/>
      <w:sz w:val="32"/>
      <w:szCs w:val="36"/>
    </w:rPr>
  </w:style>
  <w:style w:type="paragraph" w:styleId="3">
    <w:name w:val="Body Text 3"/>
    <w:basedOn w:val="1"/>
    <w:qFormat/>
    <w:uiPriority w:val="0"/>
    <w:pPr>
      <w:jc w:val="center"/>
    </w:pPr>
    <w:rPr>
      <w:rFonts w:ascii="Times New Roman" w:hAnsi="Times New Roman" w:eastAsia="黑体"/>
      <w:sz w:val="4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28" w:after="28"/>
      <w:jc w:val="left"/>
    </w:pPr>
    <w:rPr>
      <w:rFonts w:ascii="宋体" w:hAnsi="宋体" w:eastAsia="宋体" w:cs="宋体"/>
      <w:kern w:val="0"/>
      <w:sz w:val="24"/>
    </w:rPr>
  </w:style>
  <w:style w:type="character" w:customStyle="1" w:styleId="9">
    <w:name w:val="font3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30"/>
      <w:szCs w:val="30"/>
      <w:u w:val="none"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30"/>
      <w:szCs w:val="30"/>
      <w:u w:val="none"/>
    </w:rPr>
  </w:style>
  <w:style w:type="character" w:customStyle="1" w:styleId="11">
    <w:name w:val="font21"/>
    <w:basedOn w:val="8"/>
    <w:qFormat/>
    <w:uiPriority w:val="0"/>
    <w:rPr>
      <w:rFonts w:hint="default" w:ascii="Times New Roman" w:hAnsi="Times New Roman" w:cs="Times New Roman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766</Words>
  <Characters>791</Characters>
  <Lines>0</Lines>
  <Paragraphs>0</Paragraphs>
  <TotalTime>7</TotalTime>
  <ScaleCrop>false</ScaleCrop>
  <LinksUpToDate>false</LinksUpToDate>
  <CharactersWithSpaces>913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2022-09-26T12:58:00Z</dcterms:created>
  <dc:creator>天哥</dc:creator>
  <cp:lastModifiedBy>722</cp:lastModifiedBy>
  <dcterms:modified xsi:type="dcterms:W3CDTF">2023-09-20T11:20:25Z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ED6F90936A1046349BD8F36484409E7F_13</vt:lpwstr>
  </property>
</Properties>
</file>