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3C69" w14:textId="77777777" w:rsidR="00803C5D" w:rsidRDefault="00000000">
      <w:pPr>
        <w:pStyle w:val="1"/>
        <w:jc w:val="center"/>
        <w:rPr>
          <w:rFonts w:ascii="楷体" w:eastAsia="楷体" w:hAnsi="楷体" w:cs="楷体"/>
        </w:rPr>
      </w:pPr>
      <w:r>
        <w:rPr>
          <w:rFonts w:ascii="楷体" w:eastAsia="楷体" w:hAnsi="楷体" w:cs="楷体" w:hint="eastAsia"/>
        </w:rPr>
        <w:t xml:space="preserve">美育润心田  送教共成长  </w:t>
      </w:r>
    </w:p>
    <w:p w14:paraId="63535AA4" w14:textId="77777777" w:rsidR="00803C5D" w:rsidRDefault="00000000">
      <w:pPr>
        <w:spacing w:line="360" w:lineRule="auto"/>
        <w:jc w:val="right"/>
        <w:rPr>
          <w:sz w:val="24"/>
        </w:rPr>
      </w:pPr>
      <w:r>
        <w:rPr>
          <w:rFonts w:hint="eastAsia"/>
          <w:sz w:val="24"/>
        </w:rPr>
        <w:t>——成都市双流区</w:t>
      </w:r>
      <w:proofErr w:type="gramStart"/>
      <w:r>
        <w:rPr>
          <w:rFonts w:hint="eastAsia"/>
          <w:sz w:val="24"/>
        </w:rPr>
        <w:t>夏加强</w:t>
      </w:r>
      <w:proofErr w:type="gramEnd"/>
      <w:r>
        <w:rPr>
          <w:rFonts w:hint="eastAsia"/>
          <w:sz w:val="24"/>
        </w:rPr>
        <w:t>名师工作室送教活动（迎春小学专场）</w:t>
      </w:r>
    </w:p>
    <w:p w14:paraId="0FC91EE5" w14:textId="77777777" w:rsidR="00803C5D" w:rsidRDefault="00000000">
      <w:pPr>
        <w:spacing w:line="360" w:lineRule="auto"/>
        <w:jc w:val="right"/>
        <w:rPr>
          <w:sz w:val="24"/>
        </w:rPr>
      </w:pPr>
      <w:r>
        <w:rPr>
          <w:rFonts w:hint="eastAsia"/>
          <w:sz w:val="24"/>
        </w:rPr>
        <w:t>（撰稿：胡雪莲）</w:t>
      </w:r>
    </w:p>
    <w:p w14:paraId="31B2FE73" w14:textId="77777777" w:rsidR="00803C5D" w:rsidRDefault="00000000">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为了提高基层音乐教育水平，促进音乐教师的专业成长，发挥名师引领作用，2023年11月28日上午，双流区</w:t>
      </w:r>
      <w:proofErr w:type="gramStart"/>
      <w:r>
        <w:rPr>
          <w:rFonts w:ascii="楷体" w:eastAsia="楷体" w:hAnsi="楷体" w:cs="楷体" w:hint="eastAsia"/>
          <w:sz w:val="28"/>
          <w:szCs w:val="28"/>
        </w:rPr>
        <w:t>夏加强</w:t>
      </w:r>
      <w:proofErr w:type="gramEnd"/>
      <w:r>
        <w:rPr>
          <w:rFonts w:ascii="楷体" w:eastAsia="楷体" w:hAnsi="楷体" w:cs="楷体" w:hint="eastAsia"/>
          <w:sz w:val="28"/>
          <w:szCs w:val="28"/>
        </w:rPr>
        <w:t>名师工作室全体成员、迎春小学音乐教师、胡春蓉工作室教师，齐聚在双流区东升迎春小学开展送教暨“基于教学评一致的小学班级合唱教学策略研究”课例研讨活动。本次活动分为课例研讨、互动交流和专题讲座三个环节。</w:t>
      </w:r>
    </w:p>
    <w:p w14:paraId="3AD851A7" w14:textId="77777777" w:rsidR="00803C5D" w:rsidRDefault="00000000">
      <w:pPr>
        <w:spacing w:line="360" w:lineRule="auto"/>
        <w:rPr>
          <w:rFonts w:ascii="楷体" w:eastAsia="楷体" w:hAnsi="楷体" w:cs="楷体"/>
          <w:sz w:val="28"/>
          <w:szCs w:val="28"/>
        </w:rPr>
      </w:pPr>
      <w:r>
        <w:rPr>
          <w:rFonts w:ascii="楷体" w:eastAsia="楷体" w:hAnsi="楷体" w:cs="楷体"/>
          <w:noProof/>
          <w:sz w:val="28"/>
          <w:szCs w:val="28"/>
        </w:rPr>
        <w:drawing>
          <wp:inline distT="0" distB="0" distL="114300" distR="114300" wp14:anchorId="36751813" wp14:editId="452972E9">
            <wp:extent cx="5266690" cy="3248660"/>
            <wp:effectExtent l="0" t="0" r="3810" b="2540"/>
            <wp:docPr id="5" name="图片 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
                    <pic:cNvPicPr>
                      <a:picLocks noChangeAspect="1"/>
                    </pic:cNvPicPr>
                  </pic:nvPicPr>
                  <pic:blipFill>
                    <a:blip r:embed="rId4"/>
                    <a:stretch>
                      <a:fillRect/>
                    </a:stretch>
                  </pic:blipFill>
                  <pic:spPr>
                    <a:xfrm>
                      <a:off x="0" y="0"/>
                      <a:ext cx="5266690" cy="3248660"/>
                    </a:xfrm>
                    <a:prstGeom prst="rect">
                      <a:avLst/>
                    </a:prstGeom>
                  </pic:spPr>
                </pic:pic>
              </a:graphicData>
            </a:graphic>
          </wp:inline>
        </w:drawing>
      </w:r>
    </w:p>
    <w:p w14:paraId="17C13F46" w14:textId="77777777" w:rsidR="00803C5D" w:rsidRDefault="00000000">
      <w:pPr>
        <w:spacing w:line="360" w:lineRule="auto"/>
        <w:ind w:firstLine="560"/>
        <w:rPr>
          <w:rFonts w:ascii="楷体" w:eastAsia="楷体" w:hAnsi="楷体" w:cs="楷体"/>
          <w:sz w:val="28"/>
          <w:szCs w:val="28"/>
        </w:rPr>
      </w:pPr>
      <w:r>
        <w:rPr>
          <w:rFonts w:ascii="楷体" w:eastAsia="楷体" w:hAnsi="楷体" w:cs="楷体" w:hint="eastAsia"/>
          <w:sz w:val="28"/>
          <w:szCs w:val="28"/>
        </w:rPr>
        <w:t>第一节课例研讨课，由迎春小学胡雪莲老师执教</w:t>
      </w:r>
      <w:proofErr w:type="gramStart"/>
      <w:r>
        <w:rPr>
          <w:rFonts w:ascii="楷体" w:eastAsia="楷体" w:hAnsi="楷体" w:cs="楷体" w:hint="eastAsia"/>
          <w:sz w:val="28"/>
          <w:szCs w:val="28"/>
        </w:rPr>
        <w:t>人音版四</w:t>
      </w:r>
      <w:proofErr w:type="gramEnd"/>
      <w:r>
        <w:rPr>
          <w:rFonts w:ascii="楷体" w:eastAsia="楷体" w:hAnsi="楷体" w:cs="楷体" w:hint="eastAsia"/>
          <w:sz w:val="28"/>
          <w:szCs w:val="28"/>
        </w:rPr>
        <w:t>年级上册第三课《乒乓变奏曲》。胡老师的教学过程清晰，层次分明，紧扣艺术课程标准的教学内容，通过视觉、听觉、演唱、演奏、编创等多种教学方法，引导学生感知音乐音区、节奏、旋律等音乐要素的变化，</w:t>
      </w:r>
      <w:r>
        <w:rPr>
          <w:rFonts w:ascii="楷体" w:eastAsia="楷体" w:hAnsi="楷体" w:cs="楷体" w:hint="eastAsia"/>
          <w:sz w:val="28"/>
          <w:szCs w:val="28"/>
        </w:rPr>
        <w:lastRenderedPageBreak/>
        <w:t>注重音乐的体验性和趣味性。在课堂中，胡老师还加入乒乓球颠球的运动，结合学生生活实际，帮助学生理解音乐形象。</w:t>
      </w:r>
    </w:p>
    <w:p w14:paraId="6BA51E78" w14:textId="77777777" w:rsidR="00803C5D" w:rsidRDefault="00000000">
      <w:pPr>
        <w:spacing w:line="360" w:lineRule="auto"/>
        <w:rPr>
          <w:rFonts w:ascii="楷体" w:eastAsia="楷体" w:hAnsi="楷体" w:cs="楷体"/>
          <w:sz w:val="28"/>
          <w:szCs w:val="28"/>
        </w:rPr>
      </w:pPr>
      <w:r>
        <w:rPr>
          <w:rFonts w:ascii="楷体" w:eastAsia="楷体" w:hAnsi="楷体" w:cs="楷体"/>
          <w:noProof/>
          <w:sz w:val="28"/>
          <w:szCs w:val="28"/>
        </w:rPr>
        <w:drawing>
          <wp:inline distT="0" distB="0" distL="114300" distR="114300" wp14:anchorId="622A1E99" wp14:editId="04E4B824">
            <wp:extent cx="5266690" cy="3512185"/>
            <wp:effectExtent l="0" t="0" r="3810" b="5715"/>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5"/>
                    <a:stretch>
                      <a:fillRect/>
                    </a:stretch>
                  </pic:blipFill>
                  <pic:spPr>
                    <a:xfrm>
                      <a:off x="0" y="0"/>
                      <a:ext cx="5266690" cy="3512185"/>
                    </a:xfrm>
                    <a:prstGeom prst="rect">
                      <a:avLst/>
                    </a:prstGeom>
                  </pic:spPr>
                </pic:pic>
              </a:graphicData>
            </a:graphic>
          </wp:inline>
        </w:drawing>
      </w:r>
    </w:p>
    <w:p w14:paraId="388ECAB8" w14:textId="77777777" w:rsidR="00803C5D" w:rsidRDefault="00000000">
      <w:pPr>
        <w:spacing w:line="360" w:lineRule="auto"/>
        <w:ind w:firstLine="560"/>
        <w:rPr>
          <w:rFonts w:ascii="楷体" w:eastAsia="楷体" w:hAnsi="楷体" w:cs="楷体"/>
          <w:sz w:val="28"/>
          <w:szCs w:val="28"/>
        </w:rPr>
      </w:pPr>
      <w:r>
        <w:rPr>
          <w:rFonts w:ascii="楷体" w:eastAsia="楷体" w:hAnsi="楷体" w:cs="楷体" w:hint="eastAsia"/>
          <w:sz w:val="28"/>
          <w:szCs w:val="28"/>
        </w:rPr>
        <w:t>第二节课例研讨课，由</w:t>
      </w:r>
      <w:proofErr w:type="gramStart"/>
      <w:r>
        <w:rPr>
          <w:rFonts w:ascii="楷体" w:eastAsia="楷体" w:hAnsi="楷体" w:cs="楷体" w:hint="eastAsia"/>
          <w:sz w:val="28"/>
          <w:szCs w:val="28"/>
        </w:rPr>
        <w:t>棠</w:t>
      </w:r>
      <w:proofErr w:type="gramEnd"/>
      <w:r>
        <w:rPr>
          <w:rFonts w:ascii="楷体" w:eastAsia="楷体" w:hAnsi="楷体" w:cs="楷体" w:hint="eastAsia"/>
          <w:sz w:val="28"/>
          <w:szCs w:val="28"/>
        </w:rPr>
        <w:t>湖小学罗雯佳老师执教</w:t>
      </w:r>
      <w:proofErr w:type="gramStart"/>
      <w:r>
        <w:rPr>
          <w:rFonts w:ascii="楷体" w:eastAsia="楷体" w:hAnsi="楷体" w:cs="楷体" w:hint="eastAsia"/>
          <w:sz w:val="28"/>
          <w:szCs w:val="28"/>
        </w:rPr>
        <w:t>人音版五</w:t>
      </w:r>
      <w:proofErr w:type="gramEnd"/>
      <w:r>
        <w:rPr>
          <w:rFonts w:ascii="楷体" w:eastAsia="楷体" w:hAnsi="楷体" w:cs="楷体" w:hint="eastAsia"/>
          <w:sz w:val="28"/>
          <w:szCs w:val="28"/>
        </w:rPr>
        <w:t>年级上册第三课《苹果丰收》。罗老师创设苹果丰收的情境以及用舞蹈表现摘苹果的动作，让学生更易感受和体会音乐情绪，并通过多次聆听，加深学生对歌曲的记忆，让学生从听中学会歌曲。此外，学生在罗老师长鼓的指导下，学习安旦节奏，激发学生学习的兴趣。最后，罗老师出示编创的二声部旋律，让学生分声部学唱旋律，感知合唱魅力。</w:t>
      </w:r>
    </w:p>
    <w:p w14:paraId="5903C8B0" w14:textId="77777777" w:rsidR="00803C5D" w:rsidRDefault="00000000">
      <w:pPr>
        <w:spacing w:line="360" w:lineRule="auto"/>
        <w:rPr>
          <w:rFonts w:ascii="楷体" w:eastAsia="楷体" w:hAnsi="楷体" w:cs="楷体"/>
          <w:sz w:val="28"/>
          <w:szCs w:val="28"/>
        </w:rPr>
      </w:pPr>
      <w:r>
        <w:rPr>
          <w:rFonts w:ascii="楷体" w:eastAsia="楷体" w:hAnsi="楷体" w:cs="楷体" w:hint="eastAsia"/>
          <w:noProof/>
          <w:sz w:val="28"/>
          <w:szCs w:val="28"/>
        </w:rPr>
        <w:lastRenderedPageBreak/>
        <w:drawing>
          <wp:inline distT="0" distB="0" distL="114300" distR="114300" wp14:anchorId="5578E769" wp14:editId="1A52990A">
            <wp:extent cx="5270500" cy="3514090"/>
            <wp:effectExtent l="0" t="0" r="0" b="3810"/>
            <wp:docPr id="7" name="图片 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0"/>
                    <pic:cNvPicPr>
                      <a:picLocks noChangeAspect="1"/>
                    </pic:cNvPicPr>
                  </pic:nvPicPr>
                  <pic:blipFill>
                    <a:blip r:embed="rId6"/>
                    <a:stretch>
                      <a:fillRect/>
                    </a:stretch>
                  </pic:blipFill>
                  <pic:spPr>
                    <a:xfrm>
                      <a:off x="0" y="0"/>
                      <a:ext cx="5270500" cy="3514090"/>
                    </a:xfrm>
                    <a:prstGeom prst="rect">
                      <a:avLst/>
                    </a:prstGeom>
                  </pic:spPr>
                </pic:pic>
              </a:graphicData>
            </a:graphic>
          </wp:inline>
        </w:drawing>
      </w:r>
    </w:p>
    <w:p w14:paraId="0136EB99" w14:textId="77777777" w:rsidR="00803C5D" w:rsidRDefault="00000000">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课后，在场教师进行了分组议课、评课。老师们对两位老师的课</w:t>
      </w:r>
      <w:proofErr w:type="gramStart"/>
      <w:r>
        <w:rPr>
          <w:rFonts w:ascii="楷体" w:eastAsia="楷体" w:hAnsi="楷体" w:cs="楷体" w:hint="eastAsia"/>
          <w:sz w:val="28"/>
          <w:szCs w:val="28"/>
        </w:rPr>
        <w:t>例展示都</w:t>
      </w:r>
      <w:proofErr w:type="gramEnd"/>
      <w:r>
        <w:rPr>
          <w:rFonts w:ascii="楷体" w:eastAsia="楷体" w:hAnsi="楷体" w:cs="楷体" w:hint="eastAsia"/>
          <w:sz w:val="28"/>
          <w:szCs w:val="28"/>
        </w:rPr>
        <w:t>给予认可，认为教学流程清晰、教学环节环环紧扣、教学方法多样化（演唱、演奏、律动、编创、乐器等）、教学设计符合新课标等等。老师们也对两位老师分别提出相应的建议。胡老师的课堂在聆听变奏五时用纱巾感受旋律上下行变化的方法建议换成更直观的方法，以及在编创过程中，背景音乐不用《乒乓变奏曲》，会干扰学生变奏，建议换一首歌曲。罗老师的安旦节奏是本节课的亮点，建议在整堂课中都融合此节奏，以及在教唱旋律中，要时刻关注学生演唱的准确性。</w:t>
      </w:r>
    </w:p>
    <w:p w14:paraId="32F8F006" w14:textId="77777777" w:rsidR="00803C5D" w:rsidRDefault="00000000">
      <w:pPr>
        <w:spacing w:line="360" w:lineRule="auto"/>
        <w:rPr>
          <w:rFonts w:ascii="楷体" w:eastAsia="楷体" w:hAnsi="楷体" w:cs="楷体"/>
          <w:sz w:val="28"/>
          <w:szCs w:val="28"/>
        </w:rPr>
      </w:pPr>
      <w:r>
        <w:rPr>
          <w:rFonts w:ascii="楷体" w:eastAsia="楷体" w:hAnsi="楷体" w:cs="楷体" w:hint="eastAsia"/>
          <w:noProof/>
          <w:sz w:val="28"/>
          <w:szCs w:val="28"/>
        </w:rPr>
        <w:lastRenderedPageBreak/>
        <w:drawing>
          <wp:inline distT="0" distB="0" distL="114300" distR="114300" wp14:anchorId="6DC5CBB4" wp14:editId="5824A5A3">
            <wp:extent cx="2607310" cy="1739265"/>
            <wp:effectExtent l="0" t="0" r="8890" b="635"/>
            <wp:docPr id="8" name="图片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
                    <pic:cNvPicPr>
                      <a:picLocks noChangeAspect="1"/>
                    </pic:cNvPicPr>
                  </pic:nvPicPr>
                  <pic:blipFill>
                    <a:blip r:embed="rId7"/>
                    <a:stretch>
                      <a:fillRect/>
                    </a:stretch>
                  </pic:blipFill>
                  <pic:spPr>
                    <a:xfrm>
                      <a:off x="0" y="0"/>
                      <a:ext cx="2607310" cy="1739265"/>
                    </a:xfrm>
                    <a:prstGeom prst="rect">
                      <a:avLst/>
                    </a:prstGeom>
                  </pic:spPr>
                </pic:pic>
              </a:graphicData>
            </a:graphic>
          </wp:inline>
        </w:drawing>
      </w:r>
      <w:r>
        <w:rPr>
          <w:rFonts w:ascii="楷体" w:eastAsia="楷体" w:hAnsi="楷体" w:cs="楷体" w:hint="eastAsia"/>
          <w:noProof/>
          <w:sz w:val="28"/>
          <w:szCs w:val="28"/>
        </w:rPr>
        <w:drawing>
          <wp:inline distT="0" distB="0" distL="114300" distR="114300" wp14:anchorId="10F331C3" wp14:editId="5CC8CD9F">
            <wp:extent cx="2628265" cy="1752600"/>
            <wp:effectExtent l="0" t="0" r="635" b="0"/>
            <wp:docPr id="9" name="图片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
                    <pic:cNvPicPr>
                      <a:picLocks noChangeAspect="1"/>
                    </pic:cNvPicPr>
                  </pic:nvPicPr>
                  <pic:blipFill>
                    <a:blip r:embed="rId8"/>
                    <a:stretch>
                      <a:fillRect/>
                    </a:stretch>
                  </pic:blipFill>
                  <pic:spPr>
                    <a:xfrm>
                      <a:off x="0" y="0"/>
                      <a:ext cx="2628265" cy="1752600"/>
                    </a:xfrm>
                    <a:prstGeom prst="rect">
                      <a:avLst/>
                    </a:prstGeom>
                  </pic:spPr>
                </pic:pic>
              </a:graphicData>
            </a:graphic>
          </wp:inline>
        </w:drawing>
      </w:r>
    </w:p>
    <w:p w14:paraId="131CECCD" w14:textId="77777777" w:rsidR="00803C5D" w:rsidRDefault="00000000">
      <w:pPr>
        <w:spacing w:line="360" w:lineRule="auto"/>
        <w:rPr>
          <w:rFonts w:ascii="楷体" w:eastAsia="楷体" w:hAnsi="楷体" w:cs="楷体"/>
          <w:sz w:val="28"/>
          <w:szCs w:val="28"/>
        </w:rPr>
      </w:pPr>
      <w:r>
        <w:rPr>
          <w:rFonts w:ascii="楷体" w:eastAsia="楷体" w:hAnsi="楷体" w:cs="楷体" w:hint="eastAsia"/>
          <w:noProof/>
          <w:sz w:val="28"/>
          <w:szCs w:val="28"/>
        </w:rPr>
        <w:drawing>
          <wp:inline distT="0" distB="0" distL="114300" distR="114300" wp14:anchorId="1E85270D" wp14:editId="7537F2D7">
            <wp:extent cx="2583815" cy="1722755"/>
            <wp:effectExtent l="0" t="0" r="6985" b="4445"/>
            <wp:docPr id="10" name="图片 10"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
                    <pic:cNvPicPr>
                      <a:picLocks noChangeAspect="1"/>
                    </pic:cNvPicPr>
                  </pic:nvPicPr>
                  <pic:blipFill>
                    <a:blip r:embed="rId9"/>
                    <a:stretch>
                      <a:fillRect/>
                    </a:stretch>
                  </pic:blipFill>
                  <pic:spPr>
                    <a:xfrm>
                      <a:off x="0" y="0"/>
                      <a:ext cx="2583815" cy="1722755"/>
                    </a:xfrm>
                    <a:prstGeom prst="rect">
                      <a:avLst/>
                    </a:prstGeom>
                  </pic:spPr>
                </pic:pic>
              </a:graphicData>
            </a:graphic>
          </wp:inline>
        </w:drawing>
      </w:r>
      <w:r>
        <w:rPr>
          <w:rFonts w:ascii="楷体" w:eastAsia="楷体" w:hAnsi="楷体" w:cs="楷体" w:hint="eastAsia"/>
          <w:noProof/>
          <w:sz w:val="28"/>
          <w:szCs w:val="28"/>
        </w:rPr>
        <w:drawing>
          <wp:inline distT="0" distB="0" distL="114300" distR="114300" wp14:anchorId="7E6C0921" wp14:editId="11A72DE7">
            <wp:extent cx="2578100" cy="1718945"/>
            <wp:effectExtent l="0" t="0" r="0" b="8255"/>
            <wp:docPr id="11" name="图片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
                    <pic:cNvPicPr>
                      <a:picLocks noChangeAspect="1"/>
                    </pic:cNvPicPr>
                  </pic:nvPicPr>
                  <pic:blipFill>
                    <a:blip r:embed="rId10"/>
                    <a:stretch>
                      <a:fillRect/>
                    </a:stretch>
                  </pic:blipFill>
                  <pic:spPr>
                    <a:xfrm>
                      <a:off x="0" y="0"/>
                      <a:ext cx="2578100" cy="1718945"/>
                    </a:xfrm>
                    <a:prstGeom prst="rect">
                      <a:avLst/>
                    </a:prstGeom>
                  </pic:spPr>
                </pic:pic>
              </a:graphicData>
            </a:graphic>
          </wp:inline>
        </w:drawing>
      </w:r>
    </w:p>
    <w:p w14:paraId="57B5328D" w14:textId="77777777" w:rsidR="00803C5D" w:rsidRDefault="00000000">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随后，</w:t>
      </w:r>
      <w:proofErr w:type="gramStart"/>
      <w:r>
        <w:rPr>
          <w:rFonts w:ascii="楷体" w:eastAsia="楷体" w:hAnsi="楷体" w:cs="楷体" w:hint="eastAsia"/>
          <w:sz w:val="28"/>
          <w:szCs w:val="28"/>
        </w:rPr>
        <w:t>棠</w:t>
      </w:r>
      <w:proofErr w:type="gramEnd"/>
      <w:r>
        <w:rPr>
          <w:rFonts w:ascii="楷体" w:eastAsia="楷体" w:hAnsi="楷体" w:cs="楷体" w:hint="eastAsia"/>
          <w:sz w:val="28"/>
          <w:szCs w:val="28"/>
        </w:rPr>
        <w:t>湖小学胡春蓉老师为在座教师带来《让童声合唱波动学生心弦—童声合唱的基础训练》专题讲座。胡老师从合唱的重要意义、合唱的种类、合唱团的组建、合唱团基础训练和如何选择作品这五个方面进行深入讲解。胡老师带领在场教师分声部演唱音阶、苏拉鲁拉，以及分声部随视频拍节奏等等活动，让各位老师身临其境学习童声合唱基础训练的方法。</w:t>
      </w:r>
    </w:p>
    <w:p w14:paraId="5D6124A6" w14:textId="77777777" w:rsidR="00803C5D" w:rsidRDefault="00000000">
      <w:pPr>
        <w:spacing w:line="360" w:lineRule="auto"/>
        <w:rPr>
          <w:rFonts w:ascii="楷体" w:eastAsia="楷体" w:hAnsi="楷体" w:cs="楷体"/>
          <w:sz w:val="28"/>
          <w:szCs w:val="28"/>
        </w:rPr>
      </w:pPr>
      <w:r>
        <w:rPr>
          <w:rFonts w:ascii="楷体" w:eastAsia="楷体" w:hAnsi="楷体" w:cs="楷体"/>
          <w:noProof/>
          <w:sz w:val="28"/>
          <w:szCs w:val="28"/>
        </w:rPr>
        <w:lastRenderedPageBreak/>
        <w:drawing>
          <wp:inline distT="0" distB="0" distL="114300" distR="114300" wp14:anchorId="5598B495" wp14:editId="5E54A4C6">
            <wp:extent cx="5270500" cy="3514090"/>
            <wp:effectExtent l="0" t="0" r="0" b="381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1"/>
                    <a:stretch>
                      <a:fillRect/>
                    </a:stretch>
                  </pic:blipFill>
                  <pic:spPr>
                    <a:xfrm>
                      <a:off x="0" y="0"/>
                      <a:ext cx="5270500" cy="3514090"/>
                    </a:xfrm>
                    <a:prstGeom prst="rect">
                      <a:avLst/>
                    </a:prstGeom>
                  </pic:spPr>
                </pic:pic>
              </a:graphicData>
            </a:graphic>
          </wp:inline>
        </w:drawing>
      </w:r>
    </w:p>
    <w:p w14:paraId="72C7D928" w14:textId="77777777" w:rsidR="00803C5D" w:rsidRDefault="00000000">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“一个人能够走得很快，一群人才能走得很远。”本次送教活动的开展，促进了区域</w:t>
      </w:r>
      <w:proofErr w:type="gramStart"/>
      <w:r>
        <w:rPr>
          <w:rFonts w:ascii="楷体" w:eastAsia="楷体" w:hAnsi="楷体" w:cs="楷体" w:hint="eastAsia"/>
          <w:sz w:val="28"/>
          <w:szCs w:val="28"/>
        </w:rPr>
        <w:t>间音乐</w:t>
      </w:r>
      <w:proofErr w:type="gramEnd"/>
      <w:r>
        <w:rPr>
          <w:rFonts w:ascii="楷体" w:eastAsia="楷体" w:hAnsi="楷体" w:cs="楷体" w:hint="eastAsia"/>
          <w:sz w:val="28"/>
          <w:szCs w:val="28"/>
        </w:rPr>
        <w:t>教师的智慧交流，实现优质教育资源共享，提升课堂教学的深入均衡发展，对促进音乐教师专业化发展和教学水平的提高有着重要意义。</w:t>
      </w:r>
    </w:p>
    <w:p w14:paraId="77E2C019" w14:textId="77777777" w:rsidR="00803C5D" w:rsidRDefault="00803C5D">
      <w:pPr>
        <w:spacing w:line="360" w:lineRule="auto"/>
        <w:ind w:firstLineChars="200" w:firstLine="480"/>
        <w:rPr>
          <w:sz w:val="24"/>
        </w:rPr>
      </w:pPr>
    </w:p>
    <w:p w14:paraId="50F086ED" w14:textId="77777777" w:rsidR="00803C5D" w:rsidRDefault="00803C5D">
      <w:pPr>
        <w:spacing w:line="360" w:lineRule="auto"/>
        <w:ind w:firstLineChars="200" w:firstLine="480"/>
        <w:rPr>
          <w:sz w:val="24"/>
        </w:rPr>
      </w:pPr>
    </w:p>
    <w:sectPr w:rsidR="00803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JjNGI0NDU1MzE2ZTkxZTIwMDA1MTU1YTRmOWRlN2UifQ=="/>
  </w:docVars>
  <w:rsids>
    <w:rsidRoot w:val="2B181B41"/>
    <w:rsid w:val="007E4CC4"/>
    <w:rsid w:val="00803C5D"/>
    <w:rsid w:val="067A683B"/>
    <w:rsid w:val="06C4387B"/>
    <w:rsid w:val="070A144A"/>
    <w:rsid w:val="0D413ECD"/>
    <w:rsid w:val="0DD90ACE"/>
    <w:rsid w:val="0FD2254E"/>
    <w:rsid w:val="12A906F1"/>
    <w:rsid w:val="12C654DA"/>
    <w:rsid w:val="133F3459"/>
    <w:rsid w:val="1695111A"/>
    <w:rsid w:val="178F547B"/>
    <w:rsid w:val="1E663E68"/>
    <w:rsid w:val="278F4D8E"/>
    <w:rsid w:val="288B5F35"/>
    <w:rsid w:val="2B181B41"/>
    <w:rsid w:val="2B5824A5"/>
    <w:rsid w:val="2F1A3062"/>
    <w:rsid w:val="30997F20"/>
    <w:rsid w:val="34721473"/>
    <w:rsid w:val="3B3F7D8C"/>
    <w:rsid w:val="3B852D4B"/>
    <w:rsid w:val="3DEE219C"/>
    <w:rsid w:val="3F90109D"/>
    <w:rsid w:val="400B13AB"/>
    <w:rsid w:val="588F27B6"/>
    <w:rsid w:val="5C0E4D8C"/>
    <w:rsid w:val="62621394"/>
    <w:rsid w:val="66C70F53"/>
    <w:rsid w:val="68A02A43"/>
    <w:rsid w:val="6B8617A2"/>
    <w:rsid w:val="6D0A7A51"/>
    <w:rsid w:val="70C370C4"/>
    <w:rsid w:val="72851C1A"/>
    <w:rsid w:val="77491AD5"/>
    <w:rsid w:val="775C08FE"/>
    <w:rsid w:val="7CE452A2"/>
    <w:rsid w:val="7FA1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87856"/>
  <w15:docId w15:val="{1D515423-4AA0-47DC-A0BF-189ABF9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yangjinli</dc:creator>
  <cp:lastModifiedBy>加强 夏</cp:lastModifiedBy>
  <cp:revision>2</cp:revision>
  <dcterms:created xsi:type="dcterms:W3CDTF">2023-11-29T11:15:00Z</dcterms:created>
  <dcterms:modified xsi:type="dcterms:W3CDTF">2023-11-29T11:15:00Z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B4CB48DACAC94205B4BB9971029C4B7C_13</vt:lpwstr>
  </property>
</Properties>
</file>