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380" w:lineRule="atLeast"/>
        <w:jc w:val="center"/>
        <w:outlineLvl w:val="0"/>
        <w:rPr>
          <w:rFonts w:hint="eastAsia"/>
        </w:rPr>
      </w:pPr>
      <w:bookmarkStart w:id="0" w:name="_Toc7415"/>
      <w:bookmarkStart w:id="1" w:name="_Toc14488"/>
      <w:r>
        <w:rPr>
          <w:rFonts w:hint="eastAsia" w:asciiTheme="majorEastAsia" w:hAnsiTheme="majorEastAsia" w:eastAsiaTheme="majorEastAsia" w:cstheme="majorEastAsia"/>
          <w:b/>
          <w:sz w:val="44"/>
          <w:szCs w:val="44"/>
          <w:shd w:val="clear" w:color="auto" w:fill="FFFFFF"/>
        </w:rPr>
        <w:t>帘动微风起，蔷盛一院香</w:t>
      </w:r>
      <w:bookmarkEnd w:id="0"/>
      <w:bookmarkEnd w:id="1"/>
    </w:p>
    <w:p>
      <w:pPr>
        <w:shd w:val="clear" w:color="auto" w:fill="FFFFFF"/>
        <w:adjustRightInd/>
        <w:snapToGrid/>
        <w:spacing w:after="0" w:line="380" w:lineRule="atLeast"/>
        <w:jc w:val="center"/>
        <w:outlineLvl w:val="0"/>
        <w:rPr>
          <w:rFonts w:hint="default" w:ascii="Arial" w:hAnsi="Arial" w:eastAsia="宋体" w:cs="Arial"/>
          <w:b/>
          <w:bCs/>
          <w:color w:val="191919"/>
          <w:kern w:val="36"/>
          <w:sz w:val="32"/>
          <w:szCs w:val="32"/>
          <w:lang w:val="en-US" w:eastAsia="zh-CN"/>
        </w:rPr>
      </w:pPr>
      <w:bookmarkStart w:id="2" w:name="_Toc32346"/>
      <w:bookmarkStart w:id="3" w:name="_Toc1205"/>
      <w:r>
        <w:rPr>
          <w:rFonts w:ascii="Arial" w:hAnsi="Arial" w:eastAsia="宋体" w:cs="Arial"/>
          <w:b/>
          <w:bCs/>
          <w:color w:val="191919"/>
          <w:kern w:val="36"/>
          <w:sz w:val="32"/>
          <w:szCs w:val="32"/>
        </w:rPr>
        <w:t>新起点 新征程—</w:t>
      </w:r>
      <w:r>
        <w:rPr>
          <w:rFonts w:hint="eastAsia" w:ascii="Arial" w:hAnsi="Arial" w:eastAsia="宋体" w:cs="Arial"/>
          <w:b/>
          <w:bCs/>
          <w:color w:val="191919"/>
          <w:kern w:val="36"/>
          <w:sz w:val="32"/>
          <w:szCs w:val="32"/>
        </w:rPr>
        <w:t>李中军</w:t>
      </w:r>
      <w:r>
        <w:rPr>
          <w:rFonts w:ascii="Arial" w:hAnsi="Arial" w:eastAsia="宋体" w:cs="Arial"/>
          <w:b/>
          <w:bCs/>
          <w:color w:val="191919"/>
          <w:kern w:val="36"/>
          <w:sz w:val="32"/>
          <w:szCs w:val="32"/>
        </w:rPr>
        <w:t>名师工作室</w:t>
      </w:r>
      <w:bookmarkEnd w:id="2"/>
      <w:bookmarkEnd w:id="3"/>
      <w:r>
        <w:rPr>
          <w:rFonts w:hint="eastAsia" w:ascii="Arial" w:hAnsi="Arial" w:cs="Arial"/>
          <w:b/>
          <w:bCs/>
          <w:color w:val="191919"/>
          <w:kern w:val="36"/>
          <w:sz w:val="32"/>
          <w:szCs w:val="32"/>
          <w:lang w:val="en-US" w:eastAsia="zh-CN"/>
        </w:rPr>
        <w:t>新学期开班仪式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/>
        <w:textAlignment w:val="auto"/>
        <w:rPr>
          <w:rFonts w:hint="eastAsia" w:asciiTheme="minorEastAsia" w:hAnsiTheme="minorEastAsia" w:eastAsiaTheme="minorEastAsia"/>
          <w:b w:val="0"/>
          <w:bCs w:val="0"/>
          <w:sz w:val="24"/>
          <w:szCs w:val="24"/>
          <w:shd w:val="clear" w:color="auto" w:fill="FFFFFF"/>
          <w:lang w:eastAsia="zh-CN"/>
        </w:rPr>
      </w:pPr>
      <w:r>
        <w:rPr>
          <w:rStyle w:val="12"/>
          <w:rFonts w:cs="Arial" w:asciiTheme="minorEastAsia" w:hAnsiTheme="minorEastAsia" w:eastAsiaTheme="minorEastAsia"/>
          <w:b w:val="0"/>
          <w:bCs w:val="0"/>
          <w:sz w:val="24"/>
          <w:szCs w:val="24"/>
          <w:shd w:val="clear" w:color="auto" w:fill="FFFFFF"/>
        </w:rPr>
        <w:t>20</w:t>
      </w:r>
      <w:r>
        <w:rPr>
          <w:rStyle w:val="12"/>
          <w:rFonts w:hint="eastAsia" w:cs="Arial" w:asciiTheme="minorEastAsia" w:hAnsiTheme="minorEastAsia" w:eastAsiaTheme="minorEastAsia"/>
          <w:b w:val="0"/>
          <w:bCs w:val="0"/>
          <w:sz w:val="24"/>
          <w:szCs w:val="24"/>
          <w:shd w:val="clear" w:color="auto" w:fill="FFFFFF"/>
        </w:rPr>
        <w:t>2</w:t>
      </w:r>
      <w:r>
        <w:rPr>
          <w:rStyle w:val="12"/>
          <w:rFonts w:hint="eastAsia" w:cs="Arial" w:asciiTheme="minorEastAsia" w:hAnsiTheme="minorEastAsia" w:eastAsiaTheme="minorEastAsia"/>
          <w:b w:val="0"/>
          <w:bCs w:val="0"/>
          <w:sz w:val="24"/>
          <w:szCs w:val="24"/>
          <w:shd w:val="clear" w:color="auto" w:fill="FFFFFF"/>
          <w:lang w:val="en-US" w:eastAsia="zh-CN"/>
        </w:rPr>
        <w:t>3</w:t>
      </w:r>
      <w:r>
        <w:rPr>
          <w:rStyle w:val="12"/>
          <w:rFonts w:cs="Arial" w:asciiTheme="minorEastAsia" w:hAnsiTheme="minorEastAsia" w:eastAsiaTheme="minorEastAsia"/>
          <w:b w:val="0"/>
          <w:bCs w:val="0"/>
          <w:sz w:val="24"/>
          <w:szCs w:val="24"/>
          <w:shd w:val="clear" w:color="auto" w:fill="FFFFFF"/>
        </w:rPr>
        <w:t>年</w:t>
      </w:r>
      <w:r>
        <w:rPr>
          <w:rStyle w:val="12"/>
          <w:rFonts w:hint="eastAsia" w:cs="Arial" w:asciiTheme="minorEastAsia" w:hAnsiTheme="minorEastAsia" w:eastAsiaTheme="minorEastAsia"/>
          <w:b w:val="0"/>
          <w:bCs w:val="0"/>
          <w:sz w:val="24"/>
          <w:szCs w:val="24"/>
          <w:shd w:val="clear" w:color="auto" w:fill="FFFFFF"/>
        </w:rPr>
        <w:t>9</w:t>
      </w:r>
      <w:r>
        <w:rPr>
          <w:rStyle w:val="12"/>
          <w:rFonts w:cs="Arial" w:asciiTheme="minorEastAsia" w:hAnsiTheme="minorEastAsia" w:eastAsiaTheme="minorEastAsia"/>
          <w:b w:val="0"/>
          <w:bCs w:val="0"/>
          <w:sz w:val="24"/>
          <w:szCs w:val="24"/>
          <w:shd w:val="clear" w:color="auto" w:fill="FFFFFF"/>
        </w:rPr>
        <w:t>月</w:t>
      </w:r>
      <w:r>
        <w:rPr>
          <w:rStyle w:val="12"/>
          <w:rFonts w:hint="eastAsia" w:cs="Arial" w:asciiTheme="minorEastAsia" w:hAnsiTheme="minorEastAsia" w:eastAsiaTheme="minorEastAsia"/>
          <w:b w:val="0"/>
          <w:bCs w:val="0"/>
          <w:sz w:val="24"/>
          <w:szCs w:val="24"/>
          <w:shd w:val="clear" w:color="auto" w:fill="FFFFFF"/>
        </w:rPr>
        <w:t>1</w:t>
      </w:r>
      <w:r>
        <w:rPr>
          <w:rStyle w:val="12"/>
          <w:rFonts w:hint="eastAsia" w:cs="Arial" w:asciiTheme="minorEastAsia" w:hAnsiTheme="minorEastAsia" w:eastAsiaTheme="minorEastAsia"/>
          <w:b w:val="0"/>
          <w:bCs w:val="0"/>
          <w:sz w:val="24"/>
          <w:szCs w:val="24"/>
          <w:shd w:val="clear" w:color="auto" w:fill="FFFFFF"/>
          <w:lang w:val="en-US" w:eastAsia="zh-CN"/>
        </w:rPr>
        <w:t>8</w:t>
      </w:r>
      <w:r>
        <w:rPr>
          <w:rStyle w:val="12"/>
          <w:rFonts w:cs="Arial" w:asciiTheme="minorEastAsia" w:hAnsiTheme="minorEastAsia" w:eastAsiaTheme="minorEastAsia"/>
          <w:b w:val="0"/>
          <w:bCs w:val="0"/>
          <w:sz w:val="24"/>
          <w:szCs w:val="24"/>
          <w:shd w:val="clear" w:color="auto" w:fill="FFFFFF"/>
        </w:rPr>
        <w:t>日，</w:t>
      </w:r>
      <w:r>
        <w:rPr>
          <w:rStyle w:val="12"/>
          <w:rFonts w:hint="eastAsia" w:cs="Arial" w:asciiTheme="minorEastAsia" w:hAnsiTheme="minorEastAsia" w:eastAsiaTheme="minorEastAsia"/>
          <w:b w:val="0"/>
          <w:bCs w:val="0"/>
          <w:sz w:val="24"/>
          <w:szCs w:val="24"/>
          <w:shd w:val="clear" w:color="auto" w:fill="FFFFFF"/>
        </w:rPr>
        <w:t>四川</w:t>
      </w:r>
      <w:r>
        <w:rPr>
          <w:rStyle w:val="12"/>
          <w:rFonts w:cs="Arial" w:asciiTheme="minorEastAsia" w:hAnsiTheme="minorEastAsia" w:eastAsiaTheme="minorEastAsia"/>
          <w:b w:val="0"/>
          <w:bCs w:val="0"/>
          <w:sz w:val="24"/>
          <w:szCs w:val="24"/>
          <w:shd w:val="clear" w:color="auto" w:fill="FFFFFF"/>
        </w:rPr>
        <w:t>省</w:t>
      </w:r>
      <w:r>
        <w:rPr>
          <w:rStyle w:val="12"/>
          <w:rFonts w:hint="eastAsia" w:cs="Arial" w:asciiTheme="minorEastAsia" w:hAnsiTheme="minorEastAsia" w:eastAsiaTheme="minorEastAsia"/>
          <w:b w:val="0"/>
          <w:bCs w:val="0"/>
          <w:sz w:val="24"/>
          <w:szCs w:val="24"/>
          <w:shd w:val="clear" w:color="auto" w:fill="FFFFFF"/>
        </w:rPr>
        <w:t>成都市双流区李中军</w:t>
      </w:r>
      <w:r>
        <w:rPr>
          <w:rStyle w:val="12"/>
          <w:rFonts w:cs="Arial" w:asciiTheme="minorEastAsia" w:hAnsiTheme="minorEastAsia" w:eastAsiaTheme="minorEastAsia"/>
          <w:b w:val="0"/>
          <w:bCs w:val="0"/>
          <w:sz w:val="24"/>
          <w:szCs w:val="24"/>
          <w:shd w:val="clear" w:color="auto" w:fill="FFFFFF"/>
        </w:rPr>
        <w:t>名师工作室</w:t>
      </w:r>
      <w:r>
        <w:rPr>
          <w:rStyle w:val="12"/>
          <w:rFonts w:hint="eastAsia" w:cs="Arial" w:asciiTheme="minorEastAsia" w:hAnsiTheme="minorEastAsia" w:eastAsiaTheme="minorEastAsia"/>
          <w:b w:val="0"/>
          <w:bCs w:val="0"/>
          <w:sz w:val="24"/>
          <w:szCs w:val="24"/>
          <w:shd w:val="clear" w:color="auto" w:fill="FFFFFF"/>
          <w:lang w:val="en-US" w:eastAsia="zh-CN"/>
        </w:rPr>
        <w:t>新学期</w:t>
      </w:r>
      <w:r>
        <w:rPr>
          <w:rStyle w:val="12"/>
          <w:rFonts w:cs="Arial" w:asciiTheme="minorEastAsia" w:hAnsiTheme="minorEastAsia" w:eastAsiaTheme="minorEastAsia"/>
          <w:b w:val="0"/>
          <w:bCs w:val="0"/>
          <w:sz w:val="24"/>
          <w:szCs w:val="24"/>
          <w:shd w:val="clear" w:color="auto" w:fill="FFFFFF"/>
        </w:rPr>
        <w:t>开班仪式在</w:t>
      </w:r>
      <w:r>
        <w:rPr>
          <w:rStyle w:val="12"/>
          <w:rFonts w:hint="eastAsia" w:cs="Arial" w:asciiTheme="minorEastAsia" w:hAnsiTheme="minorEastAsia" w:eastAsiaTheme="minorEastAsia"/>
          <w:b w:val="0"/>
          <w:bCs w:val="0"/>
          <w:sz w:val="24"/>
          <w:szCs w:val="24"/>
          <w:shd w:val="clear" w:color="auto" w:fill="FFFFFF"/>
        </w:rPr>
        <w:t>棠湖</w:t>
      </w:r>
      <w:r>
        <w:rPr>
          <w:rStyle w:val="12"/>
          <w:rFonts w:cs="Arial" w:asciiTheme="minorEastAsia" w:hAnsiTheme="minorEastAsia" w:eastAsiaTheme="minorEastAsia"/>
          <w:b w:val="0"/>
          <w:bCs w:val="0"/>
          <w:sz w:val="24"/>
          <w:szCs w:val="24"/>
          <w:shd w:val="clear" w:color="auto" w:fill="FFFFFF"/>
        </w:rPr>
        <w:t>中学举行。</w:t>
      </w:r>
      <w:r>
        <w:rPr>
          <w:rStyle w:val="12"/>
          <w:rFonts w:hint="eastAsia" w:cs="Arial" w:asciiTheme="minorEastAsia" w:hAnsiTheme="minorEastAsia" w:eastAsiaTheme="minorEastAsia"/>
          <w:b w:val="0"/>
          <w:bCs w:val="0"/>
          <w:sz w:val="24"/>
          <w:szCs w:val="24"/>
          <w:shd w:val="clear" w:color="auto" w:fill="FFFFFF"/>
        </w:rPr>
        <w:t>成都市特级教师李中军老师以及工作室全体成员</w:t>
      </w:r>
      <w:r>
        <w:rPr>
          <w:rStyle w:val="12"/>
          <w:rFonts w:hint="eastAsia" w:cs="Arial" w:asciiTheme="minorEastAsia" w:hAnsiTheme="minorEastAsia" w:eastAsiaTheme="minorEastAsia"/>
          <w:b w:val="0"/>
          <w:bCs w:val="0"/>
          <w:sz w:val="24"/>
          <w:szCs w:val="24"/>
          <w:shd w:val="clear" w:color="auto" w:fill="FFFFFF"/>
          <w:lang w:val="en-US" w:eastAsia="zh-CN"/>
        </w:rPr>
        <w:t>参与</w:t>
      </w:r>
      <w:r>
        <w:rPr>
          <w:rStyle w:val="12"/>
          <w:rFonts w:hint="eastAsia" w:cs="Arial" w:asciiTheme="minorEastAsia" w:hAnsiTheme="minorEastAsia" w:eastAsiaTheme="minorEastAsia"/>
          <w:b w:val="0"/>
          <w:bCs w:val="0"/>
          <w:sz w:val="24"/>
          <w:szCs w:val="24"/>
          <w:shd w:val="clear" w:color="auto" w:fill="FFFFFF"/>
        </w:rPr>
        <w:t>。</w:t>
      </w:r>
      <w:r>
        <w:rPr>
          <w:rStyle w:val="12"/>
          <w:rFonts w:cs="Arial" w:asciiTheme="minorEastAsia" w:hAnsiTheme="minorEastAsia" w:eastAsiaTheme="minorEastAsia"/>
          <w:b w:val="0"/>
          <w:bCs w:val="0"/>
          <w:sz w:val="24"/>
          <w:szCs w:val="24"/>
        </w:rPr>
        <w:t>开班仪式由</w:t>
      </w:r>
      <w:r>
        <w:rPr>
          <w:rStyle w:val="12"/>
          <w:rFonts w:hint="eastAsia" w:cs="Arial" w:asciiTheme="minorEastAsia" w:hAnsiTheme="minorEastAsia" w:eastAsiaTheme="minorEastAsia"/>
          <w:b w:val="0"/>
          <w:bCs w:val="0"/>
          <w:sz w:val="24"/>
          <w:szCs w:val="24"/>
        </w:rPr>
        <w:t>吴梦莎老师</w:t>
      </w:r>
      <w:r>
        <w:rPr>
          <w:rStyle w:val="12"/>
          <w:rFonts w:cs="Arial" w:asciiTheme="minorEastAsia" w:hAnsiTheme="minorEastAsia" w:eastAsiaTheme="minorEastAsia"/>
          <w:b w:val="0"/>
          <w:bCs w:val="0"/>
          <w:sz w:val="24"/>
          <w:szCs w:val="24"/>
        </w:rPr>
        <w:t>主持。</w:t>
      </w:r>
      <w:r>
        <w:rPr>
          <w:rFonts w:asciiTheme="minorEastAsia" w:hAnsiTheme="minorEastAsia" w:eastAsiaTheme="minorEastAsia"/>
          <w:b w:val="0"/>
          <w:bCs w:val="0"/>
          <w:sz w:val="24"/>
          <w:szCs w:val="24"/>
          <w:shd w:val="clear" w:color="auto" w:fill="FFFFFF"/>
        </w:rPr>
        <w:t>会议分为</w:t>
      </w: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shd w:val="clear" w:color="auto" w:fill="FFFFFF"/>
          <w:lang w:val="en-US" w:eastAsia="zh-CN"/>
        </w:rPr>
        <w:t>三</w:t>
      </w:r>
      <w:r>
        <w:rPr>
          <w:rFonts w:asciiTheme="minorEastAsia" w:hAnsiTheme="minorEastAsia" w:eastAsiaTheme="minorEastAsia"/>
          <w:b w:val="0"/>
          <w:bCs w:val="0"/>
          <w:sz w:val="24"/>
          <w:szCs w:val="24"/>
          <w:shd w:val="clear" w:color="auto" w:fill="FFFFFF"/>
        </w:rPr>
        <w:t>项议程：</w:t>
      </w: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shd w:val="clear" w:color="auto" w:fill="FFFFFF"/>
          <w:lang w:val="en-US" w:eastAsia="zh-CN"/>
        </w:rPr>
        <w:t>李中军导师做学期工作计划安排、</w:t>
      </w: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shd w:val="clear" w:color="auto" w:fill="FFFFFF"/>
        </w:rPr>
        <w:t>李中军</w:t>
      </w: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shd w:val="clear" w:color="auto" w:fill="FFFFFF"/>
          <w:lang w:val="en-US" w:eastAsia="zh-CN"/>
        </w:rPr>
        <w:t>老师</w:t>
      </w: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shd w:val="clear" w:color="auto" w:fill="FFFFFF"/>
        </w:rPr>
        <w:t>做专题讲座</w:t>
      </w: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Theme="minorEastAsia" w:hAnsiTheme="minorEastAsia" w:eastAsiaTheme="minorEastAsia"/>
          <w:b w:val="0"/>
          <w:bCs w:val="0"/>
          <w:color w:val="auto"/>
          <w:sz w:val="24"/>
          <w:szCs w:val="24"/>
          <w:shd w:val="clear" w:color="auto" w:fill="FFFFFF"/>
        </w:rPr>
        <w:t>学员</w:t>
      </w:r>
      <w:r>
        <w:rPr>
          <w:rFonts w:hint="eastAsia" w:asciiTheme="minorEastAsia" w:hAnsiTheme="minorEastAsia" w:eastAsiaTheme="minorEastAsia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>刘志兵老师做读书分享</w:t>
      </w:r>
      <w:r>
        <w:rPr>
          <w:rFonts w:asciiTheme="minorEastAsia" w:hAnsiTheme="minorEastAsia" w:eastAsiaTheme="minorEastAsia"/>
          <w:b w:val="0"/>
          <w:bCs w:val="0"/>
          <w:color w:val="auto"/>
          <w:sz w:val="24"/>
          <w:szCs w:val="24"/>
          <w:shd w:val="clear" w:color="auto" w:fill="FFFFFF"/>
        </w:rPr>
        <w:t>发言</w:t>
      </w:r>
      <w:r>
        <w:rPr>
          <w:rFonts w:hint="eastAsia" w:asciiTheme="minorEastAsia" w:hAnsiTheme="minorEastAsia" w:eastAsiaTheme="minorEastAsia"/>
          <w:b w:val="0"/>
          <w:bCs w:val="0"/>
          <w:color w:val="auto"/>
          <w:sz w:val="24"/>
          <w:szCs w:val="24"/>
          <w:shd w:val="clear" w:color="auto" w:fill="FFFFFF"/>
          <w:lang w:eastAsia="zh-CN"/>
        </w:rPr>
        <w:t>；</w:t>
      </w:r>
    </w:p>
    <w:p>
      <w:pPr>
        <w:ind w:firstLine="720"/>
        <w:rPr>
          <w:rFonts w:hint="eastAsia" w:cs="Arial" w:asciiTheme="minorEastAsia" w:hAnsiTheme="minorEastAsia" w:eastAsiaTheme="minorEastAsia"/>
          <w:b/>
          <w:bCs/>
          <w:sz w:val="24"/>
          <w:szCs w:val="24"/>
          <w:shd w:val="clear" w:color="auto" w:fill="FFFFFF"/>
          <w:lang w:eastAsia="zh-CN"/>
        </w:rPr>
      </w:pPr>
      <w:r>
        <w:rPr>
          <w:rFonts w:hint="eastAsia" w:cs="Arial" w:asciiTheme="minorEastAsia" w:hAnsiTheme="minorEastAsia" w:eastAsiaTheme="minorEastAsia"/>
          <w:b/>
          <w:bCs/>
          <w:sz w:val="24"/>
          <w:szCs w:val="24"/>
          <w:shd w:val="clear" w:color="auto" w:fill="FFFFFF"/>
          <w:lang w:eastAsia="zh-CN"/>
        </w:rPr>
        <w:drawing>
          <wp:inline distT="0" distB="0" distL="114300" distR="114300">
            <wp:extent cx="3996690" cy="2997835"/>
            <wp:effectExtent l="0" t="0" r="3810" b="12065"/>
            <wp:docPr id="3" name="图片 3" descr="6147f92d2331bef99cd6977f9b309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147f92d2331bef99cd6977f9b309e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96690" cy="299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jc w:val="center"/>
        <w:rPr>
          <w:rFonts w:hint="default" w:eastAsiaTheme="minorEastAsia"/>
          <w:lang w:val="en-US" w:eastAsia="zh-CN"/>
        </w:rPr>
      </w:pPr>
      <w:r>
        <w:t xml:space="preserve">图 </w:t>
      </w:r>
      <w:r>
        <w:fldChar w:fldCharType="begin"/>
      </w:r>
      <w:r>
        <w:instrText xml:space="preserve"> SEQ 图 \* ARABIC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李中军工作室全体成员参加李中军工作室新学期开班仪式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720"/>
        <w:textAlignment w:val="auto"/>
        <w:rPr>
          <w:rFonts w:hint="eastAsia" w:asciiTheme="minorEastAsia" w:hAnsiTheme="minorEastAsia" w:eastAsiaTheme="minorEastAsia"/>
          <w:b w:val="0"/>
          <w:bCs w:val="0"/>
          <w:sz w:val="24"/>
          <w:szCs w:val="24"/>
          <w:shd w:val="clear" w:color="auto" w:fill="FFFFFF"/>
          <w:lang w:val="en-US" w:eastAsia="zh-CN"/>
        </w:rPr>
      </w:pPr>
      <w:r>
        <w:rPr>
          <w:rStyle w:val="12"/>
          <w:rFonts w:hint="eastAsia" w:cs="Arial" w:asciiTheme="minorEastAsia" w:hAnsiTheme="minorEastAsia" w:eastAsiaTheme="minorEastAsia"/>
          <w:b w:val="0"/>
          <w:bCs w:val="0"/>
        </w:rPr>
        <w:t>开班</w:t>
      </w:r>
      <w:r>
        <w:rPr>
          <w:rFonts w:hint="eastAsia" w:cs="宋体" w:asciiTheme="minorEastAsia" w:hAnsiTheme="minorEastAsia" w:eastAsiaTheme="minorEastAsia"/>
          <w:b w:val="0"/>
          <w:bCs w:val="0"/>
          <w:sz w:val="24"/>
          <w:szCs w:val="24"/>
          <w:shd w:val="clear" w:color="auto" w:fill="FFFFFF"/>
          <w:lang w:val="en-US" w:eastAsia="zh-CN"/>
        </w:rPr>
        <w:t>仪式的第一项议程是</w:t>
      </w: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shd w:val="clear" w:color="auto" w:fill="FFFFFF"/>
          <w:lang w:val="en-US" w:eastAsia="zh-CN"/>
        </w:rPr>
        <w:t>李中军导师做学期工作计划安排：李老师提出：双流区名师(名校长、名班主任）工作室学术专著我们的教学（教育）主张中：安排三个小组分别完成，实现事事有人做，人人有事做：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720"/>
        <w:textAlignment w:val="auto"/>
        <w:rPr>
          <w:rFonts w:hint="eastAsia" w:asciiTheme="minorEastAsia" w:hAnsiTheme="minorEastAsia" w:eastAsiaTheme="minorEastAsia"/>
          <w:b w:val="0"/>
          <w:bCs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shd w:val="clear" w:color="auto" w:fill="FFFFFF"/>
          <w:lang w:val="en-US" w:eastAsia="zh-CN"/>
        </w:rPr>
        <w:t>文稿1：工作室介绍（由吴利琼负责）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720"/>
        <w:textAlignment w:val="auto"/>
        <w:rPr>
          <w:rFonts w:hint="eastAsia" w:asciiTheme="minorEastAsia" w:hAnsiTheme="minorEastAsia" w:eastAsiaTheme="minorEastAsia"/>
          <w:b w:val="0"/>
          <w:bCs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shd w:val="clear" w:color="auto" w:fill="FFFFFF"/>
          <w:lang w:val="en-US" w:eastAsia="zh-CN"/>
        </w:rPr>
        <w:t>要求：1000字左右（可附图片），内容包含导师简介、学员简介、工作室理念、愿景、成果；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720"/>
        <w:textAlignment w:val="auto"/>
        <w:rPr>
          <w:rFonts w:hint="eastAsia" w:asciiTheme="minorEastAsia" w:hAnsiTheme="minorEastAsia" w:eastAsiaTheme="minorEastAsia"/>
          <w:b w:val="0"/>
          <w:bCs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shd w:val="clear" w:color="auto" w:fill="FFFFFF"/>
          <w:lang w:val="en-US" w:eastAsia="zh-CN"/>
        </w:rPr>
        <w:t>文稿2：教学主张(教育主张)（由毛玉环、郑马莲负责）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720"/>
        <w:textAlignment w:val="auto"/>
        <w:rPr>
          <w:rFonts w:hint="eastAsia" w:asciiTheme="minorEastAsia" w:hAnsiTheme="minorEastAsia" w:eastAsiaTheme="minorEastAsia"/>
          <w:b w:val="0"/>
          <w:bCs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shd w:val="clear" w:color="auto" w:fill="FFFFFF"/>
          <w:lang w:val="en-US" w:eastAsia="zh-CN"/>
        </w:rPr>
        <w:t>要求：5000字左右（可附图片），内容包含教学主张(教育主张)生成背景及经过、教学主张(教育主张)的理论阐释、教学主张(教育主张)的实践价值；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720"/>
        <w:textAlignment w:val="auto"/>
        <w:rPr>
          <w:rFonts w:hint="eastAsia" w:asciiTheme="minorEastAsia" w:hAnsiTheme="minorEastAsia" w:eastAsiaTheme="minorEastAsia"/>
          <w:b w:val="0"/>
          <w:bCs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shd w:val="clear" w:color="auto" w:fill="FFFFFF"/>
          <w:lang w:val="en-US" w:eastAsia="zh-CN"/>
        </w:rPr>
        <w:t>文稿3：典型课（案）例（由初中2个，高中1个分类完成）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720"/>
        <w:textAlignment w:val="auto"/>
        <w:rPr>
          <w:rFonts w:hint="default"/>
          <w:lang w:val="en-US"/>
        </w:rPr>
      </w:pP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shd w:val="clear" w:color="auto" w:fill="FFFFFF"/>
          <w:lang w:val="en-US" w:eastAsia="zh-CN"/>
        </w:rPr>
        <w:t>要求：（导师或学员课堂实录文稿+专家或导师点评）</w:t>
      </w:r>
    </w:p>
    <w:p>
      <w:pPr>
        <w:ind w:firstLine="720"/>
        <w:rPr>
          <w:rFonts w:cs="Arial" w:asciiTheme="minorEastAsia" w:hAnsiTheme="minorEastAsia" w:eastAsiaTheme="minorEastAsia"/>
          <w:b/>
          <w:bCs/>
          <w:sz w:val="24"/>
          <w:szCs w:val="24"/>
          <w:shd w:val="clear" w:color="auto" w:fill="FFFFFF"/>
        </w:rPr>
      </w:pP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720"/>
        <w:textAlignment w:val="auto"/>
        <w:rPr>
          <w:rStyle w:val="12"/>
          <w:rFonts w:hint="default" w:cs="Arial" w:asciiTheme="minorEastAsia" w:hAnsiTheme="minorEastAsia" w:eastAsiaTheme="minorEastAsia"/>
          <w:b w:val="0"/>
          <w:bCs w:val="0"/>
          <w:lang w:val="en-US" w:eastAsia="zh-CN"/>
        </w:rPr>
      </w:pPr>
      <w:r>
        <w:rPr>
          <w:rStyle w:val="12"/>
          <w:rFonts w:hint="eastAsia" w:cs="Arial" w:asciiTheme="minorEastAsia" w:hAnsiTheme="minorEastAsia" w:eastAsiaTheme="minorEastAsia"/>
          <w:b w:val="0"/>
          <w:bCs w:val="0"/>
        </w:rPr>
        <w:t>第</w:t>
      </w:r>
      <w:r>
        <w:rPr>
          <w:rStyle w:val="12"/>
          <w:rFonts w:hint="eastAsia" w:cs="Arial" w:asciiTheme="minorEastAsia" w:hAnsiTheme="minorEastAsia" w:eastAsiaTheme="minorEastAsia"/>
          <w:b w:val="0"/>
          <w:bCs w:val="0"/>
          <w:lang w:val="en-US" w:eastAsia="zh-CN"/>
        </w:rPr>
        <w:t>二</w:t>
      </w:r>
      <w:r>
        <w:rPr>
          <w:rStyle w:val="12"/>
          <w:rFonts w:hint="eastAsia" w:cs="Arial" w:asciiTheme="minorEastAsia" w:hAnsiTheme="minorEastAsia" w:eastAsiaTheme="minorEastAsia"/>
          <w:b w:val="0"/>
          <w:bCs w:val="0"/>
        </w:rPr>
        <w:t>项议程是李中军老师做</w:t>
      </w:r>
      <w:r>
        <w:rPr>
          <w:rStyle w:val="12"/>
          <w:rFonts w:hint="eastAsia" w:cs="Arial" w:asciiTheme="minorEastAsia" w:hAnsiTheme="minorEastAsia" w:eastAsiaTheme="minorEastAsia"/>
          <w:b w:val="0"/>
          <w:bCs w:val="0"/>
          <w:lang w:eastAsia="zh-CN"/>
        </w:rPr>
        <w:t>《</w:t>
      </w:r>
      <w:r>
        <w:rPr>
          <w:rStyle w:val="12"/>
          <w:rFonts w:hint="eastAsia" w:cs="Arial" w:asciiTheme="minorEastAsia" w:hAnsiTheme="minorEastAsia" w:eastAsiaTheme="minorEastAsia"/>
          <w:b w:val="0"/>
          <w:bCs w:val="0"/>
          <w:lang w:val="en-US" w:eastAsia="zh-CN"/>
        </w:rPr>
        <w:t>凝练教学主张，从优秀走向卓越</w:t>
      </w:r>
      <w:r>
        <w:rPr>
          <w:rStyle w:val="12"/>
          <w:rFonts w:hint="eastAsia" w:cs="Arial" w:asciiTheme="minorEastAsia" w:hAnsiTheme="minorEastAsia" w:eastAsiaTheme="minorEastAsia"/>
          <w:b w:val="0"/>
          <w:bCs w:val="0"/>
          <w:lang w:eastAsia="zh-CN"/>
        </w:rPr>
        <w:t>》</w:t>
      </w:r>
      <w:r>
        <w:rPr>
          <w:rStyle w:val="12"/>
          <w:rFonts w:hint="eastAsia" w:cs="Arial" w:asciiTheme="minorEastAsia" w:hAnsiTheme="minorEastAsia" w:eastAsiaTheme="minorEastAsia"/>
          <w:b w:val="0"/>
          <w:bCs w:val="0"/>
        </w:rPr>
        <w:t>专题讲座</w:t>
      </w:r>
      <w:r>
        <w:rPr>
          <w:rStyle w:val="12"/>
          <w:rFonts w:hint="eastAsia" w:cs="Arial" w:asciiTheme="minorEastAsia" w:hAnsiTheme="minorEastAsia" w:eastAsiaTheme="minorEastAsia"/>
          <w:b w:val="0"/>
          <w:bCs w:val="0"/>
          <w:lang w:val="en-US" w:eastAsia="zh-CN"/>
        </w:rPr>
        <w:t>：李老师从五个方面进行说明：1、如何理解教育教学主张；2、如何提炼教育教学主张；3、如何表述教学主张；4、如何实践教育教学主张；5、和谐数学史如何炼成的；李老师指出：教育教学主张是教育工作者成长路上的必然表述。教育教学主张的视角可以从以下几个方面入手：一、价值观层面：为何教；二、学生观层面：为谁教；三、学科观层面：教什么；四、教学观层面：怎么教；五：课程观层面：如何创新；也提出基于青少年、基于学理、基于学校、班级、学科、基于运用，有强的操作性、基于亲身经历、基于普适，能具有推广的价值与空间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720"/>
        <w:textAlignment w:val="auto"/>
        <w:rPr>
          <w:rStyle w:val="12"/>
          <w:rFonts w:hint="default" w:cs="Arial" w:asciiTheme="minorEastAsia" w:hAnsiTheme="minorEastAsia" w:eastAsiaTheme="minorEastAsia"/>
          <w:b w:val="0"/>
          <w:bCs w:val="0"/>
          <w:lang w:val="en-US" w:eastAsia="zh-CN"/>
        </w:rPr>
      </w:pPr>
      <w:r>
        <w:rPr>
          <w:rStyle w:val="12"/>
          <w:rFonts w:hint="eastAsia" w:cs="Arial" w:asciiTheme="minorEastAsia" w:hAnsiTheme="minorEastAsia" w:eastAsiaTheme="minorEastAsia"/>
          <w:b w:val="0"/>
          <w:bCs w:val="0"/>
          <w:lang w:val="en-US" w:eastAsia="zh-CN"/>
        </w:rPr>
        <w:t>第三项议程是学员刘志兵老师做《数学深度教学的理论与实践》的读书分享。刘老师从三个方面进行了分享：读作者、读书本与读自己。</w:t>
      </w:r>
      <w:bookmarkStart w:id="4" w:name="_GoBack"/>
      <w:r>
        <w:rPr>
          <w:rStyle w:val="12"/>
          <w:rFonts w:hint="default" w:cs="Arial" w:asciiTheme="minorEastAsia" w:hAnsiTheme="minorEastAsia" w:eastAsiaTheme="minorEastAsia"/>
          <w:b w:val="0"/>
          <w:bCs w:val="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672465</wp:posOffset>
            </wp:positionV>
            <wp:extent cx="2909570" cy="2183765"/>
            <wp:effectExtent l="0" t="0" r="5080" b="6985"/>
            <wp:wrapSquare wrapText="bothSides"/>
            <wp:docPr id="4" name="图片 4" descr="d43e12538ef27c23cccbe8efa1709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43e12538ef27c23cccbe8efa17094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09570" cy="2183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4"/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720"/>
        <w:textAlignment w:val="auto"/>
        <w:rPr>
          <w:rStyle w:val="12"/>
          <w:rFonts w:hint="default" w:cs="Arial" w:asciiTheme="minorEastAsia" w:hAnsiTheme="minorEastAsia" w:eastAsiaTheme="minorEastAsia"/>
          <w:b w:val="0"/>
          <w:bCs w:val="0"/>
          <w:lang w:val="en-US" w:eastAsia="zh-CN"/>
        </w:rPr>
      </w:pPr>
      <w:r>
        <w:rPr>
          <w:rStyle w:val="12"/>
          <w:rFonts w:hint="eastAsia" w:cs="Arial" w:asciiTheme="minorEastAsia" w:hAnsiTheme="minorEastAsia" w:eastAsiaTheme="minorEastAsia"/>
          <w:b w:val="0"/>
          <w:bCs w:val="0"/>
          <w:lang w:val="en-US" w:eastAsia="zh-CN"/>
        </w:rPr>
        <w:t>刘老师为大家分享：本书作者的主张、在数学教育方面的核心观点、本书的三个部分，第一部分：聚焦中国数学教育；第二部分：走向“深度教学”、第三部分：数学教师的专业成长。刘老师为大家分享了本书中；第二部分：走向“深度教学”的第五章：从“教学内容的方法论重构”到“问题引领”：提出“方法论重构”必须坚持一个立场——实践性、把握一个标准——自然性、关注一个要点——生成性。如何通过“问题引领”促进“深度教学”的标准：1.做好“核心问题”的提炼，2.重视“问题链”的应用，3.让“问题引领”贯彻课堂始终，4.努力培养学生提出问题的能力.刘老师最后通过本书的学习，反思出自己在教学中存在的问题——浅教学，也对此提出了改进了措施：（1）从知识的层面上升到方法结构层面；（2）从方法层面渗透到思想精神的层面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2NTMxNjE0ZTgwZGRiMWJlY2VkNDZmZmU2NmM5MTAifQ=="/>
  </w:docVars>
  <w:rsids>
    <w:rsidRoot w:val="27707D9D"/>
    <w:rsid w:val="05FF295E"/>
    <w:rsid w:val="0A5E508E"/>
    <w:rsid w:val="107F0FBB"/>
    <w:rsid w:val="1ABA131F"/>
    <w:rsid w:val="27085EFC"/>
    <w:rsid w:val="27707D9D"/>
    <w:rsid w:val="2C621B71"/>
    <w:rsid w:val="3BE604B8"/>
    <w:rsid w:val="440B0FB7"/>
    <w:rsid w:val="47ED599F"/>
    <w:rsid w:val="48DB1B35"/>
    <w:rsid w:val="582F290C"/>
    <w:rsid w:val="5E5718F5"/>
    <w:rsid w:val="6A2A51FB"/>
    <w:rsid w:val="6BB67188"/>
    <w:rsid w:val="6DF76B5E"/>
    <w:rsid w:val="6E0148B3"/>
    <w:rsid w:val="712E276A"/>
    <w:rsid w:val="725E4948"/>
    <w:rsid w:val="772A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qFormat/>
    <w:uiPriority w:val="99"/>
    <w:pPr>
      <w:widowControl w:val="0"/>
      <w:ind w:firstLine="104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宋体" w:eastAsia="仿宋_GB2312" w:cs="Courier New"/>
      <w:sz w:val="28"/>
      <w:szCs w:val="21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page number"/>
    <w:basedOn w:val="1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2023-09-08T01:54:00Z</dcterms:created>
  <dc:creator>·`m ·醒, </dc:creator>
  <cp:lastModifiedBy>·`m ·醒, </cp:lastModifiedBy>
  <dcterms:modified xsi:type="dcterms:W3CDTF">2023-09-11T12:30:24Z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34CD5F1B57774C50B89E8C7C78726517_11</vt:lpwstr>
  </property>
</Properties>
</file>