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b/>
          <w:color w:val="FF0000"/>
          <w:sz w:val="72"/>
          <w:szCs w:val="72"/>
        </w:rPr>
      </w:pPr>
    </w:p>
    <w:p>
      <w:pPr>
        <w:spacing w:line="300" w:lineRule="auto"/>
        <w:jc w:val="center"/>
        <w:rPr>
          <w:b/>
          <w:color w:val="FF0000"/>
          <w:sz w:val="56"/>
          <w:szCs w:val="56"/>
        </w:rPr>
      </w:pPr>
      <w:r>
        <w:rPr>
          <w:sz w:val="44"/>
          <w:szCs w:val="44"/>
        </w:rPr>
        <w:drawing>
          <wp:anchor distT="0" distB="0" distL="114300" distR="114300" simplePos="0" relativeHeight="251660288" behindDoc="1" locked="0" layoutInCell="1" allowOverlap="1">
            <wp:simplePos x="0" y="0"/>
            <wp:positionH relativeFrom="column">
              <wp:posOffset>191135</wp:posOffset>
            </wp:positionH>
            <wp:positionV relativeFrom="paragraph">
              <wp:posOffset>-25400</wp:posOffset>
            </wp:positionV>
            <wp:extent cx="1296035" cy="1595120"/>
            <wp:effectExtent l="0" t="0" r="18415" b="5080"/>
            <wp:wrapTight wrapText="bothSides">
              <wp:wrapPolygon>
                <wp:start x="0" y="0"/>
                <wp:lineTo x="0" y="21411"/>
                <wp:lineTo x="21272" y="21411"/>
                <wp:lineTo x="21272" y="0"/>
                <wp:lineTo x="0" y="0"/>
              </wp:wrapPolygon>
            </wp:wrapTight>
            <wp:docPr id="1" name="Pictur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123"/>
                    <pic:cNvPicPr>
                      <a:picLocks noChangeAspect="1"/>
                    </pic:cNvPicPr>
                  </pic:nvPicPr>
                  <pic:blipFill>
                    <a:blip r:embed="rId5"/>
                    <a:stretch>
                      <a:fillRect/>
                    </a:stretch>
                  </pic:blipFill>
                  <pic:spPr>
                    <a:xfrm>
                      <a:off x="0" y="0"/>
                      <a:ext cx="1296035" cy="1595120"/>
                    </a:xfrm>
                    <a:prstGeom prst="rect">
                      <a:avLst/>
                    </a:prstGeom>
                    <a:noFill/>
                    <a:ln>
                      <a:noFill/>
                    </a:ln>
                  </pic:spPr>
                </pic:pic>
              </a:graphicData>
            </a:graphic>
          </wp:anchor>
        </w:drawing>
      </w:r>
      <w:r>
        <w:rPr>
          <w:rFonts w:hint="eastAsia"/>
          <w:b/>
          <w:color w:val="FF0000"/>
          <w:sz w:val="56"/>
          <w:szCs w:val="56"/>
        </w:rPr>
        <w:t>双流区名师工作室</w:t>
      </w:r>
    </w:p>
    <w:p>
      <w:pPr>
        <w:spacing w:line="300" w:lineRule="auto"/>
        <w:jc w:val="center"/>
        <w:rPr>
          <w:b/>
          <w:color w:val="FF0000"/>
          <w:sz w:val="36"/>
          <w:szCs w:val="36"/>
        </w:rPr>
      </w:pPr>
      <w:r>
        <w:rPr>
          <w:b/>
          <w:color w:val="FF0000"/>
          <w:sz w:val="56"/>
          <w:szCs w:val="56"/>
        </w:rPr>
        <w:t>——</w:t>
      </w:r>
      <w:r>
        <w:rPr>
          <w:rFonts w:hint="eastAsia"/>
          <w:b/>
          <w:color w:val="FF0000"/>
          <w:sz w:val="56"/>
          <w:szCs w:val="56"/>
        </w:rPr>
        <w:t>罗宗绪工作室</w:t>
      </w:r>
    </w:p>
    <w:p>
      <w:pPr>
        <w:spacing w:line="300" w:lineRule="auto"/>
        <w:jc w:val="center"/>
        <w:rPr>
          <w:b/>
          <w:sz w:val="36"/>
          <w:szCs w:val="36"/>
        </w:rPr>
      </w:pPr>
      <w:r>
        <w:rPr>
          <w:b/>
          <w:sz w:val="36"/>
          <w:szCs w:val="36"/>
        </w:rPr>
        <mc:AlternateContent>
          <mc:Choice Requires="wps">
            <w:drawing>
              <wp:inline distT="0" distB="0" distL="114300" distR="114300">
                <wp:extent cx="4256405" cy="685800"/>
                <wp:effectExtent l="0" t="0" r="0" b="0"/>
                <wp:docPr id="12" name="WordArt 1"/>
                <wp:cNvGraphicFramePr/>
                <a:graphic xmlns:a="http://schemas.openxmlformats.org/drawingml/2006/main">
                  <a:graphicData uri="http://schemas.microsoft.com/office/word/2010/wordprocessingShape">
                    <wps:wsp>
                      <wps:cNvSpPr txBox="1">
                        <a:spLocks noRot="1" noChangeArrowheads="1" noChangeShapeType="1"/>
                      </wps:cNvSpPr>
                      <wps:spPr bwMode="auto">
                        <a:xfrm>
                          <a:off x="0" y="0"/>
                          <a:ext cx="4256405" cy="598805"/>
                        </a:xfrm>
                        <a:prstGeom prst="rect">
                          <a:avLst/>
                        </a:prstGeom>
                        <a:noFill/>
                        <a:ln>
                          <a:noFill/>
                        </a:ln>
                        <a:effectLst/>
                      </wps:spPr>
                      <wps:txbx>
                        <w:txbxContent>
                          <w:p>
                            <w:pPr>
                              <w:pStyle w:val="6"/>
                              <w:spacing w:before="0" w:beforeAutospacing="0" w:after="0" w:afterAutospacing="0"/>
                              <w:jc w:val="center"/>
                            </w:pPr>
                            <w:r>
                              <w:rPr>
                                <w:rFonts w:ascii="楷体_GB2312"/>
                                <w:color w:val="B2B2B2"/>
                                <w:sz w:val="72"/>
                                <w:szCs w:val="72"/>
                              </w:rPr>
                              <w:t>工作简</w:t>
                            </w:r>
                            <w:r>
                              <w:rPr>
                                <w:rFonts w:hint="eastAsia" w:ascii="楷体_GB2312"/>
                                <w:color w:val="B2B2B2"/>
                                <w:sz w:val="72"/>
                                <w:szCs w:val="72"/>
                              </w:rPr>
                              <w:t>报</w:t>
                            </w:r>
                          </w:p>
                        </w:txbxContent>
                      </wps:txbx>
                      <wps:bodyPr wrap="square" numCol="1" fromWordArt="1">
                        <a:prstTxWarp prst="textPlain">
                          <a:avLst>
                            <a:gd name="adj" fmla="val 50000"/>
                          </a:avLst>
                        </a:prstTxWarp>
                        <a:spAutoFit/>
                        <a:scene3d>
                          <a:camera prst="legacyObliqueBottomRight"/>
                          <a:lightRig rig="legacyFlat4" dir="b"/>
                        </a:scene3d>
                        <a:sp3d extrusionH="430200" prstMaterial="legacyMatte">
                          <a:extrusionClr>
                            <a:srgbClr val="92D050"/>
                          </a:extrusionClr>
                          <a:contourClr>
                            <a:srgbClr val="B2B2B2"/>
                          </a:contourClr>
                        </a:sp3d>
                      </wps:bodyPr>
                    </wps:wsp>
                  </a:graphicData>
                </a:graphic>
              </wp:inline>
            </w:drawing>
          </mc:Choice>
          <mc:Fallback>
            <w:pict>
              <v:shape id="WordArt 1" o:spid="_x0000_s1026" o:spt="202" type="#_x0000_t202" style="height:54pt;width:335.15pt;" filled="f" stroked="f" coordsize="21600,21600" o:gfxdata="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obqMBtUAAAAFAQAADwAAAAAAAAABACAAAAAiAAAAZHJzL2Rvd25yZXYueG1s&#10;UEsBAhQAFAAAAAgAh07iQEzrh+SmAgAAbQUAAA4AAAAAAAAAAQAgAAAAJAEAAGRycy9lMm9Eb2Mu&#10;eG1sUEsFBgAAAAAGAAYAWQEAADwGAAAAAA==&#10;" adj="10800">
                <v:fill on="f" focussize="0,0"/>
                <v:stroke on="f"/>
                <v:imagedata o:title=""/>
                <o:lock v:ext="edit" rotation="t" aspectratio="f"/>
                <v:textbox style="mso-fit-shape-to-text:t;">
                  <w:txbxContent>
                    <w:p>
                      <w:pPr>
                        <w:pStyle w:val="6"/>
                        <w:spacing w:before="0" w:beforeAutospacing="0" w:after="0" w:afterAutospacing="0"/>
                        <w:jc w:val="center"/>
                      </w:pPr>
                      <w:r>
                        <w:rPr>
                          <w:rFonts w:ascii="楷体_GB2312"/>
                          <w:color w:val="B2B2B2"/>
                          <w:sz w:val="72"/>
                          <w:szCs w:val="72"/>
                        </w:rPr>
                        <w:t>工作简</w:t>
                      </w:r>
                      <w:r>
                        <w:rPr>
                          <w:rFonts w:hint="eastAsia" w:ascii="楷体_GB2312"/>
                          <w:color w:val="B2B2B2"/>
                          <w:sz w:val="72"/>
                          <w:szCs w:val="72"/>
                        </w:rPr>
                        <w:t>报</w:t>
                      </w:r>
                    </w:p>
                  </w:txbxContent>
                </v:textbox>
                <w10:wrap type="none"/>
                <w10:anchorlock/>
              </v:shape>
            </w:pict>
          </mc:Fallback>
        </mc:AlternateContent>
      </w:r>
    </w:p>
    <w:p>
      <w:pPr>
        <w:spacing w:line="300" w:lineRule="auto"/>
        <w:ind w:left="5180" w:hanging="5180" w:hangingChars="1850"/>
        <w:jc w:val="center"/>
        <w:rPr>
          <w:rFonts w:ascii="华文隶书" w:eastAsia="华文隶书"/>
          <w:sz w:val="28"/>
          <w:szCs w:val="28"/>
        </w:rPr>
      </w:pPr>
      <w:r>
        <w:rPr>
          <w:rFonts w:hint="eastAsia"/>
          <w:sz w:val="28"/>
          <w:szCs w:val="28"/>
        </w:rPr>
        <w:t>（</w:t>
      </w:r>
      <w:r>
        <w:rPr>
          <w:sz w:val="28"/>
          <w:szCs w:val="28"/>
        </w:rPr>
        <w:t>20</w:t>
      </w:r>
      <w:r>
        <w:rPr>
          <w:rFonts w:hint="eastAsia"/>
          <w:sz w:val="28"/>
          <w:szCs w:val="28"/>
        </w:rPr>
        <w:t>23年10月）</w:t>
      </w:r>
    </w:p>
    <w:p>
      <w:pPr>
        <w:spacing w:line="300" w:lineRule="auto"/>
        <w:rPr>
          <w:sz w:val="28"/>
          <w:szCs w:val="28"/>
        </w:rPr>
      </w:pPr>
      <w:r>
        <w:rPr>
          <w:rFonts w:hint="eastAsia"/>
          <w:sz w:val="28"/>
          <w:szCs w:val="28"/>
        </w:rPr>
        <w:t>━━━━━━━━━━━━━━━━━━━━━━━━━━━━━</w:t>
      </w:r>
    </w:p>
    <w:p>
      <w:pPr>
        <w:spacing w:line="300" w:lineRule="auto"/>
        <w:rPr>
          <w:rFonts w:ascii="华文彩云" w:eastAsia="华文彩云"/>
          <w:b/>
          <w:sz w:val="32"/>
          <w:szCs w:val="32"/>
          <w:shd w:val="pct10" w:color="auto" w:fill="FFFFFF"/>
        </w:rPr>
      </w:pPr>
      <w:r>
        <w:rPr>
          <w:rFonts w:hint="eastAsia" w:ascii="华文彩云" w:eastAsia="华文彩云"/>
          <w:b/>
          <w:sz w:val="32"/>
          <w:szCs w:val="32"/>
          <w:shd w:val="pct10" w:color="auto" w:fill="FFFFFF"/>
        </w:rPr>
        <w:t>目录</w:t>
      </w:r>
    </w:p>
    <w:p>
      <w:pPr>
        <w:spacing w:line="300" w:lineRule="auto"/>
        <w:rPr>
          <w:rFonts w:ascii="黑体" w:eastAsia="黑体"/>
          <w:b/>
          <w:sz w:val="24"/>
          <w:szCs w:val="32"/>
        </w:rPr>
      </w:pPr>
      <w:r>
        <w:rPr>
          <w:rFonts w:hint="eastAsia" w:ascii="黑体" w:eastAsia="黑体"/>
          <w:b/>
          <w:sz w:val="24"/>
          <w:szCs w:val="32"/>
        </w:rPr>
        <w:t>◆</w:t>
      </w:r>
      <w:r>
        <w:rPr>
          <w:rFonts w:hint="eastAsia"/>
          <w:b/>
          <w:sz w:val="24"/>
          <w:szCs w:val="32"/>
        </w:rPr>
        <w:t>活动掠影</w:t>
      </w:r>
    </w:p>
    <w:p>
      <w:pPr>
        <w:spacing w:line="300" w:lineRule="auto"/>
      </w:pPr>
    </w:p>
    <w:p>
      <w:pPr>
        <w:spacing w:line="300" w:lineRule="auto"/>
        <w:rPr>
          <w:rFonts w:ascii="黑体" w:eastAsia="黑体"/>
          <w:b/>
          <w:sz w:val="32"/>
          <w:szCs w:val="32"/>
        </w:rPr>
      </w:pPr>
      <w:r>
        <w:rPr>
          <w:rFonts w:hint="eastAsia" w:ascii="黑体" w:eastAsia="黑体"/>
          <w:b/>
          <w:sz w:val="32"/>
          <w:szCs w:val="32"/>
        </w:rPr>
        <w:t>本期视点</w:t>
      </w:r>
    </w:p>
    <w:p>
      <w:pPr>
        <w:spacing w:line="300" w:lineRule="auto"/>
        <w:rPr>
          <w:rFonts w:hint="eastAsia" w:ascii="宋体" w:hAnsi="宋体"/>
          <w:color w:val="000000"/>
          <w:sz w:val="24"/>
        </w:rPr>
      </w:pPr>
      <w:r>
        <w:rPr>
          <w:rFonts w:hint="eastAsia"/>
          <w:sz w:val="24"/>
          <w:szCs w:val="32"/>
        </w:rPr>
        <w:t>★</w:t>
      </w:r>
      <w:r>
        <w:rPr>
          <w:rFonts w:hint="eastAsia" w:ascii="宋体" w:hAnsi="宋体"/>
          <w:color w:val="000000"/>
          <w:sz w:val="24"/>
        </w:rPr>
        <w:t>工作室送教胜利初中</w:t>
      </w:r>
    </w:p>
    <w:p>
      <w:pPr>
        <w:pStyle w:val="2"/>
        <w:jc w:val="left"/>
        <w:rPr>
          <w:rFonts w:ascii="宋体" w:hAnsi="宋体"/>
          <w:b w:val="0"/>
          <w:color w:val="000000"/>
          <w:kern w:val="2"/>
          <w:sz w:val="24"/>
        </w:rPr>
      </w:pPr>
      <w:r>
        <w:rPr>
          <w:rFonts w:hint="eastAsia" w:ascii="宋体" w:hAnsi="宋体"/>
          <w:b w:val="0"/>
          <w:color w:val="000000"/>
          <w:kern w:val="2"/>
          <w:sz w:val="24"/>
        </w:rPr>
        <w:t>★工作室课例研究。</w:t>
      </w:r>
    </w:p>
    <w:p>
      <w:pPr>
        <w:spacing w:line="300" w:lineRule="auto"/>
        <w:rPr>
          <w:rFonts w:ascii="楷体_GB2312" w:eastAsia="楷体_GB2312"/>
          <w:sz w:val="24"/>
        </w:rPr>
      </w:pPr>
      <w:r>
        <w:rPr>
          <w:rFonts w:hint="eastAsia" w:ascii="楷体_GB2312" w:eastAsia="楷体_GB2312"/>
          <w:sz w:val="24"/>
        </w:rPr>
        <w:t>编辑部：罗宗绪工作室</w:t>
      </w:r>
    </w:p>
    <w:p>
      <w:pPr>
        <w:spacing w:line="300" w:lineRule="auto"/>
        <w:rPr>
          <w:rFonts w:ascii="楷体_GB2312" w:eastAsia="楷体_GB2312"/>
          <w:sz w:val="24"/>
        </w:rPr>
      </w:pPr>
      <w:r>
        <w:rPr>
          <w:rFonts w:hint="eastAsia" w:ascii="楷体_GB2312" w:eastAsia="楷体_GB2312"/>
          <w:sz w:val="24"/>
        </w:rPr>
        <w:t>主  编：罗宗绪</w:t>
      </w:r>
    </w:p>
    <w:p>
      <w:pPr>
        <w:spacing w:line="300" w:lineRule="auto"/>
        <w:ind w:left="1080" w:hanging="1080" w:hangingChars="450"/>
        <w:rPr>
          <w:rFonts w:ascii="楷体_GB2312" w:eastAsia="楷体_GB2312"/>
          <w:sz w:val="24"/>
        </w:rPr>
      </w:pPr>
      <w:r>
        <w:rPr>
          <w:rFonts w:hint="eastAsia" w:ascii="楷体_GB2312" w:eastAsia="楷体_GB2312"/>
          <w:sz w:val="24"/>
        </w:rPr>
        <w:t>编  委：刘丽红，何艳梅，何耀，黄艳，范邱桥，刘财，刘旸，刘远超，王浩，杨迤番，赵丹丹，张慧萌，章会平，朱非博，朱雪娇。</w:t>
      </w:r>
    </w:p>
    <w:p>
      <w:pPr>
        <w:spacing w:line="300" w:lineRule="auto"/>
        <w:rPr>
          <w:rFonts w:ascii="楷体_GB2312" w:eastAsia="楷体_GB2312"/>
          <w:sz w:val="24"/>
        </w:rPr>
      </w:pPr>
      <w:r>
        <w:rPr>
          <w:rFonts w:hint="eastAsia" w:ascii="楷体_GB2312" w:eastAsia="楷体_GB2312"/>
          <w:sz w:val="24"/>
        </w:rPr>
        <w:t>责任编辑：黄艳，章会平</w:t>
      </w:r>
    </w:p>
    <w:p>
      <w:pPr>
        <w:pStyle w:val="3"/>
        <w:spacing w:line="360" w:lineRule="auto"/>
        <w:jc w:val="left"/>
      </w:pPr>
      <w:r>
        <w:rPr>
          <w:rFonts w:hint="eastAsia" w:ascii="楷体_GB2312" w:eastAsia="楷体_GB2312"/>
          <w:sz w:val="24"/>
        </w:rPr>
        <w:t>联系邮箱：</w:t>
      </w:r>
      <w:r>
        <w:fldChar w:fldCharType="begin"/>
      </w:r>
      <w:r>
        <w:instrText xml:space="preserve">HYPERLINK "mailto:363379583@qq.com"</w:instrText>
      </w:r>
      <w:r>
        <w:fldChar w:fldCharType="separate"/>
      </w:r>
      <w:r>
        <w:rPr>
          <w:rFonts w:hint="eastAsia" w:ascii="楷体_GB2312" w:eastAsia="楷体_GB2312"/>
          <w:sz w:val="24"/>
        </w:rPr>
        <w:t>1103430763</w:t>
      </w:r>
      <w:r>
        <w:rPr>
          <w:rStyle w:val="9"/>
          <w:rFonts w:hint="eastAsia" w:ascii="楷体_GB2312" w:eastAsia="楷体_GB2312"/>
          <w:sz w:val="24"/>
        </w:rPr>
        <w:t>@qq.com</w:t>
      </w:r>
      <w:r>
        <w:fldChar w:fldCharType="end"/>
      </w:r>
    </w:p>
    <w:p/>
    <w:p>
      <w:pPr>
        <w:spacing w:line="300" w:lineRule="auto"/>
        <w:jc w:val="center"/>
        <w:rPr>
          <w:rFonts w:hint="eastAsia"/>
          <w:b/>
          <w:color w:val="FF0000"/>
          <w:sz w:val="30"/>
          <w:szCs w:val="30"/>
        </w:rPr>
      </w:pPr>
    </w:p>
    <w:p>
      <w:pPr>
        <w:spacing w:line="300" w:lineRule="auto"/>
        <w:jc w:val="center"/>
        <w:rPr>
          <w:rFonts w:hint="eastAsia"/>
          <w:b/>
          <w:color w:val="FF0000"/>
          <w:sz w:val="30"/>
          <w:szCs w:val="30"/>
        </w:rPr>
      </w:pPr>
    </w:p>
    <w:p>
      <w:pPr>
        <w:spacing w:line="300" w:lineRule="auto"/>
        <w:jc w:val="center"/>
        <w:rPr>
          <w:rFonts w:hint="eastAsia"/>
          <w:b/>
          <w:color w:val="FF0000"/>
          <w:sz w:val="30"/>
          <w:szCs w:val="30"/>
        </w:rPr>
      </w:pPr>
    </w:p>
    <w:p>
      <w:pPr>
        <w:spacing w:line="300" w:lineRule="auto"/>
        <w:jc w:val="center"/>
        <w:rPr>
          <w:rFonts w:hint="eastAsia"/>
          <w:b/>
          <w:color w:val="FF0000"/>
          <w:sz w:val="30"/>
          <w:szCs w:val="30"/>
        </w:rPr>
      </w:pPr>
      <w:r>
        <w:rPr>
          <w:rFonts w:hint="eastAsia"/>
          <w:b/>
          <w:color w:val="FF0000"/>
          <w:sz w:val="30"/>
          <w:szCs w:val="30"/>
        </w:rPr>
        <w:t>关于202</w:t>
      </w:r>
      <w:r>
        <w:rPr>
          <w:b/>
          <w:color w:val="FF0000"/>
          <w:sz w:val="30"/>
          <w:szCs w:val="30"/>
        </w:rPr>
        <w:t>3</w:t>
      </w:r>
      <w:r>
        <w:rPr>
          <w:rFonts w:hint="eastAsia"/>
          <w:b/>
          <w:color w:val="FF0000"/>
          <w:sz w:val="30"/>
          <w:szCs w:val="30"/>
        </w:rPr>
        <w:t>年双流区罗宗绪名教师工作室专题培训简报</w:t>
      </w:r>
    </w:p>
    <w:p>
      <w:pPr>
        <w:spacing w:line="360" w:lineRule="auto"/>
        <w:ind w:left="720" w:firstLine="480" w:firstLineChars="200"/>
        <w:rPr>
          <w:sz w:val="24"/>
        </w:rPr>
      </w:pPr>
      <w:r>
        <w:rPr>
          <w:sz w:val="24"/>
        </w:rPr>
        <w:t>2023年10月17日，双流区名教师罗宗绪工作室</w:t>
      </w:r>
      <w:r>
        <w:rPr>
          <w:rFonts w:hint="eastAsia"/>
          <w:sz w:val="24"/>
        </w:rPr>
        <w:t>罗宗绪名教师工作室专题培训</w:t>
      </w:r>
      <w:r>
        <w:rPr>
          <w:sz w:val="24"/>
        </w:rPr>
        <w:t>在</w:t>
      </w:r>
      <w:r>
        <w:rPr>
          <w:rFonts w:hint="eastAsia"/>
          <w:sz w:val="24"/>
        </w:rPr>
        <w:t>胜利</w:t>
      </w:r>
      <w:r>
        <w:rPr>
          <w:sz w:val="24"/>
        </w:rPr>
        <w:t>中学举行。</w:t>
      </w:r>
      <w:r>
        <w:rPr>
          <w:rFonts w:hint="eastAsia"/>
          <w:sz w:val="24"/>
        </w:rPr>
        <w:t>导师</w:t>
      </w:r>
      <w:r>
        <w:rPr>
          <w:sz w:val="24"/>
        </w:rPr>
        <w:t>罗宗绪、工作室全体15名成员、</w:t>
      </w:r>
      <w:r>
        <w:rPr>
          <w:rFonts w:hint="eastAsia"/>
          <w:sz w:val="24"/>
        </w:rPr>
        <w:t>胜利</w:t>
      </w:r>
      <w:r>
        <w:rPr>
          <w:sz w:val="24"/>
        </w:rPr>
        <w:t>中</w:t>
      </w:r>
      <w:r>
        <w:rPr>
          <w:rFonts w:hint="eastAsia"/>
          <w:sz w:val="24"/>
        </w:rPr>
        <w:t>学</w:t>
      </w:r>
      <w:r>
        <w:rPr>
          <w:sz w:val="24"/>
        </w:rPr>
        <w:t>数学组教师参与了此次活动</w:t>
      </w:r>
      <w:r>
        <w:rPr>
          <w:rFonts w:hint="eastAsia"/>
          <w:sz w:val="24"/>
        </w:rPr>
        <w:t>。</w:t>
      </w:r>
      <w:r>
        <w:rPr>
          <w:sz w:val="24"/>
        </w:rPr>
        <w:t xml:space="preserve"> </w:t>
      </w:r>
    </w:p>
    <w:p>
      <w:pPr>
        <w:ind w:left="210" w:leftChars="100" w:firstLine="320" w:firstLineChars="100"/>
        <w:rPr>
          <w:rFonts w:hint="eastAsia"/>
          <w:sz w:val="32"/>
          <w:szCs w:val="40"/>
        </w:rPr>
      </w:pPr>
      <w:r>
        <w:rPr>
          <w:sz w:val="32"/>
          <w:szCs w:val="40"/>
        </w:rPr>
        <w:drawing>
          <wp:inline distT="0" distB="0" distL="114300" distR="114300">
            <wp:extent cx="2327910" cy="1755775"/>
            <wp:effectExtent l="0" t="0" r="15240" b="15875"/>
            <wp:docPr id="2" name="图片 1" descr="b5e353ce79cc72a5aea430fcdc37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b5e353ce79cc72a5aea430fcdc376fc"/>
                    <pic:cNvPicPr>
                      <a:picLocks noChangeAspect="1"/>
                    </pic:cNvPicPr>
                  </pic:nvPicPr>
                  <pic:blipFill>
                    <a:blip r:embed="rId6"/>
                    <a:stretch>
                      <a:fillRect/>
                    </a:stretch>
                  </pic:blipFill>
                  <pic:spPr>
                    <a:xfrm>
                      <a:off x="0" y="0"/>
                      <a:ext cx="2327910" cy="1755775"/>
                    </a:xfrm>
                    <a:prstGeom prst="rect">
                      <a:avLst/>
                    </a:prstGeom>
                    <a:noFill/>
                    <a:ln>
                      <a:noFill/>
                    </a:ln>
                  </pic:spPr>
                </pic:pic>
              </a:graphicData>
            </a:graphic>
          </wp:inline>
        </w:drawing>
      </w:r>
      <w:bookmarkStart w:id="0" w:name="_GoBack"/>
      <w:r>
        <w:rPr>
          <w:sz w:val="32"/>
          <w:szCs w:val="40"/>
        </w:rPr>
        <w:drawing>
          <wp:inline distT="0" distB="0" distL="114300" distR="114300">
            <wp:extent cx="2356485" cy="1779905"/>
            <wp:effectExtent l="0" t="0" r="5715" b="10795"/>
            <wp:docPr id="3" name="图片 3" descr="36ac0369639c68e19eaaa665a397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ac0369639c68e19eaaa665a3973a6"/>
                    <pic:cNvPicPr>
                      <a:picLocks noChangeAspect="1"/>
                    </pic:cNvPicPr>
                  </pic:nvPicPr>
                  <pic:blipFill>
                    <a:blip r:embed="rId7"/>
                    <a:stretch>
                      <a:fillRect/>
                    </a:stretch>
                  </pic:blipFill>
                  <pic:spPr>
                    <a:xfrm>
                      <a:off x="0" y="0"/>
                      <a:ext cx="2356485" cy="1779905"/>
                    </a:xfrm>
                    <a:prstGeom prst="rect">
                      <a:avLst/>
                    </a:prstGeom>
                    <a:noFill/>
                    <a:ln>
                      <a:noFill/>
                    </a:ln>
                  </pic:spPr>
                </pic:pic>
              </a:graphicData>
            </a:graphic>
          </wp:inline>
        </w:drawing>
      </w:r>
      <w:bookmarkEnd w:id="0"/>
    </w:p>
    <w:p>
      <w:pPr>
        <w:spacing w:line="360" w:lineRule="auto"/>
        <w:ind w:left="720" w:firstLine="480" w:firstLineChars="200"/>
        <w:rPr>
          <w:sz w:val="24"/>
        </w:rPr>
      </w:pPr>
      <w:r>
        <w:rPr>
          <w:rFonts w:hint="eastAsia"/>
          <w:sz w:val="24"/>
        </w:rPr>
        <w:t>下午第一、二节课</w:t>
      </w:r>
      <w:r>
        <w:rPr>
          <w:sz w:val="24"/>
        </w:rPr>
        <w:t>，由</w:t>
      </w:r>
      <w:r>
        <w:rPr>
          <w:rFonts w:hint="eastAsia"/>
          <w:sz w:val="24"/>
        </w:rPr>
        <w:t>胜利</w:t>
      </w:r>
      <w:r>
        <w:rPr>
          <w:sz w:val="24"/>
        </w:rPr>
        <w:t>中</w:t>
      </w:r>
      <w:r>
        <w:rPr>
          <w:rFonts w:hint="eastAsia"/>
          <w:sz w:val="24"/>
        </w:rPr>
        <w:t>学</w:t>
      </w:r>
      <w:r>
        <w:rPr>
          <w:sz w:val="24"/>
        </w:rPr>
        <w:t>数学组教师</w:t>
      </w:r>
      <w:r>
        <w:rPr>
          <w:rFonts w:hint="eastAsia"/>
          <w:sz w:val="24"/>
        </w:rPr>
        <w:t>和</w:t>
      </w:r>
      <w:r>
        <w:rPr>
          <w:sz w:val="24"/>
        </w:rPr>
        <w:t>工作室成员</w:t>
      </w:r>
      <w:r>
        <w:rPr>
          <w:rFonts w:hint="eastAsia"/>
          <w:sz w:val="24"/>
        </w:rPr>
        <w:t>何耀老师进行同课异构</w:t>
      </w:r>
      <w:r>
        <w:rPr>
          <w:sz w:val="24"/>
        </w:rPr>
        <w:t>献课</w:t>
      </w:r>
      <w:r>
        <w:rPr>
          <w:rFonts w:hint="eastAsia"/>
          <w:sz w:val="24"/>
        </w:rPr>
        <w:t>九</w:t>
      </w:r>
      <w:r>
        <w:rPr>
          <w:sz w:val="24"/>
        </w:rPr>
        <w:t>年级数学第</w:t>
      </w:r>
      <w:r>
        <w:rPr>
          <w:rFonts w:hint="eastAsia"/>
          <w:sz w:val="24"/>
        </w:rPr>
        <w:t>二</w:t>
      </w:r>
      <w:r>
        <w:rPr>
          <w:sz w:val="24"/>
        </w:rPr>
        <w:t>章</w:t>
      </w:r>
      <w:r>
        <w:rPr>
          <w:rFonts w:hint="eastAsia"/>
          <w:sz w:val="24"/>
        </w:rPr>
        <w:t>“一元二次方程复习课”</w:t>
      </w:r>
      <w:r>
        <w:rPr>
          <w:sz w:val="24"/>
        </w:rPr>
        <w:t>。两位老师经过认真充分的备课和磨课，最终呈现出来的课堂广受与会老师的称赞，也得到了罗宗绪老师的肯定。尤其是</w:t>
      </w:r>
      <w:r>
        <w:rPr>
          <w:rFonts w:hint="eastAsia"/>
          <w:sz w:val="24"/>
        </w:rPr>
        <w:t>何耀</w:t>
      </w:r>
      <w:r>
        <w:rPr>
          <w:sz w:val="24"/>
        </w:rPr>
        <w:t>老师对教材的深度理解和对课堂教师导语的运用，得到了罗宗绪老师的高度称赞</w:t>
      </w:r>
      <w:r>
        <w:rPr>
          <w:rFonts w:hint="eastAsia"/>
          <w:sz w:val="24"/>
        </w:rPr>
        <w:t>，罗老师深入透彻分析了课堂教学环节，指出了教学中提出的问题</w:t>
      </w:r>
    </w:p>
    <w:p>
      <w:pPr>
        <w:ind w:left="720" w:firstLine="640" w:firstLineChars="200"/>
        <w:rPr>
          <w:rFonts w:hint="eastAsia"/>
          <w:sz w:val="32"/>
          <w:szCs w:val="40"/>
        </w:rPr>
      </w:pPr>
      <w:r>
        <w:rPr>
          <w:sz w:val="32"/>
          <w:szCs w:val="40"/>
        </w:rPr>
        <w:drawing>
          <wp:inline distT="0" distB="0" distL="114300" distR="114300">
            <wp:extent cx="2381250" cy="1785620"/>
            <wp:effectExtent l="0" t="0" r="0" b="5080"/>
            <wp:docPr id="4" name="图片 4" descr="e7c33223e0cdd4833923a6c0995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7c33223e0cdd4833923a6c09959179"/>
                    <pic:cNvPicPr>
                      <a:picLocks noChangeAspect="1"/>
                    </pic:cNvPicPr>
                  </pic:nvPicPr>
                  <pic:blipFill>
                    <a:blip r:embed="rId8"/>
                    <a:stretch>
                      <a:fillRect/>
                    </a:stretch>
                  </pic:blipFill>
                  <pic:spPr>
                    <a:xfrm>
                      <a:off x="0" y="0"/>
                      <a:ext cx="2381250" cy="1785620"/>
                    </a:xfrm>
                    <a:prstGeom prst="rect">
                      <a:avLst/>
                    </a:prstGeom>
                    <a:noFill/>
                    <a:ln>
                      <a:noFill/>
                    </a:ln>
                  </pic:spPr>
                </pic:pic>
              </a:graphicData>
            </a:graphic>
          </wp:inline>
        </w:drawing>
      </w:r>
      <w:r>
        <w:rPr>
          <w:sz w:val="32"/>
          <w:szCs w:val="40"/>
        </w:rPr>
        <w:drawing>
          <wp:inline distT="0" distB="0" distL="114300" distR="114300">
            <wp:extent cx="1732915" cy="1797050"/>
            <wp:effectExtent l="0" t="0" r="635" b="12700"/>
            <wp:docPr id="5" name="图片 5" descr="a717befb3352a1c8d9903e17a92f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717befb3352a1c8d9903e17a92fce8"/>
                    <pic:cNvPicPr>
                      <a:picLocks noChangeAspect="1"/>
                    </pic:cNvPicPr>
                  </pic:nvPicPr>
                  <pic:blipFill>
                    <a:blip r:embed="rId9"/>
                    <a:stretch>
                      <a:fillRect/>
                    </a:stretch>
                  </pic:blipFill>
                  <pic:spPr>
                    <a:xfrm>
                      <a:off x="0" y="0"/>
                      <a:ext cx="1732915" cy="1797050"/>
                    </a:xfrm>
                    <a:prstGeom prst="rect">
                      <a:avLst/>
                    </a:prstGeom>
                    <a:noFill/>
                    <a:ln>
                      <a:noFill/>
                    </a:ln>
                  </pic:spPr>
                </pic:pic>
              </a:graphicData>
            </a:graphic>
          </wp:inline>
        </w:drawing>
      </w:r>
    </w:p>
    <w:p>
      <w:pPr>
        <w:spacing w:line="360" w:lineRule="auto"/>
        <w:ind w:left="720" w:firstLine="480" w:firstLineChars="200"/>
        <w:rPr>
          <w:rFonts w:hint="eastAsia"/>
          <w:sz w:val="24"/>
        </w:rPr>
      </w:pPr>
      <w:r>
        <w:rPr>
          <w:sz w:val="24"/>
        </w:rPr>
        <w:t>在评课议课环节，</w:t>
      </w:r>
      <w:r>
        <w:rPr>
          <w:rFonts w:hint="eastAsia"/>
          <w:sz w:val="24"/>
        </w:rPr>
        <w:t>胜利</w:t>
      </w:r>
      <w:r>
        <w:rPr>
          <w:sz w:val="24"/>
        </w:rPr>
        <w:t>中</w:t>
      </w:r>
      <w:r>
        <w:rPr>
          <w:rFonts w:hint="eastAsia"/>
          <w:sz w:val="24"/>
        </w:rPr>
        <w:t>学</w:t>
      </w:r>
      <w:r>
        <w:rPr>
          <w:sz w:val="24"/>
        </w:rPr>
        <w:t>数学组教师</w:t>
      </w:r>
      <w:r>
        <w:rPr>
          <w:rFonts w:hint="eastAsia"/>
          <w:sz w:val="24"/>
        </w:rPr>
        <w:t>和</w:t>
      </w:r>
      <w:r>
        <w:rPr>
          <w:sz w:val="24"/>
        </w:rPr>
        <w:t>工作室成员</w:t>
      </w:r>
      <w:r>
        <w:rPr>
          <w:rFonts w:hint="eastAsia"/>
          <w:sz w:val="24"/>
        </w:rPr>
        <w:t>分别</w:t>
      </w:r>
      <w:r>
        <w:rPr>
          <w:sz w:val="24"/>
        </w:rPr>
        <w:t>对本次活动发表了看法。</w:t>
      </w:r>
      <w:r>
        <w:rPr>
          <w:rFonts w:hint="eastAsia"/>
          <w:sz w:val="24"/>
        </w:rPr>
        <w:t>胜利</w:t>
      </w:r>
      <w:r>
        <w:rPr>
          <w:sz w:val="24"/>
        </w:rPr>
        <w:t>中</w:t>
      </w:r>
      <w:r>
        <w:rPr>
          <w:rFonts w:hint="eastAsia"/>
          <w:sz w:val="24"/>
        </w:rPr>
        <w:t>学</w:t>
      </w:r>
      <w:r>
        <w:rPr>
          <w:sz w:val="24"/>
        </w:rPr>
        <w:t>老师高度肯定了本次活动的意义重大，对工作室下乡送教表示热烈欢迎，同时也对两位献课老师给予了较高的评价并提出了恰当的改进建议。</w:t>
      </w:r>
    </w:p>
    <w:p>
      <w:pPr>
        <w:spacing w:line="360" w:lineRule="auto"/>
        <w:ind w:left="630" w:leftChars="300" w:firstLine="480" w:firstLineChars="200"/>
        <w:rPr>
          <w:sz w:val="24"/>
        </w:rPr>
      </w:pPr>
      <w:r>
        <w:rPr>
          <w:rFonts w:hint="eastAsia"/>
          <w:sz w:val="24"/>
        </w:rPr>
        <w:t>下午第三节课，罗宗绪老师为大家作了《核心任务下，知识整合的思维进阶路径》的专题讲座，从理论的高度指导工作室的教学主张，导师罗宗绪结合</w:t>
      </w:r>
      <w:r>
        <w:rPr>
          <w:sz w:val="24"/>
        </w:rPr>
        <w:t>两位献课老师</w:t>
      </w:r>
      <w:r>
        <w:rPr>
          <w:rFonts w:hint="eastAsia"/>
          <w:sz w:val="24"/>
        </w:rPr>
        <w:t>的课程设计</w:t>
      </w:r>
      <w:r>
        <w:rPr>
          <w:sz w:val="24"/>
        </w:rPr>
        <w:t>对工作室成员进行了</w:t>
      </w:r>
      <w:r>
        <w:rPr>
          <w:rFonts w:hint="eastAsia"/>
          <w:sz w:val="24"/>
        </w:rPr>
        <w:t>复习</w:t>
      </w:r>
      <w:r>
        <w:rPr>
          <w:sz w:val="24"/>
        </w:rPr>
        <w:t>课培训。基于工作室“为思维而教”的教学主张，对</w:t>
      </w:r>
      <w:r>
        <w:rPr>
          <w:rFonts w:hint="eastAsia"/>
          <w:sz w:val="24"/>
        </w:rPr>
        <w:t>复习</w:t>
      </w:r>
      <w:r>
        <w:rPr>
          <w:sz w:val="24"/>
        </w:rPr>
        <w:t>课的核心目标、核心任务、教师导语等进行了深度分析，并指出各个环节的重要性，</w:t>
      </w:r>
      <w:r>
        <w:rPr>
          <w:rFonts w:hint="eastAsia"/>
          <w:sz w:val="24"/>
        </w:rPr>
        <w:t>从建构“情景育思，活动促思，引导善思，建构真思，拓展新思”的学习活动，到设计让学生怎样经历“过程——生成——凝练”的数学学习过程作了详细而通俗的讲解，大家收获满满。</w:t>
      </w:r>
      <w:r>
        <w:rPr>
          <w:sz w:val="24"/>
        </w:rPr>
        <w:t xml:space="preserve"> </w:t>
      </w:r>
    </w:p>
    <w:p>
      <w:pPr>
        <w:spacing w:line="360" w:lineRule="auto"/>
        <w:ind w:firstLine="720" w:firstLineChars="300"/>
        <w:rPr>
          <w:rFonts w:hint="eastAsia"/>
          <w:sz w:val="24"/>
        </w:rPr>
      </w:pPr>
      <w:r>
        <w:rPr>
          <w:sz w:val="24"/>
        </w:rPr>
        <w:drawing>
          <wp:inline distT="0" distB="0" distL="114300" distR="114300">
            <wp:extent cx="2404745" cy="1804670"/>
            <wp:effectExtent l="0" t="0" r="14605" b="5080"/>
            <wp:docPr id="6" name="图片 6" descr="e49d1cf48371918f448c944f26d5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49d1cf48371918f448c944f26d5ee9"/>
                    <pic:cNvPicPr>
                      <a:picLocks noChangeAspect="1"/>
                    </pic:cNvPicPr>
                  </pic:nvPicPr>
                  <pic:blipFill>
                    <a:blip r:embed="rId10"/>
                    <a:stretch>
                      <a:fillRect/>
                    </a:stretch>
                  </pic:blipFill>
                  <pic:spPr>
                    <a:xfrm>
                      <a:off x="0" y="0"/>
                      <a:ext cx="2404745" cy="1804670"/>
                    </a:xfrm>
                    <a:prstGeom prst="rect">
                      <a:avLst/>
                    </a:prstGeom>
                    <a:noFill/>
                    <a:ln>
                      <a:noFill/>
                    </a:ln>
                  </pic:spPr>
                </pic:pic>
              </a:graphicData>
            </a:graphic>
          </wp:inline>
        </w:drawing>
      </w:r>
      <w:r>
        <w:rPr>
          <w:sz w:val="32"/>
          <w:szCs w:val="40"/>
        </w:rPr>
        <w:drawing>
          <wp:inline distT="0" distB="0" distL="114300" distR="114300">
            <wp:extent cx="2404745" cy="1816735"/>
            <wp:effectExtent l="0" t="0" r="14605" b="12065"/>
            <wp:docPr id="7" name="图片 7" descr="f31e89ecb979de4b107a4b54337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1e89ecb979de4b107a4b54337dac7"/>
                    <pic:cNvPicPr>
                      <a:picLocks noChangeAspect="1"/>
                    </pic:cNvPicPr>
                  </pic:nvPicPr>
                  <pic:blipFill>
                    <a:blip r:embed="rId11"/>
                    <a:stretch>
                      <a:fillRect/>
                    </a:stretch>
                  </pic:blipFill>
                  <pic:spPr>
                    <a:xfrm>
                      <a:off x="0" y="0"/>
                      <a:ext cx="2404745" cy="1816735"/>
                    </a:xfrm>
                    <a:prstGeom prst="rect">
                      <a:avLst/>
                    </a:prstGeom>
                    <a:noFill/>
                    <a:ln>
                      <a:noFill/>
                    </a:ln>
                  </pic:spPr>
                </pic:pic>
              </a:graphicData>
            </a:graphic>
          </wp:inline>
        </w:drawing>
      </w:r>
    </w:p>
    <w:p>
      <w:pPr>
        <w:spacing w:line="360" w:lineRule="auto"/>
        <w:ind w:left="720" w:firstLine="480" w:firstLineChars="200"/>
        <w:rPr>
          <w:rFonts w:hint="eastAsia"/>
          <w:sz w:val="24"/>
        </w:rPr>
      </w:pPr>
      <w:r>
        <w:rPr>
          <w:sz w:val="24"/>
        </w:rPr>
        <w:t>活动最后，罗宗绪老师对本次活动进行了简短小结的同时，也给大家布置了任务，敦促大家不断在教学的路上深耕！也相信工作室学员们在罗老师的带领下会越来越好！</w:t>
      </w:r>
    </w:p>
    <w:p>
      <w:pPr>
        <w:spacing w:line="360" w:lineRule="auto"/>
        <w:ind w:left="720" w:firstLine="480" w:firstLineChars="200"/>
        <w:rPr>
          <w:sz w:val="32"/>
          <w:szCs w:val="40"/>
        </w:rPr>
      </w:pPr>
      <w:r>
        <w:rPr>
          <w:sz w:val="24"/>
        </w:rPr>
        <w:t>整个培训过程中，氛围轻松愉悦，每一位老师都得到了巨大的收获，相信每一位老师培训结束以后对如何上好一节</w:t>
      </w:r>
      <w:r>
        <w:rPr>
          <w:rFonts w:hint="eastAsia"/>
          <w:sz w:val="24"/>
        </w:rPr>
        <w:t>复习</w:t>
      </w:r>
      <w:r>
        <w:rPr>
          <w:sz w:val="24"/>
        </w:rPr>
        <w:t>课都有了更加深刻的认知和理解！</w:t>
      </w:r>
    </w:p>
    <w:p>
      <w:pPr>
        <w:ind w:left="720" w:firstLine="640" w:firstLineChars="200"/>
        <w:rPr>
          <w:sz w:val="32"/>
          <w:szCs w:val="40"/>
        </w:rPr>
      </w:pPr>
    </w:p>
    <w:p>
      <w:pPr>
        <w:pStyle w:val="2"/>
        <w:spacing w:before="0" w:after="0"/>
        <w:jc w:val="left"/>
        <w:rPr>
          <w:rFonts w:hAnsi="Calibri"/>
          <w:b w:val="0"/>
          <w:bCs w:val="0"/>
          <w:kern w:val="2"/>
          <w:sz w:val="32"/>
          <w:szCs w:val="40"/>
        </w:rPr>
      </w:pPr>
    </w:p>
    <w:p/>
    <w:p/>
    <w:p/>
    <w:p/>
    <w:p/>
    <w:p/>
    <w:p/>
    <w:p/>
    <w:p/>
    <w:p/>
    <w:p/>
    <w:p/>
    <w:p>
      <w:pPr>
        <w:spacing w:line="300" w:lineRule="auto"/>
        <w:jc w:val="center"/>
        <w:rPr>
          <w:rFonts w:hint="eastAsia"/>
          <w:b/>
          <w:color w:val="FF0000"/>
          <w:sz w:val="30"/>
          <w:szCs w:val="30"/>
        </w:rPr>
      </w:pPr>
      <w:r>
        <w:rPr>
          <w:rFonts w:hint="eastAsia"/>
          <w:b/>
          <w:color w:val="FF0000"/>
          <w:sz w:val="30"/>
          <w:szCs w:val="30"/>
        </w:rPr>
        <w:t>关于202</w:t>
      </w:r>
      <w:r>
        <w:rPr>
          <w:b/>
          <w:color w:val="FF0000"/>
          <w:sz w:val="30"/>
          <w:szCs w:val="30"/>
        </w:rPr>
        <w:t>3</w:t>
      </w:r>
      <w:r>
        <w:rPr>
          <w:rFonts w:hint="eastAsia"/>
          <w:b/>
          <w:color w:val="FF0000"/>
          <w:sz w:val="30"/>
          <w:szCs w:val="30"/>
        </w:rPr>
        <w:t>年双流区罗宗绪名教师工作室专题培训简报</w:t>
      </w:r>
    </w:p>
    <w:p>
      <w:pPr>
        <w:spacing w:line="360" w:lineRule="auto"/>
        <w:ind w:left="720" w:firstLine="480" w:firstLineChars="200"/>
        <w:rPr>
          <w:sz w:val="24"/>
        </w:rPr>
      </w:pPr>
      <w:r>
        <w:rPr>
          <w:sz w:val="24"/>
        </w:rPr>
        <w:t>2023年10月24日，双流区名教师罗宗绪工作室</w:t>
      </w:r>
      <w:r>
        <w:rPr>
          <w:rFonts w:hint="eastAsia"/>
          <w:sz w:val="24"/>
        </w:rPr>
        <w:t>罗宗绪名教师工作室专题培训</w:t>
      </w:r>
      <w:r>
        <w:rPr>
          <w:sz w:val="24"/>
        </w:rPr>
        <w:t>在</w:t>
      </w:r>
      <w:r>
        <w:rPr>
          <w:rFonts w:hint="eastAsia"/>
          <w:sz w:val="24"/>
        </w:rPr>
        <w:t>双流区立格实验学校</w:t>
      </w:r>
      <w:r>
        <w:rPr>
          <w:sz w:val="24"/>
        </w:rPr>
        <w:t>举行。</w:t>
      </w:r>
      <w:r>
        <w:rPr>
          <w:rFonts w:hint="eastAsia"/>
          <w:sz w:val="24"/>
        </w:rPr>
        <w:t>导师</w:t>
      </w:r>
      <w:r>
        <w:rPr>
          <w:sz w:val="24"/>
        </w:rPr>
        <w:t>罗宗绪、工作室全体15名成员、</w:t>
      </w:r>
      <w:r>
        <w:rPr>
          <w:rFonts w:hint="eastAsia"/>
          <w:sz w:val="24"/>
        </w:rPr>
        <w:t>立格实验学校</w:t>
      </w:r>
      <w:r>
        <w:rPr>
          <w:sz w:val="24"/>
        </w:rPr>
        <w:t>数学组教师参与了此次活动</w:t>
      </w:r>
      <w:r>
        <w:rPr>
          <w:rFonts w:hint="eastAsia"/>
          <w:sz w:val="24"/>
        </w:rPr>
        <w:t>。</w:t>
      </w:r>
      <w:r>
        <w:rPr>
          <w:sz w:val="24"/>
        </w:rPr>
        <w:t xml:space="preserve"> </w:t>
      </w:r>
    </w:p>
    <w:p>
      <w:pPr>
        <w:ind w:left="210" w:leftChars="100" w:firstLine="960" w:firstLineChars="300"/>
        <w:rPr>
          <w:rFonts w:hint="eastAsia"/>
          <w:sz w:val="32"/>
          <w:szCs w:val="40"/>
        </w:rPr>
      </w:pPr>
      <w:r>
        <w:rPr>
          <w:sz w:val="32"/>
          <w:szCs w:val="40"/>
        </w:rPr>
        <w:drawing>
          <wp:inline distT="0" distB="0" distL="114300" distR="114300">
            <wp:extent cx="2202180" cy="1642110"/>
            <wp:effectExtent l="0" t="0" r="7620" b="15240"/>
            <wp:docPr id="8" name="图片 8" descr="877e6f3eb09871fec6ff6a0a58a9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77e6f3eb09871fec6ff6a0a58a9b95"/>
                    <pic:cNvPicPr>
                      <a:picLocks noChangeAspect="1"/>
                    </pic:cNvPicPr>
                  </pic:nvPicPr>
                  <pic:blipFill>
                    <a:blip r:embed="rId12"/>
                    <a:stretch>
                      <a:fillRect/>
                    </a:stretch>
                  </pic:blipFill>
                  <pic:spPr>
                    <a:xfrm>
                      <a:off x="0" y="0"/>
                      <a:ext cx="2202180" cy="1642110"/>
                    </a:xfrm>
                    <a:prstGeom prst="rect">
                      <a:avLst/>
                    </a:prstGeom>
                    <a:noFill/>
                    <a:ln>
                      <a:noFill/>
                    </a:ln>
                  </pic:spPr>
                </pic:pic>
              </a:graphicData>
            </a:graphic>
          </wp:inline>
        </w:drawing>
      </w:r>
      <w:r>
        <w:rPr>
          <w:sz w:val="24"/>
        </w:rPr>
        <w:drawing>
          <wp:inline distT="0" distB="0" distL="114300" distR="114300">
            <wp:extent cx="2202180" cy="1651635"/>
            <wp:effectExtent l="0" t="0" r="7620" b="5715"/>
            <wp:docPr id="9" name="图片 9" descr="e133838b67036a12dbc5fc0a64a6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33838b67036a12dbc5fc0a64a6d25"/>
                    <pic:cNvPicPr>
                      <a:picLocks noChangeAspect="1"/>
                    </pic:cNvPicPr>
                  </pic:nvPicPr>
                  <pic:blipFill>
                    <a:blip r:embed="rId13"/>
                    <a:stretch>
                      <a:fillRect/>
                    </a:stretch>
                  </pic:blipFill>
                  <pic:spPr>
                    <a:xfrm>
                      <a:off x="0" y="0"/>
                      <a:ext cx="2202180" cy="1651635"/>
                    </a:xfrm>
                    <a:prstGeom prst="rect">
                      <a:avLst/>
                    </a:prstGeom>
                    <a:noFill/>
                    <a:ln>
                      <a:noFill/>
                    </a:ln>
                  </pic:spPr>
                </pic:pic>
              </a:graphicData>
            </a:graphic>
          </wp:inline>
        </w:drawing>
      </w:r>
    </w:p>
    <w:p>
      <w:pPr>
        <w:spacing w:line="360" w:lineRule="auto"/>
        <w:ind w:left="720" w:firstLine="480" w:firstLineChars="200"/>
        <w:rPr>
          <w:sz w:val="24"/>
        </w:rPr>
      </w:pPr>
      <w:r>
        <w:rPr>
          <w:rFonts w:hint="eastAsia"/>
          <w:sz w:val="24"/>
        </w:rPr>
        <w:t>下午第一节课</w:t>
      </w:r>
      <w:r>
        <w:rPr>
          <w:sz w:val="24"/>
        </w:rPr>
        <w:t>，由</w:t>
      </w:r>
      <w:r>
        <w:rPr>
          <w:rFonts w:hint="eastAsia"/>
          <w:sz w:val="24"/>
        </w:rPr>
        <w:t>立格实验学校</w:t>
      </w:r>
      <w:r>
        <w:rPr>
          <w:sz w:val="24"/>
        </w:rPr>
        <w:t>数学组教师</w:t>
      </w:r>
      <w:r>
        <w:rPr>
          <w:rFonts w:hint="eastAsia"/>
          <w:sz w:val="24"/>
        </w:rPr>
        <w:t>陈蕾伊老师进行</w:t>
      </w:r>
      <w:r>
        <w:rPr>
          <w:sz w:val="24"/>
        </w:rPr>
        <w:t>献课</w:t>
      </w:r>
      <w:r>
        <w:rPr>
          <w:rFonts w:hint="eastAsia"/>
          <w:sz w:val="24"/>
        </w:rPr>
        <w:t>七</w:t>
      </w:r>
      <w:r>
        <w:rPr>
          <w:sz w:val="24"/>
        </w:rPr>
        <w:t>年级数学第</w:t>
      </w:r>
      <w:r>
        <w:rPr>
          <w:rFonts w:hint="eastAsia"/>
          <w:sz w:val="24"/>
        </w:rPr>
        <w:t>二</w:t>
      </w:r>
      <w:r>
        <w:rPr>
          <w:sz w:val="24"/>
        </w:rPr>
        <w:t>章</w:t>
      </w:r>
      <w:r>
        <w:rPr>
          <w:rFonts w:hint="eastAsia"/>
          <w:sz w:val="24"/>
        </w:rPr>
        <w:t>“有理数及其运算的复习课”</w:t>
      </w:r>
      <w:r>
        <w:rPr>
          <w:sz w:val="24"/>
        </w:rPr>
        <w:t>。</w:t>
      </w:r>
      <w:r>
        <w:rPr>
          <w:rFonts w:hint="eastAsia"/>
          <w:sz w:val="24"/>
        </w:rPr>
        <w:t>陈</w:t>
      </w:r>
      <w:r>
        <w:rPr>
          <w:sz w:val="24"/>
        </w:rPr>
        <w:t>老师</w:t>
      </w:r>
      <w:r>
        <w:rPr>
          <w:rFonts w:hint="eastAsia"/>
          <w:sz w:val="24"/>
        </w:rPr>
        <w:t>是今年才工作的新大学生，</w:t>
      </w:r>
      <w:r>
        <w:rPr>
          <w:sz w:val="24"/>
        </w:rPr>
        <w:t>经过认真充分的备课和磨课，最终呈现出来的课堂广受与会老师的称赞，也得到了罗宗绪老师的肯定。尤其是</w:t>
      </w:r>
      <w:r>
        <w:rPr>
          <w:rFonts w:hint="eastAsia"/>
          <w:sz w:val="24"/>
        </w:rPr>
        <w:t>对于一位新大学生而言，陈老</w:t>
      </w:r>
      <w:r>
        <w:rPr>
          <w:sz w:val="24"/>
        </w:rPr>
        <w:t>老师对课堂</w:t>
      </w:r>
      <w:r>
        <w:rPr>
          <w:rFonts w:hint="eastAsia"/>
          <w:sz w:val="24"/>
        </w:rPr>
        <w:t>的把控，及学生的活动调控</w:t>
      </w:r>
      <w:r>
        <w:rPr>
          <w:sz w:val="24"/>
        </w:rPr>
        <w:t>，得到了罗宗绪老师的高度称赞</w:t>
      </w:r>
      <w:r>
        <w:rPr>
          <w:rFonts w:hint="eastAsia"/>
          <w:sz w:val="24"/>
        </w:rPr>
        <w:t>，罗老师深入透彻分析了课堂教学环节，指出了教学中提出的问题</w:t>
      </w:r>
    </w:p>
    <w:p>
      <w:pPr>
        <w:ind w:firstLine="960" w:firstLineChars="300"/>
        <w:rPr>
          <w:rFonts w:hint="eastAsia"/>
          <w:sz w:val="32"/>
          <w:szCs w:val="40"/>
        </w:rPr>
      </w:pPr>
      <w:r>
        <w:rPr>
          <w:sz w:val="32"/>
          <w:szCs w:val="40"/>
        </w:rPr>
        <w:drawing>
          <wp:inline distT="0" distB="0" distL="114300" distR="114300">
            <wp:extent cx="2265680" cy="1699260"/>
            <wp:effectExtent l="0" t="0" r="1270" b="15240"/>
            <wp:docPr id="10" name="图片 10" descr="746c1a89b8d155ad86fddebaf84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6c1a89b8d155ad86fddebaf846354"/>
                    <pic:cNvPicPr>
                      <a:picLocks noChangeAspect="1"/>
                    </pic:cNvPicPr>
                  </pic:nvPicPr>
                  <pic:blipFill>
                    <a:blip r:embed="rId14"/>
                    <a:stretch>
                      <a:fillRect/>
                    </a:stretch>
                  </pic:blipFill>
                  <pic:spPr>
                    <a:xfrm>
                      <a:off x="0" y="0"/>
                      <a:ext cx="2265680" cy="1699260"/>
                    </a:xfrm>
                    <a:prstGeom prst="rect">
                      <a:avLst/>
                    </a:prstGeom>
                    <a:noFill/>
                    <a:ln>
                      <a:noFill/>
                    </a:ln>
                  </pic:spPr>
                </pic:pic>
              </a:graphicData>
            </a:graphic>
          </wp:inline>
        </w:drawing>
      </w:r>
      <w:r>
        <w:rPr>
          <w:sz w:val="24"/>
        </w:rPr>
        <w:drawing>
          <wp:inline distT="0" distB="0" distL="114300" distR="114300">
            <wp:extent cx="2265680" cy="1689735"/>
            <wp:effectExtent l="0" t="0" r="1270" b="5715"/>
            <wp:docPr id="11" name="图片 11" descr="b419c5c2bc9f867af742256d5aee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419c5c2bc9f867af742256d5aeed30"/>
                    <pic:cNvPicPr>
                      <a:picLocks noChangeAspect="1"/>
                    </pic:cNvPicPr>
                  </pic:nvPicPr>
                  <pic:blipFill>
                    <a:blip r:embed="rId15"/>
                    <a:stretch>
                      <a:fillRect/>
                    </a:stretch>
                  </pic:blipFill>
                  <pic:spPr>
                    <a:xfrm>
                      <a:off x="0" y="0"/>
                      <a:ext cx="2265680" cy="1689735"/>
                    </a:xfrm>
                    <a:prstGeom prst="rect">
                      <a:avLst/>
                    </a:prstGeom>
                    <a:noFill/>
                    <a:ln>
                      <a:noFill/>
                    </a:ln>
                  </pic:spPr>
                </pic:pic>
              </a:graphicData>
            </a:graphic>
          </wp:inline>
        </w:drawing>
      </w:r>
    </w:p>
    <w:p>
      <w:pPr>
        <w:spacing w:line="360" w:lineRule="auto"/>
        <w:ind w:left="720" w:firstLine="480" w:firstLineChars="200"/>
        <w:rPr>
          <w:rFonts w:hint="eastAsia"/>
          <w:sz w:val="24"/>
        </w:rPr>
      </w:pPr>
      <w:r>
        <w:rPr>
          <w:sz w:val="24"/>
        </w:rPr>
        <w:t>在评课议课环节，</w:t>
      </w:r>
      <w:r>
        <w:rPr>
          <w:rFonts w:hint="eastAsia"/>
          <w:sz w:val="24"/>
        </w:rPr>
        <w:t>立格实验学校教学与课程主任文传福主任</w:t>
      </w:r>
      <w:r>
        <w:rPr>
          <w:sz w:val="24"/>
        </w:rPr>
        <w:t>对本次活动发表了看法</w:t>
      </w:r>
      <w:r>
        <w:rPr>
          <w:rFonts w:hint="eastAsia"/>
          <w:sz w:val="24"/>
        </w:rPr>
        <w:t>并</w:t>
      </w:r>
      <w:r>
        <w:rPr>
          <w:sz w:val="24"/>
        </w:rPr>
        <w:t>高度肯定了本次活动的意义重大，同时也对献课老师给予了较高的评价并提出了恰当的改进建议。</w:t>
      </w:r>
    </w:p>
    <w:p>
      <w:pPr>
        <w:spacing w:line="360" w:lineRule="auto"/>
        <w:ind w:left="630" w:leftChars="300" w:firstLine="480" w:firstLineChars="200"/>
        <w:rPr>
          <w:sz w:val="24"/>
        </w:rPr>
      </w:pPr>
      <w:r>
        <w:rPr>
          <w:rFonts w:hint="eastAsia"/>
          <w:sz w:val="24"/>
        </w:rPr>
        <w:t>下午第二节课，罗宗绪老师为本届新进大学生进入工作室进行了开班仪式，并邀请立格实验学校执行校长龙清明龙校长作开班仪式讲话，龙校长对罗老师工作室做出高度的评价并对新学员赋予希望，之后邀请棠湖外国语学校的张慧萌老师给新学员分享在罗老师工作室的成长经历及自己的收获，之后，罗老师从理论的高度指导并给新学员介绍工作室的“为发展学生思维而教”的教学主张</w:t>
      </w:r>
      <w:r>
        <w:rPr>
          <w:sz w:val="24"/>
        </w:rPr>
        <w:t>。基于工作室“为思维而教”的教学主张，对</w:t>
      </w:r>
      <w:r>
        <w:rPr>
          <w:rFonts w:hint="eastAsia"/>
          <w:sz w:val="24"/>
        </w:rPr>
        <w:t>各种</w:t>
      </w:r>
      <w:r>
        <w:rPr>
          <w:sz w:val="24"/>
        </w:rPr>
        <w:t>课的核心目标、核心任务、教师导语等进行了深度分析，并指出各个环节的重要性，</w:t>
      </w:r>
      <w:r>
        <w:rPr>
          <w:rFonts w:hint="eastAsia"/>
          <w:sz w:val="24"/>
        </w:rPr>
        <w:t>从建构“情景育思，活动促思，引导善思，建构真思，拓展新思”的学习活动，到设计让学生怎样经历“过程——生成——凝练”的数学学习过程作了详细而通俗的讲解，大家收获满满。</w:t>
      </w:r>
      <w:r>
        <w:rPr>
          <w:sz w:val="24"/>
        </w:rPr>
        <w:t xml:space="preserve"> </w:t>
      </w:r>
    </w:p>
    <w:p>
      <w:pPr>
        <w:spacing w:line="360" w:lineRule="auto"/>
        <w:ind w:firstLine="1200" w:firstLineChars="500"/>
        <w:rPr>
          <w:rFonts w:hint="eastAsia"/>
          <w:sz w:val="24"/>
        </w:rPr>
      </w:pPr>
      <w:r>
        <w:rPr>
          <w:sz w:val="24"/>
        </w:rPr>
        <w:drawing>
          <wp:inline distT="0" distB="0" distL="114300" distR="114300">
            <wp:extent cx="2150745" cy="1612900"/>
            <wp:effectExtent l="0" t="0" r="1905" b="6350"/>
            <wp:docPr id="13" name="图片 12" descr="bd0417be5b9d0c5cdf63008b3a3e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bd0417be5b9d0c5cdf63008b3a3e9d1"/>
                    <pic:cNvPicPr>
                      <a:picLocks noChangeAspect="1"/>
                    </pic:cNvPicPr>
                  </pic:nvPicPr>
                  <pic:blipFill>
                    <a:blip r:embed="rId16"/>
                    <a:stretch>
                      <a:fillRect/>
                    </a:stretch>
                  </pic:blipFill>
                  <pic:spPr>
                    <a:xfrm>
                      <a:off x="0" y="0"/>
                      <a:ext cx="2150745" cy="1612900"/>
                    </a:xfrm>
                    <a:prstGeom prst="rect">
                      <a:avLst/>
                    </a:prstGeom>
                    <a:noFill/>
                    <a:ln>
                      <a:noFill/>
                    </a:ln>
                  </pic:spPr>
                </pic:pic>
              </a:graphicData>
            </a:graphic>
          </wp:inline>
        </w:drawing>
      </w:r>
      <w:r>
        <w:rPr>
          <w:sz w:val="24"/>
        </w:rPr>
        <w:drawing>
          <wp:inline distT="0" distB="0" distL="114300" distR="114300">
            <wp:extent cx="2163445" cy="1622425"/>
            <wp:effectExtent l="0" t="0" r="8255" b="15875"/>
            <wp:docPr id="14" name="图片 13" descr="307a9e9039881bedaa0b15557e19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307a9e9039881bedaa0b15557e197fb"/>
                    <pic:cNvPicPr>
                      <a:picLocks noChangeAspect="1"/>
                    </pic:cNvPicPr>
                  </pic:nvPicPr>
                  <pic:blipFill>
                    <a:blip r:embed="rId17"/>
                    <a:stretch>
                      <a:fillRect/>
                    </a:stretch>
                  </pic:blipFill>
                  <pic:spPr>
                    <a:xfrm>
                      <a:off x="0" y="0"/>
                      <a:ext cx="2163445" cy="1622425"/>
                    </a:xfrm>
                    <a:prstGeom prst="rect">
                      <a:avLst/>
                    </a:prstGeom>
                    <a:noFill/>
                    <a:ln>
                      <a:noFill/>
                    </a:ln>
                  </pic:spPr>
                </pic:pic>
              </a:graphicData>
            </a:graphic>
          </wp:inline>
        </w:drawing>
      </w:r>
    </w:p>
    <w:p>
      <w:pPr>
        <w:spacing w:line="360" w:lineRule="auto"/>
        <w:ind w:left="720" w:firstLine="480" w:firstLineChars="200"/>
        <w:rPr>
          <w:rFonts w:hint="eastAsia"/>
          <w:sz w:val="24"/>
        </w:rPr>
      </w:pPr>
      <w:r>
        <w:rPr>
          <w:sz w:val="24"/>
        </w:rPr>
        <w:t>活动最后，罗宗绪老师对本次活动进行了简短小结的同时，也给大家布置了任务，敦促大家不断在教学的路上深耕！也相信工作室学员们在罗老师的带领下会越来越好！</w:t>
      </w:r>
    </w:p>
    <w:p>
      <w:pPr>
        <w:spacing w:line="360" w:lineRule="auto"/>
        <w:ind w:left="720" w:firstLine="480" w:firstLineChars="200"/>
        <w:rPr>
          <w:sz w:val="32"/>
          <w:szCs w:val="40"/>
        </w:rPr>
      </w:pPr>
      <w:r>
        <w:rPr>
          <w:sz w:val="24"/>
        </w:rPr>
        <w:t>整个培训过程中，氛围轻松愉悦，每一位老师都得到了巨大的收获，相信</w:t>
      </w:r>
      <w:r>
        <w:rPr>
          <w:rFonts w:hint="eastAsia"/>
          <w:sz w:val="24"/>
        </w:rPr>
        <w:t>新老学员对罗老师的教学主张</w:t>
      </w:r>
      <w:r>
        <w:rPr>
          <w:sz w:val="24"/>
        </w:rPr>
        <w:t>都有了更加深刻的认知和理解！</w:t>
      </w:r>
      <w:r>
        <w:rPr>
          <w:rFonts w:hint="eastAsia"/>
          <w:sz w:val="24"/>
        </w:rPr>
        <w:t>同时也希望新学员能在罗老师工作室茁壮成长！</w:t>
      </w:r>
    </w:p>
    <w:p>
      <w:pPr>
        <w:ind w:left="720" w:firstLine="602" w:firstLineChars="200"/>
        <w:jc w:val="center"/>
        <w:rPr>
          <w:b/>
          <w:sz w:val="30"/>
          <w:szCs w:val="30"/>
        </w:rPr>
      </w:pPr>
      <w:r>
        <w:rPr>
          <w:rFonts w:hint="eastAsia"/>
          <w:b/>
          <w:sz w:val="30"/>
          <w:szCs w:val="30"/>
        </w:rPr>
        <w:t>研修成果</w:t>
      </w:r>
    </w:p>
    <w:p>
      <w:pPr>
        <w:rPr>
          <w:b/>
          <w:sz w:val="30"/>
          <w:szCs w:val="30"/>
        </w:rPr>
      </w:pPr>
      <w:r>
        <w:rPr>
          <w:rFonts w:hint="eastAsia"/>
          <w:b/>
          <w:sz w:val="30"/>
          <w:szCs w:val="30"/>
        </w:rPr>
        <w:t>一、专题报告</w:t>
      </w:r>
    </w:p>
    <w:p>
      <w:pPr>
        <w:rPr>
          <w:rFonts w:hint="eastAsia"/>
        </w:rPr>
      </w:pPr>
      <w:r>
        <w:object>
          <v:shape id="_x0000_i1025" o:spt="75" alt="" type="#_x0000_t75" style="height:270.05pt;width:359.05pt;" o:ole="t" filled="f" o:preferrelative="t" stroked="f" coordsize="21600,21600">
            <v:path/>
            <v:fill on="f" focussize="0,0"/>
            <v:stroke on="f"/>
            <v:imagedata r:id="rId19" o:title=""/>
            <o:lock v:ext="edit" aspectratio="t"/>
            <w10:wrap type="none"/>
            <w10:anchorlock/>
          </v:shape>
          <o:OLEObject Type="Embed" ProgID="PowerPoint.Show.12" ShapeID="_x0000_i1025" DrawAspect="Content" ObjectID="_1468075725" r:id="rId18">
            <o:LockedField>false</o:LockedField>
          </o:OLEObject>
        </w:object>
      </w:r>
    </w:p>
    <w:p>
      <w:pPr>
        <w:rPr>
          <w:rFonts w:hint="eastAsia"/>
        </w:rPr>
      </w:pPr>
      <w:r>
        <w:object>
          <v:shape id="_x0000_i1026" o:spt="75" alt="" type="#_x0000_t75" style="height:270.05pt;width:359.05pt;" o:ole="t" filled="f" o:preferrelative="t" stroked="f" coordsize="21600,21600">
            <v:path/>
            <v:fill on="f" focussize="0,0"/>
            <v:stroke on="f"/>
            <v:imagedata r:id="rId21" o:title=""/>
            <o:lock v:ext="edit" aspectratio="t"/>
            <w10:wrap type="none"/>
            <w10:anchorlock/>
          </v:shape>
          <o:OLEObject Type="Embed" ProgID="PowerPoint.Slide.12" ShapeID="_x0000_i1026" DrawAspect="Content" ObjectID="_1468075726" r:id="rId20">
            <o:LockedField>false</o:LockedField>
          </o:OLEObject>
        </w:object>
      </w:r>
    </w:p>
    <w:p>
      <w:pPr>
        <w:rPr>
          <w:rFonts w:hint="eastAsia"/>
        </w:rPr>
      </w:pPr>
      <w:r>
        <w:object>
          <v:shape id="_x0000_i1027" o:spt="75" alt="" type="#_x0000_t75" style="height:270.05pt;width:359.05pt;" o:ole="t" filled="f" o:preferrelative="t" stroked="f" coordsize="21600,21600">
            <v:path/>
            <v:fill on="f" focussize="0,0"/>
            <v:stroke on="f"/>
            <v:imagedata r:id="rId23" o:title=""/>
            <o:lock v:ext="edit" aspectratio="t"/>
            <w10:wrap type="none"/>
            <w10:anchorlock/>
          </v:shape>
          <o:OLEObject Type="Embed" ProgID="PowerPoint.Slide.12" ShapeID="_x0000_i1027" DrawAspect="Content" ObjectID="_1468075727" r:id="rId22">
            <o:LockedField>false</o:LockedField>
          </o:OLEObject>
        </w:object>
      </w:r>
      <w:r>
        <w:object>
          <v:shape id="_x0000_i1028" o:spt="75" alt="" type="#_x0000_t75" style="height:270.05pt;width:359.05pt;" o:ole="t" filled="f" o:preferrelative="t" stroked="f" coordsize="21600,21600">
            <v:path/>
            <v:fill on="f" focussize="0,0"/>
            <v:stroke on="f"/>
            <v:imagedata r:id="rId25" o:title=""/>
            <o:lock v:ext="edit" aspectratio="t"/>
            <w10:wrap type="none"/>
            <w10:anchorlock/>
          </v:shape>
          <o:OLEObject Type="Embed" ProgID="PowerPoint.Slide.12" ShapeID="_x0000_i1028" DrawAspect="Content" ObjectID="_1468075728" r:id="rId24">
            <o:LockedField>false</o:LockedField>
          </o:OLEObject>
        </w:object>
      </w:r>
    </w:p>
    <w:p>
      <w:pPr>
        <w:rPr>
          <w:rFonts w:hint="eastAsia"/>
        </w:rPr>
      </w:pPr>
      <w:r>
        <w:object>
          <v:shape id="_x0000_i1029" o:spt="75" alt="" type="#_x0000_t75" style="height:270.05pt;width:359.05pt;" o:ole="t" filled="f" o:preferrelative="t" stroked="f" coordsize="21600,21600">
            <v:path/>
            <v:fill on="f" focussize="0,0"/>
            <v:stroke on="f"/>
            <v:imagedata r:id="rId27" o:title=""/>
            <o:lock v:ext="edit" aspectratio="t"/>
            <w10:wrap type="none"/>
            <w10:anchorlock/>
          </v:shape>
          <o:OLEObject Type="Embed" ProgID="PowerPoint.Slide.12" ShapeID="_x0000_i1029" DrawAspect="Content" ObjectID="_1468075729" r:id="rId26">
            <o:LockedField>false</o:LockedField>
          </o:OLEObject>
        </w:object>
      </w:r>
      <w:r>
        <w:object>
          <v:shape id="_x0000_i1030" o:spt="75" alt="" type="#_x0000_t75" style="height:270.05pt;width:359.05pt;" o:ole="t" filled="f" o:preferrelative="t" stroked="f" coordsize="21600,21600">
            <v:path/>
            <v:fill on="f" focussize="0,0"/>
            <v:stroke on="f"/>
            <v:imagedata r:id="rId29" o:title=""/>
            <o:lock v:ext="edit" aspectratio="t"/>
            <w10:wrap type="none"/>
            <w10:anchorlock/>
          </v:shape>
          <o:OLEObject Type="Embed" ProgID="PowerPoint.Slide.12" ShapeID="_x0000_i1030" DrawAspect="Content" ObjectID="_1468075730" r:id="rId28">
            <o:LockedField>false</o:LockedField>
          </o:OLEObject>
        </w:object>
      </w:r>
    </w:p>
    <w:p>
      <w:pPr>
        <w:rPr>
          <w:rFonts w:hint="eastAsia"/>
        </w:rPr>
      </w:pPr>
      <w:r>
        <w:object>
          <v:shape id="_x0000_i1031" o:spt="75" alt="" type="#_x0000_t75" style="height:270.05pt;width:359.05pt;" o:ole="t" filled="f" o:preferrelative="t" stroked="f" coordsize="21600,21600">
            <v:path/>
            <v:fill on="f" focussize="0,0"/>
            <v:stroke on="f"/>
            <v:imagedata r:id="rId31" o:title=""/>
            <o:lock v:ext="edit" aspectratio="t"/>
            <w10:wrap type="none"/>
            <w10:anchorlock/>
          </v:shape>
          <o:OLEObject Type="Embed" ProgID="PowerPoint.Slide.12" ShapeID="_x0000_i1031" DrawAspect="Content" ObjectID="_1468075731" r:id="rId30">
            <o:LockedField>false</o:LockedField>
          </o:OLEObject>
        </w:object>
      </w:r>
    </w:p>
    <w:p>
      <w:pPr>
        <w:rPr>
          <w:rFonts w:hint="eastAsia"/>
        </w:rPr>
      </w:pPr>
      <w:r>
        <w:object>
          <v:shape id="_x0000_i1032" o:spt="75" alt="" type="#_x0000_t75" style="height:270.05pt;width:359.05pt;" o:ole="t" filled="f" o:preferrelative="t" stroked="f" coordsize="21600,21600">
            <v:path/>
            <v:fill on="f" focussize="0,0"/>
            <v:stroke on="f"/>
            <v:imagedata r:id="rId33" o:title=""/>
            <o:lock v:ext="edit" aspectratio="t"/>
            <w10:wrap type="none"/>
            <w10:anchorlock/>
          </v:shape>
          <o:OLEObject Type="Embed" ProgID="PowerPoint.Slide.12" ShapeID="_x0000_i1032" DrawAspect="Content" ObjectID="_1468075732" r:id="rId32">
            <o:LockedField>false</o:LockedField>
          </o:OLEObject>
        </w:object>
      </w:r>
    </w:p>
    <w:p>
      <w:pPr>
        <w:spacing w:before="200"/>
        <w:jc w:val="center"/>
        <w:rPr>
          <w:rFonts w:hint="eastAsia"/>
          <w:b/>
          <w:bCs/>
          <w:szCs w:val="21"/>
        </w:rPr>
      </w:pPr>
    </w:p>
    <w:p>
      <w:pPr>
        <w:spacing w:before="200"/>
        <w:jc w:val="center"/>
        <w:rPr>
          <w:rFonts w:hint="eastAsia"/>
          <w:b/>
          <w:bCs/>
          <w:szCs w:val="21"/>
        </w:rPr>
      </w:pPr>
    </w:p>
    <w:p>
      <w:pPr>
        <w:spacing w:before="200"/>
        <w:jc w:val="center"/>
        <w:rPr>
          <w:rFonts w:hint="eastAsia"/>
          <w:b/>
          <w:bCs/>
          <w:szCs w:val="21"/>
        </w:rPr>
      </w:pPr>
    </w:p>
    <w:p>
      <w:pPr>
        <w:spacing w:before="200"/>
        <w:jc w:val="center"/>
        <w:rPr>
          <w:rFonts w:hint="eastAsia"/>
          <w:b/>
          <w:bCs/>
          <w:szCs w:val="21"/>
        </w:rPr>
      </w:pPr>
    </w:p>
    <w:p>
      <w:pPr>
        <w:spacing w:before="200"/>
        <w:jc w:val="center"/>
        <w:rPr>
          <w:rFonts w:hint="eastAsia"/>
          <w:b/>
          <w:bCs/>
          <w:szCs w:val="21"/>
        </w:rPr>
      </w:pPr>
    </w:p>
    <w:p>
      <w:pPr>
        <w:spacing w:before="200"/>
        <w:jc w:val="center"/>
        <w:rPr>
          <w:b/>
          <w:bCs/>
          <w:szCs w:val="21"/>
        </w:rPr>
      </w:pPr>
      <w:r>
        <w:rPr>
          <w:rFonts w:hint="eastAsia"/>
          <w:b/>
          <w:bCs/>
          <w:szCs w:val="21"/>
        </w:rPr>
        <w:t>基于知识整合的教学方法讨论</w:t>
      </w:r>
    </w:p>
    <w:p>
      <w:pPr>
        <w:spacing w:before="200"/>
        <w:jc w:val="center"/>
        <w:rPr>
          <w:b/>
          <w:bCs/>
          <w:szCs w:val="21"/>
        </w:rPr>
      </w:pPr>
      <w:r>
        <w:rPr>
          <w:rFonts w:hint="eastAsia"/>
          <w:b/>
          <w:bCs/>
          <w:szCs w:val="21"/>
        </w:rPr>
        <w:t xml:space="preserve">                                     ——以“一元二次方程单元复习课”为例</w:t>
      </w:r>
      <w:r>
        <w:rPr>
          <w:b/>
          <w:bCs/>
          <w:szCs w:val="21"/>
        </w:rPr>
        <w:br w:type="textWrapping"/>
      </w:r>
      <w:r>
        <w:rPr>
          <w:rFonts w:hint="eastAsia"/>
          <w:b/>
          <w:bCs/>
          <w:szCs w:val="21"/>
        </w:rPr>
        <w:t xml:space="preserve">何耀双流中学九江实验学校 </w:t>
      </w:r>
      <w:r>
        <w:rPr>
          <w:b/>
          <w:bCs/>
          <w:szCs w:val="21"/>
        </w:rPr>
        <w:t xml:space="preserve">       610000 </w:t>
      </w:r>
    </w:p>
    <w:p>
      <w:pPr>
        <w:spacing w:before="200"/>
        <w:ind w:firstLine="422" w:firstLineChars="200"/>
        <w:rPr>
          <w:szCs w:val="21"/>
        </w:rPr>
      </w:pPr>
      <w:r>
        <w:rPr>
          <w:rFonts w:hint="eastAsia"/>
          <w:b/>
          <w:bCs/>
          <w:szCs w:val="21"/>
        </w:rPr>
        <w:t>摘要：</w:t>
      </w:r>
      <w:r>
        <w:rPr>
          <w:rFonts w:hint="eastAsia"/>
          <w:szCs w:val="21"/>
        </w:rPr>
        <w:t>在“三新背景”和实施核心素养的教育背景下，教育改革要求重视学生素质教育的培养，落实立德树人根本任务。课堂不仅需要重视知识的积累，还要求培养学生的综合能力，来满足社会发展的需求。初中数学复习课如何打破传统课堂的壁垒，基于单元知识整合的教学方法发展学生高阶思维。本文就义务教育的基础课：北师大新版九年级上册初中数学《一元二次方程单元复习课》为例，就基于知识整合的单元教学方法进行探究。</w:t>
      </w:r>
    </w:p>
    <w:p>
      <w:pPr>
        <w:spacing w:before="200"/>
        <w:ind w:firstLine="422" w:firstLineChars="200"/>
        <w:rPr>
          <w:szCs w:val="21"/>
        </w:rPr>
      </w:pPr>
      <w:r>
        <w:rPr>
          <w:rFonts w:hint="eastAsia"/>
          <w:b/>
          <w:bCs/>
          <w:szCs w:val="21"/>
        </w:rPr>
        <w:t>关键词：</w:t>
      </w:r>
      <w:r>
        <w:rPr>
          <w:rFonts w:hint="eastAsia"/>
          <w:szCs w:val="21"/>
        </w:rPr>
        <w:t>初中数学；复习课；知识整合</w:t>
      </w:r>
    </w:p>
    <w:p>
      <w:pPr>
        <w:spacing w:before="200"/>
        <w:ind w:firstLine="422" w:firstLineChars="200"/>
        <w:rPr>
          <w:szCs w:val="21"/>
        </w:rPr>
      </w:pPr>
      <w:r>
        <w:rPr>
          <w:rFonts w:hint="eastAsia"/>
          <w:b/>
          <w:bCs/>
          <w:szCs w:val="21"/>
        </w:rPr>
        <w:t>引言：</w:t>
      </w:r>
      <w:r>
        <w:rPr>
          <w:rFonts w:hint="eastAsia"/>
          <w:szCs w:val="21"/>
        </w:rPr>
        <w:t>数学是义务教育的基础课程，在形成人的理性思维、科学精神和促进个人智力发展中发挥着不可替代的作用。当前初中数学单元复习课教学中存在弊端，导致学生学习兴趣不高，课堂教学效率低下，基于以上现状，笔者对初中数学单元复习课教学效率低的成因进行了分析，然后针对性地实施“基于知识整合”的教学方法讨论。</w:t>
      </w:r>
    </w:p>
    <w:p>
      <w:pPr>
        <w:numPr>
          <w:ilvl w:val="0"/>
          <w:numId w:val="1"/>
        </w:numPr>
        <w:spacing w:before="200"/>
        <w:ind w:firstLine="420" w:firstLineChars="200"/>
        <w:rPr>
          <w:color w:val="000000"/>
          <w:szCs w:val="21"/>
        </w:rPr>
      </w:pPr>
      <w:r>
        <w:rPr>
          <w:rFonts w:hint="eastAsia"/>
          <w:color w:val="000000"/>
          <w:szCs w:val="21"/>
        </w:rPr>
        <w:t>问题提出</w:t>
      </w:r>
    </w:p>
    <w:p>
      <w:pPr>
        <w:numPr>
          <w:ilvl w:val="0"/>
          <w:numId w:val="2"/>
        </w:numPr>
        <w:spacing w:before="200"/>
        <w:rPr>
          <w:color w:val="000000"/>
          <w:szCs w:val="21"/>
        </w:rPr>
      </w:pPr>
      <w:r>
        <w:rPr>
          <w:rFonts w:hint="eastAsia"/>
          <w:color w:val="000000"/>
          <w:szCs w:val="21"/>
        </w:rPr>
        <w:t>传统教学的弊端</w:t>
      </w:r>
    </w:p>
    <w:p>
      <w:pPr>
        <w:spacing w:before="200"/>
        <w:ind w:firstLine="420" w:firstLineChars="200"/>
        <w:rPr>
          <w:color w:val="000000"/>
          <w:szCs w:val="21"/>
        </w:rPr>
      </w:pPr>
      <w:r>
        <w:rPr>
          <w:rFonts w:hint="eastAsia"/>
          <w:color w:val="000000"/>
          <w:szCs w:val="21"/>
        </w:rPr>
        <w:t>传统教学中，初中数学单元复习课主要以学生回顾零碎的知识点，利用知识点解题，进而突破重难点、易错点，更多的是“炒冷饭”式的解题讲题，仅仅强化学生记忆、理解、应用的低阶思维。大量重复、枯燥的解题教学容易引起学生的抵触情绪，学生学习被动，学习兴趣不高，教师“满堂灌”，导致课堂教学效率不高。</w:t>
      </w:r>
    </w:p>
    <w:p>
      <w:pPr>
        <w:numPr>
          <w:ilvl w:val="0"/>
          <w:numId w:val="2"/>
        </w:numPr>
        <w:spacing w:before="200"/>
        <w:rPr>
          <w:color w:val="000000"/>
          <w:szCs w:val="21"/>
        </w:rPr>
      </w:pPr>
      <w:r>
        <w:rPr>
          <w:rFonts w:hint="eastAsia"/>
          <w:color w:val="000000"/>
          <w:szCs w:val="21"/>
        </w:rPr>
        <w:t>知识整合的难点</w:t>
      </w:r>
    </w:p>
    <w:p>
      <w:pPr>
        <w:spacing w:before="200"/>
        <w:ind w:firstLine="420" w:firstLineChars="200"/>
        <w:rPr>
          <w:color w:val="000000"/>
          <w:szCs w:val="21"/>
        </w:rPr>
      </w:pPr>
      <w:r>
        <w:rPr>
          <w:rFonts w:hint="eastAsia"/>
          <w:color w:val="000000"/>
          <w:szCs w:val="21"/>
        </w:rPr>
        <w:t>“复习”取其字面意思，就是重复研习之意。重复可以帮学生夯实基础，熟练掌握学过的知识方法。复习课教学过程是生生、师生信息交流互换的过程，应充分体现“精讲以启思、精练以开悟、精设计导练”的原则。华罗庚先生于1963年就告诉我们，学习数学要“熟”“练”“化”。也就是在理解的基础上熟记知识，在“熟”的基础上多“练”，而“熟”和“练”的最终目的是“化”，是为了把所学知识消化融入自己原有的知识体系，从而拓宽知识系统，以便在更大的范围内随时提取并加以灵活运用零碎的知识点。“化”的标准就是我们常说的“由薄到厚”和“由厚到薄”。由薄到厚是对问题内涵和外延的理解挖掘，由厚到薄是抓住问题的核心与本质。</w:t>
      </w:r>
    </w:p>
    <w:p>
      <w:pPr>
        <w:spacing w:before="200"/>
        <w:ind w:firstLine="420" w:firstLineChars="200"/>
        <w:rPr>
          <w:color w:val="000000"/>
          <w:szCs w:val="21"/>
        </w:rPr>
      </w:pPr>
      <w:r>
        <w:rPr>
          <w:rFonts w:hint="eastAsia"/>
          <w:color w:val="000000"/>
          <w:szCs w:val="21"/>
        </w:rPr>
        <w:t>知识整合需要根据知识之间的内在联系，将碎片化的知识用一条线串起来，以思维导图的形式完成整合，这条线我们称之为“核心任务”。如何提炼“上通核心素养、中涉关键能力、下指核心问题”的核心任务是知识整合的难点。本节复习课的核心任务为“通过对一元二次方程解的研究，对一元二次方程模型的再认识”。</w:t>
      </w:r>
    </w:p>
    <w:p>
      <w:pPr>
        <w:numPr>
          <w:ilvl w:val="0"/>
          <w:numId w:val="1"/>
        </w:numPr>
        <w:spacing w:before="200"/>
        <w:ind w:firstLine="420" w:firstLineChars="200"/>
        <w:rPr>
          <w:color w:val="000000"/>
          <w:szCs w:val="21"/>
        </w:rPr>
      </w:pPr>
      <w:r>
        <w:rPr>
          <w:rFonts w:hint="eastAsia"/>
          <w:color w:val="000000"/>
          <w:szCs w:val="21"/>
        </w:rPr>
        <w:t>知识整合的脚手架</w:t>
      </w:r>
    </w:p>
    <w:p>
      <w:pPr>
        <w:spacing w:before="200"/>
        <w:ind w:firstLine="420"/>
        <w:rPr>
          <w:color w:val="000000"/>
          <w:szCs w:val="21"/>
        </w:rPr>
      </w:pPr>
      <w:r>
        <w:rPr>
          <w:rFonts w:hint="eastAsia"/>
          <w:color w:val="000000"/>
          <w:szCs w:val="21"/>
        </w:rPr>
        <w:t>初中数学复习课是教学必不可少的重要环节，使学生熟练掌握知识、灵活运用方法、形成良好思维习惯的重要步骤。它需要学生总结、归纳、整理、重组所学知识，使这些知识由点连成线、由线织成网，使之更加有条理，更具系统化，进而在应用时能信手拈来，达到融会贯通的目的。笔者认为，知识整合的脚手架是真实的问题情境、驱动型问题和开放性问题。</w:t>
      </w:r>
    </w:p>
    <w:p>
      <w:pPr>
        <w:spacing w:line="25" w:lineRule="atLeast"/>
        <w:rPr>
          <w:rFonts w:ascii="宋体" w:hAnsi="宋体" w:cs="宋体"/>
          <w:color w:val="0000FF"/>
          <w:szCs w:val="21"/>
        </w:rPr>
      </w:pPr>
      <w:r>
        <w:rPr>
          <w:rFonts w:hint="eastAsia"/>
          <w:color w:val="000000"/>
          <w:szCs w:val="21"/>
        </w:rPr>
        <w:t>1.真实的问题情境。如：例1、将一条长为56cm的铁丝剪成两段，并把每一段铁丝做成一个正方形。（1）要使这两个正方形的面积之和等于100cm²，该怎么剪？（2）要使这两个正方形的面积之和等于98cm²，该怎么剪？（3）这两个正方形的面积之和可能等于90cm²吗？</w:t>
      </w:r>
      <w:r>
        <w:rPr>
          <w:rFonts w:hint="eastAsia" w:ascii="宋体" w:hAnsi="宋体" w:cs="宋体"/>
          <w:color w:val="000000"/>
          <w:szCs w:val="21"/>
        </w:rPr>
        <w:t>为了体现方程的模型作用，选择实际问题作为情境，学生在对问题的分析解决过程中，再次感受用方程解决实际问题的一般步骤：设定适当的未知数，建立符合等量关系的方程，选择恰当的方法解方程，检验方程的解是否符合题意，最终得出实际问题的解。</w:t>
      </w:r>
      <w:r>
        <w:rPr>
          <w:rFonts w:hint="eastAsia" w:ascii="宋体" w:hAnsi="宋体" w:cs="宋体"/>
          <w:color w:val="0000FF"/>
          <w:szCs w:val="21"/>
        </w:rPr>
        <w:t>设计此情境可呈现列方程、解方程、用方程的完整过程，同时便于建构本章知识体系。</w:t>
      </w:r>
    </w:p>
    <w:p>
      <w:pPr>
        <w:spacing w:line="25" w:lineRule="atLeast"/>
        <w:rPr>
          <w:rFonts w:ascii="宋体" w:hAnsi="宋体" w:cs="宋体"/>
          <w:color w:val="000000"/>
          <w:szCs w:val="21"/>
        </w:rPr>
      </w:pPr>
      <w:r>
        <w:rPr>
          <w:rFonts w:hint="eastAsia" w:ascii="宋体" w:hAnsi="宋体" w:cs="宋体"/>
          <w:color w:val="000000"/>
          <w:szCs w:val="21"/>
        </w:rPr>
        <w:t>2.驱动型问题。如：</w:t>
      </w:r>
      <w:r>
        <w:rPr>
          <w:rFonts w:ascii="宋体" w:hAnsi="宋体" w:cs="宋体"/>
          <w:color w:val="000000"/>
          <w:szCs w:val="21"/>
        </w:rPr>
        <w:t>例2、请选择合适的方法解下列一元二次方程，说明理由；</w:t>
      </w:r>
    </w:p>
    <w:p>
      <w:pPr>
        <w:spacing w:line="25" w:lineRule="atLeas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rPr>
        <w:object>
          <v:shape id="_x0000_i1033" o:spt="75" alt="" type="#_x0000_t75" style="height:16pt;width:58pt;" o:ole="t" filled="f" o:preferrelative="t" stroked="f" coordsize="21600,21600">
            <v:path/>
            <v:fill on="f" focussize="0,0"/>
            <v:stroke on="f"/>
            <v:imagedata r:id="rId35" o:title=""/>
            <o:lock v:ext="edit" aspectratio="t"/>
            <w10:wrap type="none"/>
            <w10:anchorlock/>
          </v:shape>
          <o:OLEObject Type="Embed" ProgID="Equation.KSEE3" ShapeID="_x0000_i1033" DrawAspect="Content" ObjectID="_1468075733" r:id="rId34">
            <o:LockedField>false</o:LockedField>
          </o:OLEObject>
        </w:object>
      </w:r>
      <w:r>
        <w:rPr>
          <w:rFonts w:hint="eastAsia" w:ascii="宋体" w:hAnsi="宋体" w:cs="宋体"/>
          <w:color w:val="000000"/>
          <w:szCs w:val="21"/>
        </w:rPr>
        <w:t xml:space="preserve"> ；（2）</w:t>
      </w:r>
      <w:r>
        <w:rPr>
          <w:rFonts w:hint="eastAsia" w:ascii="宋体" w:hAnsi="宋体" w:cs="宋体"/>
          <w:color w:val="000000"/>
          <w:szCs w:val="21"/>
        </w:rPr>
        <w:object>
          <v:shape id="_x0000_i1034" o:spt="75" alt="" type="#_x0000_t75" style="height:16pt;width:64pt;" o:ole="t" filled="f" o:preferrelative="t" stroked="f" coordsize="21600,21600">
            <v:path/>
            <v:fill on="f" focussize="0,0"/>
            <v:stroke on="f"/>
            <v:imagedata r:id="rId37" o:title=""/>
            <o:lock v:ext="edit" aspectratio="t"/>
            <w10:wrap type="none"/>
            <w10:anchorlock/>
          </v:shape>
          <o:OLEObject Type="Embed" ProgID="Equation.KSEE3" ShapeID="_x0000_i1034" DrawAspect="Content" ObjectID="_1468075734" r:id="rId36">
            <o:LockedField>false</o:LockedField>
          </o:OLEObject>
        </w:object>
      </w:r>
      <w:r>
        <w:rPr>
          <w:rFonts w:hint="eastAsia" w:ascii="宋体" w:hAnsi="宋体" w:cs="宋体"/>
          <w:color w:val="000000"/>
          <w:szCs w:val="21"/>
        </w:rPr>
        <w:t>；（3）</w:t>
      </w:r>
      <w:r>
        <w:rPr>
          <w:rFonts w:hint="eastAsia" w:ascii="宋体" w:hAnsi="宋体" w:cs="宋体"/>
          <w:color w:val="000000"/>
          <w:position w:val="-6"/>
          <w:szCs w:val="21"/>
        </w:rPr>
        <w:object>
          <v:shape id="_x0000_i1035" o:spt="75" alt="" type="#_x0000_t75" style="height:16pt;width:74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r>
        <w:rPr>
          <w:rFonts w:hint="eastAsia" w:ascii="宋体" w:hAnsi="宋体" w:cs="宋体"/>
          <w:color w:val="000000"/>
          <w:szCs w:val="21"/>
        </w:rPr>
        <w:t>；（4）</w:t>
      </w:r>
      <w:r>
        <w:rPr>
          <w:rFonts w:hint="eastAsia" w:ascii="宋体" w:hAnsi="宋体" w:cs="宋体"/>
          <w:color w:val="000000"/>
          <w:position w:val="-6"/>
          <w:szCs w:val="21"/>
        </w:rPr>
        <w:object>
          <v:shape id="_x0000_i1036" o:spt="75" alt="" type="#_x0000_t75" style="height:16pt;width:80pt;" o:ole="t" filled="f" o:preferrelative="t" stroked="f" coordsize="21600,21600">
            <v:path/>
            <v:fill on="f" focussize="0,0"/>
            <v:stroke on="f"/>
            <v:imagedata r:id="rId41" o:title=""/>
            <o:lock v:ext="edit" aspectratio="t"/>
            <w10:wrap type="none"/>
            <w10:anchorlock/>
          </v:shape>
          <o:OLEObject Type="Embed" ProgID="Equation.KSEE3" ShapeID="_x0000_i1036" DrawAspect="Content" ObjectID="_1468075736" r:id="rId40">
            <o:LockedField>false</o:LockedField>
          </o:OLEObject>
        </w:object>
      </w:r>
    </w:p>
    <w:p>
      <w:pPr>
        <w:spacing w:line="25" w:lineRule="atLeast"/>
        <w:rPr>
          <w:rFonts w:ascii="宋体" w:hAnsi="宋体" w:cs="宋体"/>
          <w:color w:val="0000FF"/>
          <w:szCs w:val="21"/>
        </w:rPr>
      </w:pPr>
      <w:r>
        <w:rPr>
          <w:rFonts w:hint="eastAsia" w:ascii="宋体" w:hAnsi="宋体" w:cs="宋体"/>
          <w:color w:val="000000"/>
          <w:szCs w:val="21"/>
        </w:rPr>
        <w:t>“这四个具有代表性的一元二次方程有什么特征？分别用什么方法求解最合适？为什么这样选择？”从一元二次方程</w:t>
      </w:r>
      <w:r>
        <w:rPr>
          <w:rFonts w:hint="eastAsia"/>
          <w:color w:val="000000"/>
          <w:position w:val="-14"/>
          <w:szCs w:val="21"/>
        </w:rPr>
        <w:object>
          <v:shape id="_x0000_i1037" o:spt="75" alt="" type="#_x0000_t75" style="height:20pt;width:118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r>
        <w:rPr>
          <w:rFonts w:hint="eastAsia" w:ascii="宋体" w:hAnsi="宋体" w:cs="宋体"/>
          <w:color w:val="000000"/>
          <w:szCs w:val="21"/>
        </w:rPr>
        <w:t>的形式出发，</w:t>
      </w:r>
      <w:r>
        <w:rPr>
          <w:rFonts w:hint="eastAsia" w:ascii="宋体" w:hAnsi="宋体" w:cs="宋体"/>
          <w:color w:val="0000FF"/>
          <w:szCs w:val="21"/>
        </w:rPr>
        <w:t>通过三个驱动型问题引导学生分析一元二次方程的解法与一元二次方程形式的关系，通过生生互评建构一元二次方程的几种解法在应用时的思考程序。</w:t>
      </w:r>
    </w:p>
    <w:p>
      <w:pPr>
        <w:spacing w:line="25" w:lineRule="atLeast"/>
        <w:rPr>
          <w:rFonts w:ascii="宋体" w:hAnsi="宋体" w:cs="宋体"/>
          <w:color w:val="000000"/>
          <w:szCs w:val="21"/>
        </w:rPr>
      </w:pPr>
      <w:r>
        <w:rPr>
          <w:rFonts w:hint="eastAsia" w:ascii="宋体" w:hAnsi="宋体" w:cs="宋体"/>
          <w:color w:val="000000"/>
          <w:szCs w:val="21"/>
        </w:rPr>
        <w:t>3.开放性问题。如：</w:t>
      </w:r>
      <w:r>
        <w:rPr>
          <w:rFonts w:ascii="宋体" w:hAnsi="宋体" w:cs="宋体"/>
          <w:color w:val="000000"/>
          <w:kern w:val="0"/>
          <w:szCs w:val="21"/>
        </w:rPr>
        <w:t>请写出一个一元二次方程，使其满足</w:t>
      </w:r>
      <w:r>
        <w:rPr>
          <w:rFonts w:hint="eastAsia" w:ascii="宋体" w:hAnsi="宋体" w:cs="宋体"/>
          <w:color w:val="000000"/>
          <w:kern w:val="0"/>
          <w:szCs w:val="21"/>
        </w:rPr>
        <w:t>。</w:t>
      </w:r>
    </w:p>
    <w:p>
      <w:pPr>
        <w:spacing w:line="25" w:lineRule="atLeast"/>
        <w:rPr>
          <w:color w:val="000000"/>
          <w:szCs w:val="21"/>
        </w:rPr>
      </w:pPr>
      <w:r>
        <w:rPr>
          <w:rFonts w:hint="eastAsia" w:ascii="宋体" w:hAnsi="宋体" w:cs="宋体"/>
          <w:color w:val="000000"/>
          <w:szCs w:val="21"/>
        </w:rPr>
        <w:t>通过半开放性问题，启发学生站在出题人的角度，充分利用思维导图知识体系，层层深入提出与一元二次方程相关的问题，并解决问题。</w:t>
      </w:r>
      <w:r>
        <w:rPr>
          <w:rFonts w:hint="eastAsia" w:ascii="宋体" w:hAnsi="宋体" w:cs="宋体"/>
          <w:color w:val="0000FF"/>
          <w:szCs w:val="21"/>
        </w:rPr>
        <w:t>在提出问题—分析问题—解决问题的过程中，引导学生分析自己的思维路径，发展学生分析、评价、创造的高阶思维。</w:t>
      </w:r>
    </w:p>
    <w:p>
      <w:pPr>
        <w:numPr>
          <w:ilvl w:val="0"/>
          <w:numId w:val="1"/>
        </w:numPr>
        <w:spacing w:before="200"/>
        <w:ind w:firstLine="420" w:firstLineChars="200"/>
        <w:rPr>
          <w:color w:val="000000"/>
          <w:szCs w:val="21"/>
        </w:rPr>
      </w:pPr>
      <w:r>
        <w:rPr>
          <w:rFonts w:hint="eastAsia"/>
          <w:color w:val="000000"/>
          <w:szCs w:val="21"/>
        </w:rPr>
        <w:t>引领学生分析比较，建构思维导图</w:t>
      </w:r>
    </w:p>
    <w:p>
      <w:pPr>
        <w:spacing w:before="200"/>
        <w:ind w:firstLine="480"/>
        <w:rPr>
          <w:color w:val="000000"/>
          <w:szCs w:val="21"/>
        </w:rPr>
      </w:pPr>
      <w:r>
        <w:rPr>
          <w:rFonts w:hint="eastAsia"/>
          <w:color w:val="000000"/>
          <w:szCs w:val="21"/>
        </w:rPr>
        <w:t>绘制思维导图的方法形象直观，从主节点开始，画出下一层的子节点，利用连线来反映各个节点之间的联系。这样就可以将不同的节点按照层次和内在关系呈现出来。思维导图和人的思维形式非常接近，采用思维导图的将学生的思维过程呈现出来，除了可以发现学生在思维过程中出现的问题，还能让他们了解自己的思维方式，从而改进思维习惯，促进自身抽象思维和逻辑思维能力的发展。本节课教师通过创设真实情境—提出驱动型问题—设置一个开放性问题引导学生回顾本章内容，梳理知识结构，建构思维导图，养成回顾反思的习惯，获得知识系统的自主建构能力。下图为本节复习课师生基于方程模型大单元教学和一元二次方程解法整合构建的思维导图。</w:t>
      </w:r>
    </w:p>
    <w:p>
      <w:pPr>
        <w:spacing w:before="200"/>
        <w:ind w:firstLine="480"/>
        <w:rPr>
          <w:color w:val="000000"/>
          <w:szCs w:val="21"/>
        </w:rPr>
      </w:pPr>
      <w:r>
        <w:rPr>
          <w:szCs w:val="21"/>
        </w:rPr>
        <w:drawing>
          <wp:inline distT="0" distB="0" distL="114300" distR="114300">
            <wp:extent cx="5266690" cy="1614805"/>
            <wp:effectExtent l="0" t="0" r="10160" b="44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4"/>
                    <a:stretch>
                      <a:fillRect/>
                    </a:stretch>
                  </pic:blipFill>
                  <pic:spPr>
                    <a:xfrm>
                      <a:off x="0" y="0"/>
                      <a:ext cx="5266690" cy="1614805"/>
                    </a:xfrm>
                    <a:prstGeom prst="rect">
                      <a:avLst/>
                    </a:prstGeom>
                    <a:noFill/>
                    <a:ln>
                      <a:noFill/>
                    </a:ln>
                  </pic:spPr>
                </pic:pic>
              </a:graphicData>
            </a:graphic>
          </wp:inline>
        </w:drawing>
      </w:r>
    </w:p>
    <w:p>
      <w:pPr>
        <w:numPr>
          <w:ilvl w:val="0"/>
          <w:numId w:val="1"/>
        </w:numPr>
        <w:spacing w:before="200"/>
        <w:ind w:firstLine="420" w:firstLineChars="200"/>
        <w:rPr>
          <w:color w:val="000000"/>
          <w:szCs w:val="21"/>
        </w:rPr>
      </w:pPr>
      <w:r>
        <w:rPr>
          <w:rFonts w:hint="eastAsia"/>
          <w:color w:val="000000"/>
          <w:szCs w:val="21"/>
        </w:rPr>
        <w:t>逻辑结构的升华</w:t>
      </w:r>
    </w:p>
    <w:p>
      <w:pPr>
        <w:ind w:firstLine="420" w:firstLineChars="200"/>
        <w:rPr>
          <w:color w:val="000000"/>
          <w:szCs w:val="21"/>
        </w:rPr>
      </w:pPr>
      <w:r>
        <w:rPr>
          <w:rFonts w:hint="eastAsia" w:ascii="宋体" w:hAnsi="宋体" w:cs="宋体"/>
          <w:iCs/>
          <w:color w:val="000000"/>
          <w:szCs w:val="21"/>
        </w:rPr>
        <w:t>抓住核心方法中的本质，将知识体系上升到数学思想。如：将一条长为56cm的铁丝剪成两段，并把每一段铁丝做成一个正方形。设围成的两个正方形的面积之和为S，请确定S的取值范围。</w:t>
      </w:r>
      <w:r>
        <w:rPr>
          <w:rFonts w:hint="eastAsia" w:ascii="宋体" w:hAnsi="宋体" w:cs="宋体"/>
          <w:color w:val="000000"/>
          <w:szCs w:val="21"/>
        </w:rPr>
        <w:t>通过问题情境的追问，引导学生思考围成两个正方形面积之和的取值范围，将一元二次方程的解法—配方法进一步延伸，渗透函数思想，拓展学生的思维。</w:t>
      </w:r>
    </w:p>
    <w:p>
      <w:pPr>
        <w:spacing w:before="200"/>
        <w:ind w:firstLine="420" w:firstLineChars="200"/>
        <w:rPr>
          <w:color w:val="000000"/>
          <w:szCs w:val="21"/>
        </w:rPr>
      </w:pPr>
      <w:r>
        <w:rPr>
          <w:rFonts w:hint="eastAsia"/>
          <w:color w:val="000000"/>
          <w:szCs w:val="21"/>
        </w:rPr>
        <w:t>总结</w:t>
      </w:r>
    </w:p>
    <w:p>
      <w:pPr>
        <w:spacing w:before="200"/>
        <w:ind w:firstLine="420" w:firstLineChars="200"/>
        <w:rPr>
          <w:rFonts w:eastAsia="楷体"/>
          <w:color w:val="000000"/>
          <w:szCs w:val="21"/>
        </w:rPr>
      </w:pPr>
      <w:r>
        <w:rPr>
          <w:rFonts w:hint="eastAsia"/>
          <w:color w:val="000000"/>
          <w:szCs w:val="21"/>
        </w:rPr>
        <w:t>综上所述，</w:t>
      </w:r>
      <w:r>
        <w:rPr>
          <w:rFonts w:hint="eastAsia" w:ascii="宋体" w:hAnsi="宋体" w:cs="宋体"/>
          <w:color w:val="000000"/>
          <w:szCs w:val="21"/>
        </w:rPr>
        <w:t>数学教育名家孙维刚提出</w:t>
      </w:r>
      <w:r>
        <w:rPr>
          <w:rFonts w:hint="eastAsia" w:ascii="宋体" w:hAnsi="宋体" w:cs="宋体"/>
          <w:iCs/>
          <w:color w:val="000000"/>
          <w:szCs w:val="21"/>
        </w:rPr>
        <w:t>：“数学就是让不聪明的学生变聪明，让聪明的学生更聪明” ，“聪明”成为了数学教育功能下的人格特征。初中数学复习课要通过数学任务引导学生主动思考、理解数学、做数学，从而“教会思考”、教学生学“提出”问题、教学生学“整合”知识、教学生学寻找“方法”，以及教学生学习研究问题的“一般方法”。通过对数学知识的整合，使知识点纵横成网，从而达到“既见树木，又见森林”的系统教学观。</w:t>
      </w:r>
    </w:p>
    <w:p>
      <w:pPr>
        <w:spacing w:before="200"/>
        <w:ind w:firstLine="422" w:firstLineChars="200"/>
        <w:rPr>
          <w:b/>
          <w:bCs/>
          <w:color w:val="000000"/>
          <w:szCs w:val="21"/>
        </w:rPr>
      </w:pPr>
      <w:r>
        <w:rPr>
          <w:rFonts w:hint="eastAsia"/>
          <w:b/>
          <w:bCs/>
          <w:color w:val="000000"/>
          <w:szCs w:val="21"/>
        </w:rPr>
        <w:t>参考文献</w:t>
      </w:r>
    </w:p>
    <w:p>
      <w:pPr>
        <w:spacing w:before="200"/>
        <w:ind w:firstLine="420" w:firstLineChars="200"/>
        <w:rPr>
          <w:szCs w:val="21"/>
        </w:rPr>
      </w:pPr>
      <w:r>
        <w:rPr>
          <w:rFonts w:hint="eastAsia"/>
          <w:szCs w:val="21"/>
        </w:rPr>
        <w:t>[1]涂荣豹.数学教学设计原理的构建—教学生学会思考.—北京：科学出版社，2018.6</w:t>
      </w:r>
    </w:p>
    <w:p>
      <w:pPr>
        <w:spacing w:before="200"/>
        <w:ind w:firstLine="420" w:firstLineChars="200"/>
        <w:rPr>
          <w:szCs w:val="21"/>
        </w:rPr>
      </w:pPr>
      <w:r>
        <w:rPr>
          <w:rFonts w:hint="eastAsia"/>
          <w:szCs w:val="21"/>
        </w:rPr>
        <w:t>[2]怎样解题：数学思维的新方法/（美）波利亚著：涂泓，冯承天译.—上海：上海科技教育出版社，2011.11（2021.3重印）.</w:t>
      </w:r>
    </w:p>
    <w:p>
      <w:pPr>
        <w:spacing w:before="200"/>
        <w:ind w:firstLine="420" w:firstLineChars="200"/>
        <w:rPr>
          <w:szCs w:val="21"/>
        </w:rPr>
      </w:pPr>
      <w:r>
        <w:rPr>
          <w:rFonts w:hint="eastAsia"/>
          <w:szCs w:val="21"/>
        </w:rPr>
        <w:t>[3]孙维刚.孙维刚初中数学（第二版）.—北京大学出版社，2023.6</w:t>
      </w:r>
    </w:p>
    <w:p>
      <w:pPr>
        <w:spacing w:before="200"/>
        <w:rPr>
          <w:szCs w:val="21"/>
        </w:rPr>
      </w:pPr>
    </w:p>
    <w:p>
      <w:pPr>
        <w:rPr>
          <w:rFonts w:hint="eastAsia"/>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华文彩云">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2D158"/>
    <w:multiLevelType w:val="singleLevel"/>
    <w:tmpl w:val="F772D158"/>
    <w:lvl w:ilvl="0" w:tentative="0">
      <w:start w:val="1"/>
      <w:numFmt w:val="decimal"/>
      <w:suff w:val="nothing"/>
      <w:lvlText w:val="%1、"/>
      <w:lvlJc w:val="left"/>
      <w:pPr>
        <w:ind w:left="315" w:firstLine="0"/>
      </w:pPr>
    </w:lvl>
  </w:abstractNum>
  <w:abstractNum w:abstractNumId="1">
    <w:nsid w:val="2F5C7645"/>
    <w:multiLevelType w:val="singleLevel"/>
    <w:tmpl w:val="2F5C764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lN2I1MDkwYzRiYzg4YTRhOWJlZmEzOTM5YzAxMTYifQ=="/>
  </w:docVars>
  <w:rsids>
    <w:rsidRoot w:val="00EC6EB4"/>
    <w:rsid w:val="00015EEE"/>
    <w:rsid w:val="00044DD5"/>
    <w:rsid w:val="00065416"/>
    <w:rsid w:val="00072A30"/>
    <w:rsid w:val="000D6779"/>
    <w:rsid w:val="000D7004"/>
    <w:rsid w:val="00146A87"/>
    <w:rsid w:val="001D4B71"/>
    <w:rsid w:val="00460D4C"/>
    <w:rsid w:val="004A4F4B"/>
    <w:rsid w:val="00575EB6"/>
    <w:rsid w:val="00620242"/>
    <w:rsid w:val="00652639"/>
    <w:rsid w:val="007C0101"/>
    <w:rsid w:val="007F4079"/>
    <w:rsid w:val="00831EB4"/>
    <w:rsid w:val="008D291D"/>
    <w:rsid w:val="008E0CE8"/>
    <w:rsid w:val="00981F5F"/>
    <w:rsid w:val="00994CF3"/>
    <w:rsid w:val="009B2117"/>
    <w:rsid w:val="00A0302A"/>
    <w:rsid w:val="00A7320F"/>
    <w:rsid w:val="00A85476"/>
    <w:rsid w:val="00B22C26"/>
    <w:rsid w:val="00B6061F"/>
    <w:rsid w:val="00D80504"/>
    <w:rsid w:val="00D81FA0"/>
    <w:rsid w:val="00DD243D"/>
    <w:rsid w:val="00DF025E"/>
    <w:rsid w:val="00E37A45"/>
    <w:rsid w:val="00E502DB"/>
    <w:rsid w:val="00EC6EB4"/>
    <w:rsid w:val="00F5748A"/>
    <w:rsid w:val="00F959EE"/>
    <w:rsid w:val="0E72086F"/>
    <w:rsid w:val="1D557A59"/>
    <w:rsid w:val="1EF817D8"/>
    <w:rsid w:val="2079128E"/>
    <w:rsid w:val="23CC2562"/>
    <w:rsid w:val="25D57B44"/>
    <w:rsid w:val="2A15001E"/>
    <w:rsid w:val="35797FBB"/>
    <w:rsid w:val="387B7A69"/>
    <w:rsid w:val="390A69CF"/>
    <w:rsid w:val="3A1648DA"/>
    <w:rsid w:val="4B236F45"/>
    <w:rsid w:val="DBEFDB77"/>
    <w:rsid w:val="FBF774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spacing w:before="450" w:after="150" w:line="510" w:lineRule="atLeast"/>
      <w:jc w:val="center"/>
      <w:outlineLvl w:val="0"/>
    </w:pPr>
    <w:rPr>
      <w:rFonts w:hAnsi="Times New Roman" w:cs="Times New Roman"/>
      <w:b/>
      <w:bCs/>
      <w:kern w:val="44"/>
      <w:sz w:val="44"/>
      <w:szCs w:val="44"/>
    </w:rPr>
  </w:style>
  <w:style w:type="paragraph" w:styleId="3">
    <w:name w:val="heading 2"/>
    <w:basedOn w:val="1"/>
    <w:next w:val="1"/>
    <w:link w:val="13"/>
    <w:semiHidden/>
    <w:unhideWhenUsed/>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pPr>
    <w:rPr>
      <w:rFonts w:hAnsi="Times New Roman" w:cs="Times New Roman"/>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100" w:beforeAutospacing="1" w:after="100" w:afterAutospacing="1"/>
    </w:pPr>
  </w:style>
  <w:style w:type="character" w:styleId="9">
    <w:name w:val="Hyperlink"/>
    <w:qFormat/>
    <w:uiPriority w:val="0"/>
    <w:rPr>
      <w:color w:val="0563C1"/>
      <w:u w:val="single"/>
    </w:rPr>
  </w:style>
  <w:style w:type="character" w:customStyle="1" w:styleId="10">
    <w:name w:val="页眉 Char"/>
    <w:link w:val="5"/>
    <w:qFormat/>
    <w:uiPriority w:val="0"/>
    <w:rPr>
      <w:rFonts w:ascii="Calibri" w:hAnsi="Calibri"/>
      <w:kern w:val="2"/>
      <w:sz w:val="18"/>
      <w:szCs w:val="18"/>
    </w:rPr>
  </w:style>
  <w:style w:type="character" w:customStyle="1" w:styleId="11">
    <w:name w:val="未处理的提及"/>
    <w:unhideWhenUsed/>
    <w:uiPriority w:val="99"/>
    <w:rPr>
      <w:color w:val="605E5C"/>
      <w:shd w:val="clear" w:color="auto" w:fill="E1DFDD"/>
    </w:rPr>
  </w:style>
  <w:style w:type="paragraph" w:styleId="12">
    <w:name w:val="List Paragraph"/>
    <w:basedOn w:val="1"/>
    <w:qFormat/>
    <w:uiPriority w:val="34"/>
    <w:pPr>
      <w:widowControl w:val="0"/>
      <w:ind w:firstLine="420" w:firstLineChars="200"/>
      <w:jc w:val="both"/>
    </w:pPr>
    <w:rPr>
      <w:rFonts w:ascii="Calibri" w:hAnsi="Calibri" w:eastAsia="宋体" w:cs="Times New Roman"/>
      <w:kern w:val="2"/>
      <w:sz w:val="21"/>
    </w:rPr>
  </w:style>
  <w:style w:type="character" w:customStyle="1" w:styleId="13">
    <w:name w:val="标题 2 Char"/>
    <w:basedOn w:val="8"/>
    <w:link w:val="3"/>
    <w:semiHidden/>
    <w:uiPriority w:val="0"/>
    <w:rPr>
      <w:rFonts w:ascii="Cambria" w:hAnsi="Cambria"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jpeg"/><Relationship Id="rId43" Type="http://schemas.openxmlformats.org/officeDocument/2006/relationships/image" Target="media/image26.png"/><Relationship Id="rId42" Type="http://schemas.openxmlformats.org/officeDocument/2006/relationships/oleObject" Target="embeddings/oleObject13.bin"/><Relationship Id="rId41" Type="http://schemas.openxmlformats.org/officeDocument/2006/relationships/image" Target="media/image25.png"/><Relationship Id="rId40" Type="http://schemas.openxmlformats.org/officeDocument/2006/relationships/oleObject" Target="embeddings/oleObject12.bin"/><Relationship Id="rId4" Type="http://schemas.openxmlformats.org/officeDocument/2006/relationships/theme" Target="theme/theme1.xml"/><Relationship Id="rId39" Type="http://schemas.openxmlformats.org/officeDocument/2006/relationships/image" Target="media/image24.png"/><Relationship Id="rId38" Type="http://schemas.openxmlformats.org/officeDocument/2006/relationships/oleObject" Target="embeddings/oleObject11.bin"/><Relationship Id="rId37" Type="http://schemas.openxmlformats.org/officeDocument/2006/relationships/image" Target="media/image23.png"/><Relationship Id="rId36" Type="http://schemas.openxmlformats.org/officeDocument/2006/relationships/oleObject" Target="embeddings/oleObject10.bin"/><Relationship Id="rId35" Type="http://schemas.openxmlformats.org/officeDocument/2006/relationships/image" Target="media/image22.png"/><Relationship Id="rId34" Type="http://schemas.openxmlformats.org/officeDocument/2006/relationships/oleObject" Target="embeddings/oleObject9.bin"/><Relationship Id="rId33" Type="http://schemas.openxmlformats.org/officeDocument/2006/relationships/image" Target="media/image21.jpeg"/><Relationship Id="rId32" Type="http://schemas.openxmlformats.org/officeDocument/2006/relationships/oleObject" Target="embeddings/oleObject8.bin"/><Relationship Id="rId31" Type="http://schemas.openxmlformats.org/officeDocument/2006/relationships/image" Target="media/image20.jpeg"/><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oleObject" Target="embeddings/oleObject6.bin"/><Relationship Id="rId27" Type="http://schemas.openxmlformats.org/officeDocument/2006/relationships/image" Target="media/image18.jpeg"/><Relationship Id="rId26" Type="http://schemas.openxmlformats.org/officeDocument/2006/relationships/oleObject" Target="embeddings/oleObject5.bin"/><Relationship Id="rId25" Type="http://schemas.openxmlformats.org/officeDocument/2006/relationships/image" Target="media/image17.jpeg"/><Relationship Id="rId24" Type="http://schemas.openxmlformats.org/officeDocument/2006/relationships/oleObject" Target="embeddings/oleObject4.bin"/><Relationship Id="rId23" Type="http://schemas.openxmlformats.org/officeDocument/2006/relationships/image" Target="media/image16.jpeg"/><Relationship Id="rId22" Type="http://schemas.openxmlformats.org/officeDocument/2006/relationships/oleObject" Target="embeddings/oleObject3.bin"/><Relationship Id="rId21" Type="http://schemas.openxmlformats.org/officeDocument/2006/relationships/image" Target="media/image15.jpeg"/><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oleObject" Target="embeddings/oleObject1.bin"/><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745</Words>
  <Characters>4253</Characters>
  <Lines>35</Lines>
  <Paragraphs>9</Paragraphs>
  <TotalTime>1</TotalTime>
  <ScaleCrop>false</ScaleCrop>
  <LinksUpToDate>false</LinksUpToDate>
  <CharactersWithSpaces>4989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2023-10-30T13:43:00Z</dcterms:created>
  <dc:creator>huawei</dc:creator>
  <cp:lastModifiedBy>朱非博</cp:lastModifiedBy>
  <dcterms:modified xsi:type="dcterms:W3CDTF">2023-12-28T06:55:18Z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7BFD9E6FE79C4D9ABE22631981CA7998_13</vt:lpwstr>
  </property>
</Properties>
</file>