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6EB" w:rsidRDefault="00264A0C" w:rsidP="006E738B">
      <w:pPr>
        <w:jc w:val="center"/>
        <w:rPr>
          <w:rFonts w:ascii="Microsoft YaHei UI" w:eastAsia="Microsoft YaHei UI" w:hAnsi="Microsoft YaHei UI" w:cs="Microsoft YaHei UI"/>
          <w:spacing w:val="8"/>
          <w:sz w:val="33"/>
          <w:szCs w:val="33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spacing w:val="8"/>
          <w:sz w:val="33"/>
          <w:szCs w:val="33"/>
          <w:shd w:val="clear" w:color="auto" w:fill="FFFFFF"/>
        </w:rPr>
        <w:t>初心如磬，笃行致远</w:t>
      </w:r>
    </w:p>
    <w:p w:rsidR="005506EB" w:rsidRDefault="006E738B" w:rsidP="006E738B">
      <w:pPr>
        <w:jc w:val="center"/>
        <w:textAlignment w:val="baseline"/>
        <w:rPr>
          <w:rStyle w:val="NormalCharacter"/>
          <w:rFonts w:ascii="仿宋" w:eastAsia="仿宋" w:hAnsi="仿宋" w:cs="仿宋"/>
          <w:bCs/>
          <w:color w:val="000000"/>
          <w:sz w:val="28"/>
          <w:szCs w:val="28"/>
        </w:rPr>
      </w:pPr>
      <w:r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（双流区李中军名师工作室</w:t>
      </w:r>
      <w:r w:rsidR="00264A0C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4</w:t>
      </w:r>
      <w:r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月</w:t>
      </w:r>
      <w:r w:rsidR="00264A0C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1</w:t>
      </w:r>
      <w:r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2日简讯）</w:t>
      </w:r>
    </w:p>
    <w:p w:rsidR="005506EB" w:rsidRDefault="006E738B">
      <w:pPr>
        <w:jc w:val="left"/>
        <w:textAlignment w:val="baseline"/>
        <w:rPr>
          <w:rStyle w:val="NormalCharacter"/>
          <w:rFonts w:ascii="仿宋" w:eastAsia="仿宋" w:hAnsi="仿宋" w:cs="仿宋"/>
          <w:bCs/>
          <w:color w:val="000000"/>
          <w:sz w:val="28"/>
          <w:szCs w:val="28"/>
        </w:rPr>
      </w:pPr>
      <w:r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活动地点：</w:t>
      </w:r>
      <w:r w:rsidR="00264A0C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成都信息工程大学常乐实验学校</w:t>
      </w:r>
    </w:p>
    <w:p w:rsidR="005506EB" w:rsidRDefault="00264A0C">
      <w:pPr>
        <w:jc w:val="left"/>
        <w:textAlignment w:val="baseline"/>
        <w:rPr>
          <w:rStyle w:val="NormalCharacter"/>
          <w:rFonts w:ascii="仿宋" w:eastAsia="仿宋" w:hAnsi="仿宋" w:cs="仿宋"/>
          <w:bCs/>
          <w:color w:val="000000"/>
          <w:sz w:val="28"/>
          <w:szCs w:val="28"/>
        </w:rPr>
      </w:pPr>
      <w:r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参加人员：名师李中军工作室</w:t>
      </w:r>
      <w:r w:rsidR="006E738B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成员</w:t>
      </w:r>
    </w:p>
    <w:p w:rsidR="005506EB" w:rsidRDefault="006E738B">
      <w:pPr>
        <w:jc w:val="left"/>
        <w:rPr>
          <w:rStyle w:val="NormalCharacter"/>
          <w:rFonts w:ascii="仿宋" w:eastAsia="仿宋" w:hAnsi="仿宋" w:cs="仿宋"/>
          <w:bCs/>
          <w:color w:val="000000"/>
          <w:sz w:val="28"/>
          <w:szCs w:val="28"/>
        </w:rPr>
      </w:pPr>
      <w:r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活动内容：</w:t>
      </w:r>
      <w:r w:rsidR="00264A0C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陈静雅、刘志兵、张瑞结业课</w:t>
      </w:r>
    </w:p>
    <w:p w:rsidR="005506EB" w:rsidRDefault="006E738B">
      <w:pPr>
        <w:pStyle w:val="2"/>
        <w:ind w:leftChars="0" w:left="0" w:firstLineChars="0" w:firstLine="0"/>
        <w:rPr>
          <w:rFonts w:ascii="Microsoft YaHei UI" w:eastAsia="Microsoft YaHei UI" w:hAnsi="Microsoft YaHei UI" w:cs="Microsoft YaHei UI"/>
          <w:color w:val="78716B"/>
          <w:spacing w:val="15"/>
          <w:szCs w:val="21"/>
          <w:shd w:val="clear" w:color="auto" w:fill="FFFFFF"/>
        </w:rPr>
      </w:pPr>
      <w:r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活动过程：</w:t>
      </w:r>
    </w:p>
    <w:p w:rsidR="005506EB" w:rsidRDefault="00264A0C" w:rsidP="006E738B">
      <w:pPr>
        <w:pStyle w:val="2"/>
        <w:ind w:leftChars="0" w:left="0" w:firstLine="560"/>
        <w:rPr>
          <w:rStyle w:val="NormalCharacter"/>
          <w:rFonts w:ascii="仿宋" w:eastAsia="仿宋" w:hAnsi="仿宋" w:cs="仿宋"/>
          <w:bCs/>
          <w:color w:val="000000"/>
          <w:sz w:val="28"/>
          <w:szCs w:val="28"/>
        </w:rPr>
      </w:pPr>
      <w:r>
        <w:rPr>
          <w:rStyle w:val="NormalCharacter"/>
          <w:rFonts w:ascii="仿宋" w:eastAsia="仿宋" w:hAnsi="仿宋" w:cs="仿宋"/>
          <w:bCs/>
          <w:color w:val="000000"/>
          <w:sz w:val="28"/>
          <w:szCs w:val="28"/>
        </w:rPr>
        <w:t>初夏时节，万物峥嵘。</w:t>
      </w:r>
      <w:r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李中军</w:t>
      </w:r>
      <w:r w:rsidRPr="00264A0C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工作室迎来了一场别开生面的结业</w:t>
      </w:r>
      <w:proofErr w:type="gramStart"/>
      <w:r w:rsidRPr="00264A0C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课展示</w:t>
      </w:r>
      <w:proofErr w:type="gramEnd"/>
      <w:r w:rsidRPr="00264A0C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活动，学员们将</w:t>
      </w:r>
      <w:r w:rsidR="001E62B8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三</w:t>
      </w:r>
      <w:r w:rsidRPr="00264A0C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年来的研修所得倾注于课堂，呈现出一场场理念新颖、设计巧妙、教学效果显著的数学盛宴，充分展示了工作室在提升教师专业素养、创新教学模式方面的丰硕成果。</w:t>
      </w:r>
    </w:p>
    <w:p w:rsidR="001E62B8" w:rsidRPr="002D1C1B" w:rsidRDefault="004F653F" w:rsidP="002D1C1B">
      <w:pPr>
        <w:pStyle w:val="2"/>
        <w:ind w:leftChars="0" w:left="0" w:firstLine="560"/>
        <w:jc w:val="center"/>
        <w:rPr>
          <w:rStyle w:val="NormalCharacter"/>
          <w:rFonts w:ascii="仿宋" w:eastAsia="仿宋" w:hAnsi="仿宋" w:cs="仿宋"/>
          <w:bCs/>
          <w:color w:val="000000"/>
          <w:sz w:val="28"/>
          <w:szCs w:val="28"/>
        </w:rPr>
      </w:pPr>
      <w:r>
        <w:rPr>
          <w:rFonts w:ascii="仿宋" w:eastAsia="仿宋" w:hAnsi="仿宋" w:cs="仿宋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32A1A46" wp14:editId="713EC0F3">
            <wp:simplePos x="0" y="0"/>
            <wp:positionH relativeFrom="column">
              <wp:posOffset>1352550</wp:posOffset>
            </wp:positionH>
            <wp:positionV relativeFrom="paragraph">
              <wp:posOffset>1971675</wp:posOffset>
            </wp:positionV>
            <wp:extent cx="27432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450" y="21527"/>
                <wp:lineTo x="21450" y="0"/>
                <wp:lineTo x="0" y="0"/>
              </wp:wrapPolygon>
            </wp:wrapTight>
            <wp:docPr id="1" name="图片 1" descr="D:\wechat\WeChat Files\wxid_gnsr7fkukki112\FileStorage\Temp\4d7c21b01002ab6fb3b88ac97b9bc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chat\WeChat Files\wxid_gnsr7fkukki112\FileStorage\Temp\4d7c21b01002ab6fb3b88ac97b9bc8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1" b="7385"/>
                    <a:stretch/>
                  </pic:blipFill>
                  <pic:spPr bwMode="auto">
                    <a:xfrm>
                      <a:off x="0" y="0"/>
                      <a:ext cx="27432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2B8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刘志兵老师首先为学员们带来了精彩的《截长补短》一课。刘老师的课堂注重以学生为主体，设计了丰富的动手操作和探究活动，鼓励学生主动参与、自主探索。在课堂上通过贴近生活的问题情境，引发学生对“截长补短”的必要性和可行性的思考。通过分组进行剪纸和拼图活动制作出全等三角形。再通过发现总结归纳出数学模型。</w:t>
      </w:r>
    </w:p>
    <w:p w:rsidR="004F653F" w:rsidRDefault="004F653F" w:rsidP="006E738B">
      <w:pPr>
        <w:pStyle w:val="2"/>
        <w:ind w:leftChars="0" w:left="0" w:firstLine="560"/>
        <w:rPr>
          <w:rFonts w:ascii="仿宋" w:eastAsia="仿宋" w:hAnsi="仿宋" w:cs="仿宋" w:hint="eastAsia"/>
          <w:bCs/>
          <w:noProof/>
          <w:color w:val="000000"/>
          <w:sz w:val="28"/>
          <w:szCs w:val="28"/>
        </w:rPr>
      </w:pPr>
    </w:p>
    <w:p w:rsidR="004F653F" w:rsidRDefault="004F653F" w:rsidP="006E738B">
      <w:pPr>
        <w:pStyle w:val="2"/>
        <w:ind w:leftChars="0" w:left="0" w:firstLine="560"/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</w:pPr>
    </w:p>
    <w:p w:rsidR="004F653F" w:rsidRDefault="004F653F" w:rsidP="006E738B">
      <w:pPr>
        <w:pStyle w:val="2"/>
        <w:ind w:leftChars="0" w:left="0" w:firstLine="560"/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</w:pPr>
    </w:p>
    <w:p w:rsidR="004F653F" w:rsidRDefault="004F653F" w:rsidP="006E738B">
      <w:pPr>
        <w:pStyle w:val="2"/>
        <w:ind w:leftChars="0" w:left="0" w:firstLine="560"/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</w:pPr>
    </w:p>
    <w:p w:rsidR="004F653F" w:rsidRDefault="004F653F" w:rsidP="006E738B">
      <w:pPr>
        <w:pStyle w:val="2"/>
        <w:ind w:leftChars="0" w:left="0" w:firstLine="560"/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</w:pPr>
    </w:p>
    <w:p w:rsidR="004F653F" w:rsidRDefault="001E62B8" w:rsidP="004F653F">
      <w:pPr>
        <w:pStyle w:val="2"/>
        <w:ind w:leftChars="0" w:left="0" w:firstLine="560"/>
        <w:rPr>
          <w:rFonts w:ascii="仿宋" w:eastAsia="仿宋" w:hAnsi="仿宋" w:cs="仿宋" w:hint="eastAsia"/>
          <w:bCs/>
          <w:color w:val="000000"/>
          <w:sz w:val="28"/>
          <w:szCs w:val="28"/>
        </w:rPr>
      </w:pPr>
      <w:r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lastRenderedPageBreak/>
        <w:t>陈静雅老师</w:t>
      </w:r>
      <w:r w:rsidR="000A7786" w:rsidRPr="000A7786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《手拉手模型旋转构造全等》一课的教学设计。本节课以“手拉手”模型为载体，引导学生通过观察、操作、推理，理解并掌握利用旋转构造全等图形的方法</w:t>
      </w:r>
      <w:r w:rsidR="000A7786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，</w:t>
      </w:r>
      <w:r w:rsidR="000A7786" w:rsidRPr="000A7786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在此前的学习中，学生已经掌握了相交线、平行线的基本性质以及三角形的全等判定定理（SAS、ASA、AAS、SSS、HL），而本节课旨在运用这些知识，结合“手拉手”模型，让学生在实际操作中感受旋转的对称性，进一步深化对全等图形的认识。</w:t>
      </w:r>
      <w:r w:rsidR="000A7786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对于</w:t>
      </w:r>
      <w:r w:rsidR="000A7786" w:rsidRPr="000A7786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例题，如利用旋转构造全等三角形解决实际问题，</w:t>
      </w:r>
      <w:r w:rsidR="000A7786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陈老师</w:t>
      </w:r>
      <w:r w:rsidR="000A7786" w:rsidRPr="000A7786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示范</w:t>
      </w:r>
      <w:r w:rsidR="000A7786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举例</w:t>
      </w:r>
      <w:r w:rsidR="000A7786" w:rsidRPr="000A7786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、学生自主尝试、小组合作等</w:t>
      </w:r>
      <w:r w:rsidR="000A7786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等</w:t>
      </w:r>
      <w:r w:rsidR="000A7786" w:rsidRPr="000A7786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方式，使学生熟练掌握旋转构造全等的方法，并能灵活运用到实际问题解决中。</w:t>
      </w:r>
    </w:p>
    <w:p w:rsidR="004F653F" w:rsidRDefault="004F653F" w:rsidP="004F653F">
      <w:pPr>
        <w:pStyle w:val="2"/>
        <w:ind w:leftChars="0" w:left="0" w:firstLine="560"/>
        <w:jc w:val="center"/>
        <w:rPr>
          <w:rStyle w:val="NormalCharacter"/>
          <w:rFonts w:ascii="仿宋" w:eastAsia="仿宋" w:hAnsi="仿宋" w:cs="仿宋"/>
          <w:bCs/>
          <w:color w:val="000000"/>
          <w:sz w:val="28"/>
          <w:szCs w:val="28"/>
        </w:rPr>
      </w:pPr>
      <w:r>
        <w:rPr>
          <w:rFonts w:ascii="仿宋" w:eastAsia="仿宋" w:hAnsi="仿宋" w:cs="仿宋"/>
          <w:bCs/>
          <w:noProof/>
          <w:color w:val="000000"/>
          <w:sz w:val="28"/>
          <w:szCs w:val="28"/>
        </w:rPr>
        <w:drawing>
          <wp:inline distT="0" distB="0" distL="0" distR="0">
            <wp:extent cx="3028950" cy="3057525"/>
            <wp:effectExtent l="0" t="0" r="0" b="9525"/>
            <wp:docPr id="2" name="图片 2" descr="D:\wechat\WeChat Files\wxid_gnsr7fkukki112\FileStorage\Temp\9cb605745687d14da1e4b5ac3e1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echat\WeChat Files\wxid_gnsr7fkukki112\FileStorage\Temp\9cb605745687d14da1e4b5ac3e10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73" b="7277"/>
                    <a:stretch/>
                  </pic:blipFill>
                  <pic:spPr bwMode="auto">
                    <a:xfrm>
                      <a:off x="0" y="0"/>
                      <a:ext cx="3030227" cy="305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53F" w:rsidRDefault="000A7786" w:rsidP="004F653F">
      <w:pPr>
        <w:pStyle w:val="2"/>
        <w:ind w:leftChars="0" w:left="0" w:firstLine="560"/>
        <w:rPr>
          <w:rFonts w:ascii="仿宋" w:eastAsia="仿宋" w:hAnsi="仿宋" w:cs="仿宋" w:hint="eastAsia"/>
          <w:bCs/>
          <w:color w:val="000000"/>
          <w:sz w:val="28"/>
          <w:szCs w:val="28"/>
        </w:rPr>
      </w:pPr>
      <w:r w:rsidRPr="000A7786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张瑞老师带来了《专题：含参一元二次不等式组》对教材内容把握准确，围绕“含参数的一元二次不等式组”这一主题，精选了典型例题和变式练习，充分体现了教材的核心知识点和能力要求。首先张老师引导学生回顾导入环节简洁高效，通过提问迅速激活学生已有的知识储备，自然引入含参数一元二次不等式组的学习，为后续讲评做</w:t>
      </w:r>
      <w:r w:rsidRPr="000A7786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lastRenderedPageBreak/>
        <w:t>好铺垫；然后选择了具有代表性的题目，涵盖了不同类型的参数，充分展示了含参数一元二次不等式组的多样性和复杂性。讲解思路清晰，注重解题步骤的拆解和关键点的强调，如判别式的判断、参数取值范围的分类讨论、解集的规范表述等，有助于学生形成系统的解题框架。教学目标设定合理，既注重知识技能的传授，又关注学生思维方法的培养和情感态度的熏陶，符合新课程标准的要求。</w:t>
      </w:r>
    </w:p>
    <w:p w:rsidR="004F653F" w:rsidRDefault="004F653F" w:rsidP="004F653F">
      <w:pPr>
        <w:pStyle w:val="2"/>
        <w:ind w:leftChars="0" w:left="0" w:firstLine="560"/>
        <w:jc w:val="center"/>
        <w:rPr>
          <w:rStyle w:val="NormalCharacter"/>
          <w:rFonts w:ascii="仿宋" w:eastAsia="仿宋" w:hAnsi="仿宋" w:cs="仿宋"/>
          <w:bCs/>
          <w:color w:val="000000"/>
          <w:sz w:val="28"/>
          <w:szCs w:val="28"/>
        </w:rPr>
      </w:pPr>
      <w:r>
        <w:rPr>
          <w:rFonts w:ascii="仿宋" w:eastAsia="仿宋" w:hAnsi="仿宋" w:cs="仿宋"/>
          <w:bCs/>
          <w:noProof/>
          <w:color w:val="000000"/>
          <w:sz w:val="28"/>
          <w:szCs w:val="28"/>
        </w:rPr>
        <w:drawing>
          <wp:inline distT="0" distB="0" distL="0" distR="0">
            <wp:extent cx="3333750" cy="3430380"/>
            <wp:effectExtent l="0" t="0" r="0" b="0"/>
            <wp:docPr id="3" name="图片 3" descr="D:\wechat\WeChat Files\wxid_gnsr7fkukki112\FileStorage\Temp\0424f487bc0e803a4c9db86c934f8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echat\WeChat Files\wxid_gnsr7fkukki112\FileStorage\Temp\0424f487bc0e803a4c9db86c934f86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6" b="9942"/>
                    <a:stretch/>
                  </pic:blipFill>
                  <pic:spPr bwMode="auto">
                    <a:xfrm>
                      <a:off x="0" y="0"/>
                      <a:ext cx="3335155" cy="343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786" w:rsidRDefault="000A7786" w:rsidP="006E738B">
      <w:pPr>
        <w:pStyle w:val="2"/>
        <w:ind w:leftChars="0" w:left="0" w:firstLine="560"/>
        <w:rPr>
          <w:rStyle w:val="NormalCharacter"/>
          <w:rFonts w:ascii="仿宋" w:eastAsia="仿宋" w:hAnsi="仿宋" w:cs="仿宋"/>
          <w:bCs/>
          <w:color w:val="000000"/>
          <w:sz w:val="28"/>
          <w:szCs w:val="28"/>
        </w:rPr>
      </w:pPr>
      <w:r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活动的第二个环节，由李中军老师和工作室其他成员对三位老师的课堂进行了点评：</w:t>
      </w:r>
    </w:p>
    <w:p w:rsidR="000A7786" w:rsidRDefault="000A7786" w:rsidP="006E738B">
      <w:pPr>
        <w:pStyle w:val="2"/>
        <w:ind w:leftChars="0" w:left="0" w:firstLine="560"/>
        <w:rPr>
          <w:rStyle w:val="NormalCharacter"/>
          <w:rFonts w:ascii="仿宋" w:eastAsia="仿宋" w:hAnsi="仿宋" w:cs="仿宋"/>
          <w:bCs/>
          <w:color w:val="000000"/>
          <w:sz w:val="28"/>
          <w:szCs w:val="28"/>
        </w:rPr>
      </w:pPr>
      <w:r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成员吴梦莎老师对刘志兵老师的课堂提出了见解：</w:t>
      </w:r>
      <w:r>
        <w:rPr>
          <w:rStyle w:val="NormalCharacter"/>
          <w:rFonts w:ascii="宋体" w:eastAsia="宋体" w:hAnsi="宋体" w:cs="仿宋" w:hint="eastAsia"/>
          <w:bCs/>
          <w:color w:val="000000"/>
          <w:sz w:val="28"/>
          <w:szCs w:val="28"/>
        </w:rPr>
        <w:t>①</w:t>
      </w:r>
      <w:r w:rsidRPr="000A7786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本课例</w:t>
      </w:r>
      <w:r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刘老师</w:t>
      </w:r>
      <w:r w:rsidRPr="000A7786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以学生亲自动手操作为切入点，有效调动学生的学习积极性，使抽象的几何概念变得生动具体</w:t>
      </w:r>
      <w:r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；</w:t>
      </w:r>
      <w:r>
        <w:rPr>
          <w:rStyle w:val="NormalCharacter"/>
          <w:rFonts w:ascii="宋体" w:eastAsia="宋体" w:hAnsi="宋体" w:cs="仿宋" w:hint="eastAsia"/>
          <w:bCs/>
          <w:color w:val="000000"/>
          <w:sz w:val="28"/>
          <w:szCs w:val="28"/>
        </w:rPr>
        <w:t>②</w:t>
      </w:r>
      <w:r w:rsidRPr="000A7786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理论解析与实践操作紧密结合，有助于学生深入理解“截</w:t>
      </w:r>
      <w:r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长补短”与全等三角形判定定理之间的内在联系，提升其几何推理能力；</w:t>
      </w:r>
      <w:r>
        <w:rPr>
          <w:rStyle w:val="NormalCharacter"/>
          <w:rFonts w:ascii="宋体" w:eastAsia="宋体" w:hAnsi="宋体" w:cs="仿宋" w:hint="eastAsia"/>
          <w:bCs/>
          <w:color w:val="000000"/>
          <w:sz w:val="28"/>
          <w:szCs w:val="28"/>
        </w:rPr>
        <w:t>③</w:t>
      </w:r>
      <w:r w:rsidRPr="000A7786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多层次的问题解决环节，兼顾了不同学生的</w:t>
      </w:r>
      <w:r w:rsidRPr="000A7786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lastRenderedPageBreak/>
        <w:t>学习需求，锻炼了学生运用所学知识解决实际问题的能力，实现了知识的巩固与迁移。</w:t>
      </w:r>
    </w:p>
    <w:p w:rsidR="000A7786" w:rsidRDefault="000A7786" w:rsidP="006E738B">
      <w:pPr>
        <w:pStyle w:val="2"/>
        <w:ind w:leftChars="0" w:left="0" w:firstLine="560"/>
        <w:rPr>
          <w:rStyle w:val="NormalCharacter"/>
          <w:rFonts w:ascii="仿宋" w:eastAsia="仿宋" w:hAnsi="仿宋" w:cs="仿宋"/>
          <w:bCs/>
          <w:color w:val="000000"/>
          <w:sz w:val="28"/>
          <w:szCs w:val="28"/>
        </w:rPr>
      </w:pPr>
      <w:r>
        <w:rPr>
          <w:rStyle w:val="NormalCharacter"/>
          <w:rFonts w:ascii="仿宋" w:eastAsia="仿宋" w:hAnsi="仿宋" w:cs="仿宋"/>
          <w:bCs/>
          <w:color w:val="000000"/>
          <w:sz w:val="28"/>
          <w:szCs w:val="28"/>
        </w:rPr>
        <w:t>成员李宇潇老师对陈静雅老师的课堂进行了点评：</w:t>
      </w:r>
      <w:r w:rsidRPr="000A7786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本节课</w:t>
      </w:r>
      <w:r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陈老师</w:t>
      </w:r>
      <w:r w:rsidRPr="000A7786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通过“手拉手”模型的生动演示和动手操作，有效激发了学生的学习兴趣，使他们深入理解并掌握了旋转构造全等图形的方法。在教学过程中，注重引导学生观察、思考、操作、交流，培养了他们的空间观念、几何直观能力和问题解决能力。课后通过作业反馈和课堂观察，持续关注学生对旋转构造全等的理解程度和应用能力，以便及时调整教学策略，确保教学效果。</w:t>
      </w:r>
    </w:p>
    <w:p w:rsidR="004F653F" w:rsidRDefault="000A7786" w:rsidP="004F653F">
      <w:pPr>
        <w:pStyle w:val="2"/>
        <w:ind w:leftChars="0" w:left="0" w:firstLine="560"/>
        <w:jc w:val="center"/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</w:pPr>
      <w:r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最后，导师李中军老师对今天三位老师的表现进行了总结：</w:t>
      </w:r>
      <w:r w:rsidR="004F653F">
        <w:rPr>
          <w:rFonts w:ascii="仿宋" w:eastAsia="仿宋" w:hAnsi="仿宋" w:cs="仿宋"/>
          <w:bCs/>
          <w:noProof/>
          <w:color w:val="000000"/>
          <w:sz w:val="28"/>
          <w:szCs w:val="28"/>
        </w:rPr>
        <w:drawing>
          <wp:inline distT="0" distB="0" distL="0" distR="0" wp14:anchorId="5A796A3B" wp14:editId="7EED3BE3">
            <wp:extent cx="3683000" cy="2762250"/>
            <wp:effectExtent l="0" t="0" r="0" b="0"/>
            <wp:docPr id="4" name="图片 4" descr="D:\wechat\WeChat Files\wxid_gnsr7fkukki112\FileStorage\Temp\d9e45ece423ab0f4aa34b6b438dc8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echat\WeChat Files\wxid_gnsr7fkukki112\FileStorage\Temp\d9e45ece423ab0f4aa34b6b438dc8c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663" cy="276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53F" w:rsidRPr="000A7786" w:rsidRDefault="000A7786" w:rsidP="004F653F">
      <w:pPr>
        <w:pStyle w:val="2"/>
        <w:ind w:leftChars="0" w:left="0" w:firstLineChars="0" w:firstLine="0"/>
        <w:rPr>
          <w:rStyle w:val="NormalCharacter"/>
          <w:rFonts w:ascii="仿宋" w:eastAsia="仿宋" w:hAnsi="仿宋" w:cs="仿宋"/>
          <w:bCs/>
          <w:color w:val="000000"/>
          <w:sz w:val="28"/>
          <w:szCs w:val="28"/>
        </w:rPr>
      </w:pPr>
      <w:r w:rsidRPr="000A7786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①</w:t>
      </w:r>
      <w:r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学生</w:t>
      </w:r>
      <w:r w:rsidRPr="000A7786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参与度高：</w:t>
      </w:r>
      <w:r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本次献课的三位老师的课堂上，</w:t>
      </w:r>
      <w:r w:rsidRPr="000A7786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学生</w:t>
      </w:r>
      <w:r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都</w:t>
      </w:r>
      <w:r w:rsidRPr="000A7786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积极投入，无论是独立思考、小组讨论还是回答问题，都表现出较高的学习热情和专注度，反映出</w:t>
      </w:r>
      <w:r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几位</w:t>
      </w:r>
      <w:r w:rsidRPr="000A7786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教师良好的课堂调控能力和教学魅力</w:t>
      </w:r>
      <w:r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；</w:t>
      </w:r>
      <w:r w:rsidRPr="000A7786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②教学手段丰富：教师</w:t>
      </w:r>
      <w:r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们</w:t>
      </w:r>
      <w:r w:rsidRPr="000A7786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巧妙运用提问、讨论、展示等多种教学手段，</w:t>
      </w:r>
      <w:r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其中，陈老师十分熟练的</w:t>
      </w:r>
      <w:r w:rsidRPr="000A7786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调动学生</w:t>
      </w:r>
      <w:r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多种感官参与学习，使抽象的数学知识变</w:t>
      </w:r>
      <w:r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lastRenderedPageBreak/>
        <w:t>得生动直观，提高了教学效果；</w:t>
      </w:r>
      <w:r>
        <w:rPr>
          <w:rStyle w:val="NormalCharacter"/>
          <w:rFonts w:ascii="宋体" w:eastAsia="宋体" w:hAnsi="宋体" w:cs="仿宋" w:hint="eastAsia"/>
          <w:bCs/>
          <w:color w:val="000000"/>
          <w:sz w:val="28"/>
          <w:szCs w:val="28"/>
        </w:rPr>
        <w:t>③</w:t>
      </w:r>
      <w:r w:rsidRPr="000A7786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重视思维培养：</w:t>
      </w:r>
      <w:r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专题课</w:t>
      </w:r>
      <w:r w:rsidRPr="000A7786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不仅教授解题技巧，更注重引导学生理解和掌握</w:t>
      </w:r>
      <w:r w:rsidR="006E738B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知识点之间</w:t>
      </w:r>
      <w:r w:rsidRPr="000A7786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的内在逻辑，培养其分类讨论、逻辑推理等数学思维能力，体现了“授之以渔”的教学理念。</w:t>
      </w:r>
      <w:bookmarkStart w:id="0" w:name="_GoBack"/>
      <w:bookmarkEnd w:id="0"/>
    </w:p>
    <w:p w:rsidR="006E738B" w:rsidRPr="006E738B" w:rsidRDefault="006E738B" w:rsidP="006E738B">
      <w:pPr>
        <w:pStyle w:val="2"/>
        <w:ind w:leftChars="0" w:left="0" w:firstLine="560"/>
        <w:rPr>
          <w:rStyle w:val="NormalCharacter"/>
          <w:rFonts w:ascii="仿宋" w:eastAsia="仿宋" w:hAnsi="仿宋" w:cs="仿宋"/>
          <w:bCs/>
          <w:color w:val="000000"/>
          <w:sz w:val="28"/>
          <w:szCs w:val="28"/>
        </w:rPr>
      </w:pPr>
      <w:r w:rsidRPr="006E738B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结业</w:t>
      </w:r>
      <w:proofErr w:type="gramStart"/>
      <w:r w:rsidRPr="006E738B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课展示</w:t>
      </w:r>
      <w:proofErr w:type="gramEnd"/>
      <w:r w:rsidRPr="006E738B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不仅是学员们教学技艺的集中展示，更是同行间深度交流、共同进步的宝贵契机。每堂课后，导师与学员们进行热烈的评课议课，围绕教学目标设定、教学流程设计、师生互动策略、教学效果评价等方面展开深入探讨，大家相互启发，取长补短，进一步提升了教学反思与改进能力。</w:t>
      </w:r>
    </w:p>
    <w:p w:rsidR="000A7786" w:rsidRPr="000A7786" w:rsidRDefault="006E738B" w:rsidP="006E738B">
      <w:pPr>
        <w:pStyle w:val="2"/>
        <w:ind w:leftChars="0" w:left="0" w:firstLine="560"/>
        <w:rPr>
          <w:rStyle w:val="NormalCharacter"/>
          <w:rFonts w:ascii="仿宋" w:eastAsia="仿宋" w:hAnsi="仿宋" w:cs="仿宋"/>
          <w:bCs/>
          <w:color w:val="000000"/>
          <w:sz w:val="28"/>
          <w:szCs w:val="28"/>
        </w:rPr>
      </w:pPr>
      <w:r w:rsidRPr="006E738B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总结而言，此次初中数学名教师工作室结业</w:t>
      </w:r>
      <w:proofErr w:type="gramStart"/>
      <w:r w:rsidRPr="006E738B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课展示</w:t>
      </w:r>
      <w:proofErr w:type="gramEnd"/>
      <w:r w:rsidRPr="006E738B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活动，既是对学员们</w:t>
      </w:r>
      <w:r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三</w:t>
      </w:r>
      <w:r w:rsidRPr="006E738B">
        <w:rPr>
          <w:rStyle w:val="NormalCharacter"/>
          <w:rFonts w:ascii="仿宋" w:eastAsia="仿宋" w:hAnsi="仿宋" w:cs="仿宋" w:hint="eastAsia"/>
          <w:bCs/>
          <w:color w:val="000000"/>
          <w:sz w:val="28"/>
          <w:szCs w:val="28"/>
        </w:rPr>
        <w:t>年来研修成果的全面检阅，也是他们教学智慧与风采的精彩绽放。未来，这批学员将以崭新的教学理念、扎实的专业素养和创新的教学实践，继续在初中数学教育的广阔天地中书写新篇章，为提升我国初中数学教学质量贡献积极力量。</w:t>
      </w:r>
    </w:p>
    <w:sectPr w:rsidR="000A7786" w:rsidRPr="000A77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67591"/>
    <w:multiLevelType w:val="singleLevel"/>
    <w:tmpl w:val="A566759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9B0A2BA"/>
    <w:multiLevelType w:val="singleLevel"/>
    <w:tmpl w:val="C9B0A2BA"/>
    <w:lvl w:ilvl="0">
      <w:start w:val="4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I1MjA0OGRhNDY5OTAxNGZhZTQ5NjkyNzU3NmIwZTgifQ=="/>
  </w:docVars>
  <w:rsids>
    <w:rsidRoot w:val="005506EB"/>
    <w:rsid w:val="000A7786"/>
    <w:rsid w:val="001E62B8"/>
    <w:rsid w:val="00264A0C"/>
    <w:rsid w:val="002D1C1B"/>
    <w:rsid w:val="004F653F"/>
    <w:rsid w:val="005506EB"/>
    <w:rsid w:val="006E738B"/>
    <w:rsid w:val="007D5C7E"/>
    <w:rsid w:val="034537DA"/>
    <w:rsid w:val="47846126"/>
    <w:rsid w:val="5A093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 Indent" w:qFormat="1"/>
    <w:lsdException w:name="Subtitle" w:qFormat="1"/>
    <w:lsdException w:name="Body Text Firs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2"/>
    <w:link w:val="NormalCharacter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qFormat/>
    <w:pPr>
      <w:ind w:firstLineChars="200" w:firstLine="420"/>
    </w:pPr>
  </w:style>
  <w:style w:type="paragraph" w:styleId="a3">
    <w:name w:val="Body Text Indent"/>
    <w:basedOn w:val="a"/>
    <w:qFormat/>
    <w:pPr>
      <w:spacing w:after="120"/>
      <w:ind w:leftChars="200" w:left="420"/>
    </w:pPr>
  </w:style>
  <w:style w:type="paragraph" w:styleId="a4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NormalCharacter">
    <w:name w:val="NormalCharacter"/>
    <w:qFormat/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paragraph" w:styleId="a5">
    <w:name w:val="Balloon Text"/>
    <w:basedOn w:val="a"/>
    <w:link w:val="Char"/>
    <w:rsid w:val="00264A0C"/>
    <w:rPr>
      <w:sz w:val="18"/>
      <w:szCs w:val="18"/>
    </w:rPr>
  </w:style>
  <w:style w:type="character" w:customStyle="1" w:styleId="Char">
    <w:name w:val="批注框文本 Char"/>
    <w:basedOn w:val="a0"/>
    <w:link w:val="a5"/>
    <w:rsid w:val="00264A0C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Strong"/>
    <w:basedOn w:val="a0"/>
    <w:qFormat/>
    <w:rsid w:val="000A778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 Indent" w:qFormat="1"/>
    <w:lsdException w:name="Subtitle" w:qFormat="1"/>
    <w:lsdException w:name="Body Text Firs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2"/>
    <w:link w:val="NormalCharacter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qFormat/>
    <w:pPr>
      <w:ind w:firstLineChars="200" w:firstLine="420"/>
    </w:pPr>
  </w:style>
  <w:style w:type="paragraph" w:styleId="a3">
    <w:name w:val="Body Text Indent"/>
    <w:basedOn w:val="a"/>
    <w:qFormat/>
    <w:pPr>
      <w:spacing w:after="120"/>
      <w:ind w:leftChars="200" w:left="420"/>
    </w:pPr>
  </w:style>
  <w:style w:type="paragraph" w:styleId="a4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NormalCharacter">
    <w:name w:val="NormalCharacter"/>
    <w:qFormat/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paragraph" w:styleId="a5">
    <w:name w:val="Balloon Text"/>
    <w:basedOn w:val="a"/>
    <w:link w:val="Char"/>
    <w:rsid w:val="00264A0C"/>
    <w:rPr>
      <w:sz w:val="18"/>
      <w:szCs w:val="18"/>
    </w:rPr>
  </w:style>
  <w:style w:type="character" w:customStyle="1" w:styleId="Char">
    <w:name w:val="批注框文本 Char"/>
    <w:basedOn w:val="a0"/>
    <w:link w:val="a5"/>
    <w:rsid w:val="00264A0C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Strong"/>
    <w:basedOn w:val="a0"/>
    <w:qFormat/>
    <w:rsid w:val="000A77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5</Pages>
  <Words>285</Words>
  <Characters>1627</Characters>
  <Application>Microsoft Office Word</Application>
  <DocSecurity>0</DocSecurity>
  <Lines>13</Lines>
  <Paragraphs>3</Paragraphs>
  <ScaleCrop>false</ScaleCrop>
  <Company/>
  <LinksUpToDate>false</LinksUpToDate>
  <CharactersWithSpaces>1909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DELL</cp:lastModifiedBy>
  <cp:revision>5</cp:revision>
  <dcterms:created xsi:type="dcterms:W3CDTF">2022-05-26T03:39:00Z</dcterms:created>
  <dcterms:modified xsi:type="dcterms:W3CDTF">2024-04-16T00:46:00Z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B17C49D4DD144464ABE318441AFB6153</vt:lpwstr>
  </property>
</Properties>
</file>