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仿宋" w:hAnsi="华文仿宋" w:eastAsia="华文仿宋" w:cs="华文仿宋"/>
          <w:b/>
          <w:bCs/>
          <w:color w:val="00000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w w:val="95"/>
          <w:kern w:val="0"/>
          <w:sz w:val="32"/>
          <w:szCs w:val="32"/>
          <w:lang w:val="en-US" w:eastAsia="zh-CN"/>
        </w:rPr>
        <w:t>关于开展2024年双流区第九批名师（名校长）工作室学术成果展示月论坛活动之学前教育名师（名园长）工作室分论坛活动</w:t>
      </w:r>
    </w:p>
    <w:p>
      <w:pPr>
        <w:spacing w:line="540" w:lineRule="exact"/>
        <w:jc w:val="center"/>
        <w:rPr>
          <w:rFonts w:hint="eastAsia" w:ascii="华文仿宋" w:hAnsi="华文仿宋" w:eastAsia="华文仿宋" w:cs="华文仿宋"/>
          <w:b/>
          <w:bCs/>
          <w:color w:val="00000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w w:val="95"/>
          <w:kern w:val="0"/>
          <w:sz w:val="32"/>
          <w:szCs w:val="32"/>
          <w:lang w:val="en-US" w:eastAsia="zh-CN"/>
        </w:rPr>
        <w:t xml:space="preserve">的通知 </w:t>
      </w:r>
    </w:p>
    <w:p>
      <w:pPr>
        <w:spacing w:line="500" w:lineRule="exact"/>
        <w:ind w:firstLine="421" w:firstLineChars="131"/>
        <w:jc w:val="both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     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搭建双流区名师名校长交流平台，展示双流区名师（名校长）工作室研究成果，推动区“新三名”工程的有效实施，进一步发挥区名师名校长的辐射引领作用，推动双流教育优质均衡发展，决定开展2024年双流区第九批名师（名校长）工作室学术成果展示月论坛系列活动。现将开展本论坛活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之学前教育名师（名园长）</w:t>
      </w:r>
      <w:r>
        <w:rPr>
          <w:rFonts w:hint="eastAsia" w:ascii="仿宋" w:hAnsi="仿宋" w:eastAsia="仿宋" w:cs="Times New Roman"/>
          <w:sz w:val="28"/>
          <w:szCs w:val="28"/>
        </w:rPr>
        <w:t>工作室分论坛活动的具体安排通知如下：</w:t>
      </w:r>
    </w:p>
    <w:p>
      <w:pPr>
        <w:spacing w:line="540" w:lineRule="exact"/>
        <w:ind w:firstLine="562" w:firstLineChars="200"/>
        <w:rPr>
          <w:rFonts w:ascii="黑体" w:hAnsi="黑体" w:eastAsia="黑体" w:cs="方正黑体_GBK"/>
          <w:b/>
          <w:sz w:val="28"/>
          <w:szCs w:val="28"/>
        </w:rPr>
      </w:pPr>
      <w:r>
        <w:rPr>
          <w:rFonts w:hint="eastAsia" w:ascii="黑体" w:hAnsi="黑体" w:eastAsia="黑体" w:cs="方正黑体_GBK"/>
          <w:b/>
          <w:sz w:val="28"/>
          <w:szCs w:val="28"/>
        </w:rPr>
        <w:t>一、时间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sz w:val="28"/>
          <w:szCs w:val="28"/>
        </w:rPr>
        <w:t>2024年5月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1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日（星期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）</w:t>
      </w:r>
      <w:r>
        <w:rPr>
          <w:rFonts w:hint="default" w:ascii="仿宋" w:hAnsi="仿宋" w:eastAsia="仿宋" w:cs="方正仿宋_GBK"/>
          <w:color w:val="000000"/>
          <w:sz w:val="28"/>
          <w:szCs w:val="28"/>
          <w:lang w:val="en-US"/>
        </w:rPr>
        <w:t>下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午</w:t>
      </w:r>
      <w:r>
        <w:rPr>
          <w:rFonts w:hint="default" w:ascii="仿宋" w:hAnsi="仿宋" w:eastAsia="仿宋" w:cs="方正仿宋_GBK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: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0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:10</w:t>
      </w:r>
    </w:p>
    <w:p>
      <w:pPr>
        <w:spacing w:line="540" w:lineRule="exact"/>
        <w:ind w:firstLine="560" w:firstLineChars="200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（上午</w:t>
      </w:r>
      <w:r>
        <w:rPr>
          <w:rFonts w:hint="default" w:ascii="仿宋" w:hAnsi="仿宋" w:eastAsia="仿宋" w:cs="方正仿宋_GBK"/>
          <w:color w:val="000000"/>
          <w:sz w:val="28"/>
          <w:szCs w:val="28"/>
          <w:lang w:val="en-US"/>
        </w:rPr>
        <w:t>13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: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30-</w:t>
      </w:r>
      <w:r>
        <w:rPr>
          <w:rFonts w:hint="default" w:ascii="仿宋" w:hAnsi="仿宋" w:eastAsia="仿宋" w:cs="方正仿宋_GBK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:00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签到）</w:t>
      </w:r>
    </w:p>
    <w:p>
      <w:pPr>
        <w:spacing w:line="540" w:lineRule="exact"/>
        <w:ind w:firstLine="562" w:firstLineChars="200"/>
        <w:rPr>
          <w:rFonts w:ascii="黑体" w:hAnsi="黑体" w:eastAsia="黑体" w:cs="方正黑体_GBK"/>
          <w:b/>
          <w:sz w:val="28"/>
          <w:szCs w:val="28"/>
        </w:rPr>
      </w:pPr>
      <w:r>
        <w:rPr>
          <w:rFonts w:hint="eastAsia" w:ascii="黑体" w:hAnsi="黑体" w:eastAsia="黑体" w:cs="方正黑体_GBK"/>
          <w:b/>
          <w:sz w:val="28"/>
          <w:szCs w:val="28"/>
        </w:rPr>
        <w:t>二、地点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成都市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双流区教育科学研究院附属学校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  <w:t>怡心讲堂</w:t>
      </w:r>
    </w:p>
    <w:p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黑体" w:hAnsi="黑体" w:eastAsia="黑体" w:cs="方正黑体_GBK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黑体_GBK"/>
          <w:b/>
          <w:sz w:val="28"/>
          <w:szCs w:val="28"/>
          <w:lang w:val="en-US" w:eastAsia="zh-CN"/>
        </w:rPr>
        <w:t>三、主题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方正仿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sz w:val="28"/>
          <w:szCs w:val="28"/>
          <w:lang w:val="en-US" w:eastAsia="zh-CN"/>
        </w:rPr>
        <w:t>名师领航乘风破浪，携手研学卓越发展</w:t>
      </w:r>
    </w:p>
    <w:p>
      <w:pPr>
        <w:spacing w:line="540" w:lineRule="exact"/>
        <w:ind w:firstLine="562" w:firstLineChars="200"/>
        <w:rPr>
          <w:rFonts w:ascii="黑体" w:hAnsi="黑体" w:eastAsia="黑体" w:cs="方正黑体_GBK"/>
          <w:b/>
          <w:sz w:val="28"/>
          <w:szCs w:val="28"/>
        </w:rPr>
      </w:pPr>
      <w:r>
        <w:rPr>
          <w:rFonts w:hint="eastAsia" w:ascii="黑体" w:hAnsi="黑体" w:eastAsia="黑体" w:cs="方正黑体_GBK"/>
          <w:b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方正黑体_GBK"/>
          <w:b/>
          <w:sz w:val="28"/>
          <w:szCs w:val="28"/>
        </w:rPr>
        <w:t>参加人员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（一）双流区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各幼儿园园级干部一名、骨干教师一名；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二）双流区名园长叶美蓉工作室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名师巫小芳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工作室导师及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val="en-US" w:eastAsia="zh-CN"/>
        </w:rPr>
        <w:t>全体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学员</w:t>
      </w:r>
      <w:r>
        <w:rPr>
          <w:rFonts w:hint="eastAsia" w:ascii="仿宋" w:hAnsi="仿宋" w:eastAsia="仿宋" w:cs="方正仿宋_GBK"/>
          <w:color w:val="000000"/>
          <w:sz w:val="28"/>
          <w:szCs w:val="28"/>
          <w:lang w:eastAsia="zh-CN"/>
        </w:rPr>
        <w:t>。</w:t>
      </w:r>
    </w:p>
    <w:p>
      <w:pPr>
        <w:spacing w:line="540" w:lineRule="exact"/>
        <w:ind w:firstLine="557" w:firstLineChars="198"/>
        <w:rPr>
          <w:rFonts w:hint="eastAsia" w:ascii="黑体" w:hAnsi="黑体" w:eastAsia="黑体" w:cs="方正黑体_GBK"/>
          <w:b/>
          <w:sz w:val="28"/>
          <w:szCs w:val="28"/>
        </w:rPr>
      </w:pPr>
      <w:r>
        <w:rPr>
          <w:rFonts w:hint="eastAsia" w:ascii="黑体" w:hAnsi="黑体" w:eastAsia="黑体" w:cs="方正黑体_GBK"/>
          <w:b/>
          <w:sz w:val="28"/>
          <w:szCs w:val="28"/>
        </w:rPr>
        <w:t>四、特邀嘉宾</w:t>
      </w:r>
    </w:p>
    <w:p>
      <w:pPr>
        <w:spacing w:line="540" w:lineRule="exact"/>
        <w:ind w:firstLine="554" w:firstLineChars="198"/>
        <w:rPr>
          <w:rFonts w:hint="eastAsia" w:ascii="黑体" w:hAnsi="黑体" w:eastAsia="黑体" w:cs="方正黑体_GBK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汪桂琼，中小学正高级教师，四川省教育评估院基础教育监测评估所所长。四川省名师工作室领衔人，省委教育厅工委、教育厅“优秀共产党员”，全国“科研型”教师，教育部师范专业资质认证专家。《区域推进义务段教师专业发展的实践研究》等三项教学成果获得省政府一、二、三等奖；《四川省中小学名师名校长工作室建设实施办法（试行》）》等五项教育决策咨询报告被省教育厅采纳，《“五大专项计划”加大对四川教育扶贫成效研究》等五项调查报告获得省级一等奖。编著《生长-四川名师工作室建设样本》《乡村教育振兴-乡村教师队伍建设的四川路径》（光明日报出版社出版）；《生命教育成长必修课》（北师大出版集团出版）；《国学经典》（四川教育出版社出版）等；在各级刊物发表学术论文50余篇。 四川省教育学会教师发展分会秘书长。</w:t>
      </w:r>
    </w:p>
    <w:p>
      <w:pPr>
        <w:numPr>
          <w:ilvl w:val="0"/>
          <w:numId w:val="1"/>
        </w:numPr>
        <w:spacing w:line="540" w:lineRule="exact"/>
        <w:ind w:firstLine="557" w:firstLineChars="198"/>
        <w:rPr>
          <w:rFonts w:hint="eastAsia" w:ascii="黑体" w:hAnsi="黑体" w:eastAsia="黑体" w:cs="方正黑体_GBK"/>
          <w:b/>
          <w:sz w:val="28"/>
          <w:szCs w:val="28"/>
        </w:rPr>
      </w:pPr>
      <w:r>
        <w:rPr>
          <w:rFonts w:hint="eastAsia" w:ascii="黑体" w:hAnsi="黑体" w:eastAsia="黑体" w:cs="方正黑体_GBK"/>
          <w:b/>
          <w:sz w:val="28"/>
          <w:szCs w:val="28"/>
        </w:rPr>
        <w:t>活动内容及安排</w:t>
      </w:r>
    </w:p>
    <w:tbl>
      <w:tblPr>
        <w:tblStyle w:val="2"/>
        <w:tblpPr w:leftFromText="180" w:rightFromText="180" w:vertAnchor="text" w:horzAnchor="page" w:tblpX="1718" w:tblpY="219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125"/>
        <w:gridCol w:w="324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或主讲人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 -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00</w:t>
            </w:r>
          </w:p>
        </w:tc>
        <w:tc>
          <w:tcPr>
            <w:tcW w:w="6959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工作室三年工作回顾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 -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5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追光而行，照亮研修之路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名园长叶美蓉工作室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教育主张分享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三入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对话，和合共生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》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叶美蓉、杨晓利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 -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0</w:t>
            </w:r>
          </w:p>
        </w:tc>
        <w:tc>
          <w:tcPr>
            <w:tcW w:w="1125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名师巫小芳工作室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教育主张分享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《全域融通 鹰架助力 共生共长——“鹰架”理念下的幼儿园全语言教育》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巫小芳、徐欢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</w:pPr>
          </w:p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30 -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00</w:t>
            </w:r>
          </w:p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微光成炬，轻叩诗歌大门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互动式教研：《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听赏策略在诗歌集体教育活动中的运用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》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1.互动式理论分享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2.大班诗歌课例展示《风在哪儿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》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3.互动式课例研讨</w:t>
            </w:r>
          </w:p>
        </w:tc>
        <w:tc>
          <w:tcPr>
            <w:tcW w:w="2594" w:type="dxa"/>
          </w:tcPr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张先连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（叶美蓉工作室学员）</w:t>
            </w: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张爱萍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（巫小芳工作室学员）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10 -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星光闪烁，汇聚点滴成长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导师寄语及学员感悟分享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叶美蓉工作室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致追光的你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  <w:t>巫小芳工作室《摘一片星光， 照亮未来希望》</w:t>
            </w:r>
          </w:p>
        </w:tc>
        <w:tc>
          <w:tcPr>
            <w:tcW w:w="259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赵兰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（叶美蓉工作室学员）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敖丹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（巫小芳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工作室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5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25 -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专家点评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指导</w:t>
            </w:r>
          </w:p>
        </w:tc>
        <w:tc>
          <w:tcPr>
            <w:tcW w:w="259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汪桂琼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 xml:space="preserve">55 -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：05-1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:10</w:t>
            </w:r>
          </w:p>
        </w:tc>
        <w:tc>
          <w:tcPr>
            <w:tcW w:w="69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合影留念</w:t>
            </w: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黑体" w:hAnsi="黑体" w:eastAsia="黑体" w:cs="方正黑体_GBK"/>
          <w:b/>
          <w:sz w:val="28"/>
          <w:szCs w:val="28"/>
        </w:rPr>
      </w:pPr>
      <w:bookmarkStart w:id="0" w:name="_GoBack"/>
      <w:bookmarkEnd w:id="0"/>
    </w:p>
    <w:p>
      <w:pPr>
        <w:spacing w:line="540" w:lineRule="exact"/>
        <w:ind w:firstLine="600" w:firstLineChars="200"/>
        <w:jc w:val="center"/>
        <w:rPr>
          <w:rFonts w:hint="eastAsia" w:ascii="仿宋" w:hAnsi="仿宋" w:eastAsia="仿宋" w:cs="Times New Roman"/>
          <w:sz w:val="30"/>
          <w:szCs w:val="30"/>
        </w:rPr>
      </w:pPr>
    </w:p>
    <w:p>
      <w:pPr>
        <w:spacing w:line="540" w:lineRule="exact"/>
        <w:ind w:firstLine="600" w:firstLineChars="200"/>
        <w:jc w:val="right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成都市双流区教育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科学研究院</w:t>
      </w:r>
    </w:p>
    <w:p>
      <w:pPr>
        <w:spacing w:line="540" w:lineRule="exact"/>
        <w:ind w:firstLine="594" w:firstLineChars="198"/>
        <w:rPr>
          <w:rFonts w:hint="eastAsia" w:ascii="黑体" w:hAnsi="黑体" w:eastAsia="黑体" w:cs="方正黑体_GBK"/>
          <w:b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Times New Roman"/>
          <w:sz w:val="30"/>
          <w:szCs w:val="30"/>
        </w:rPr>
        <w:t>20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Times New Roman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Times New Roman"/>
          <w:sz w:val="30"/>
          <w:szCs w:val="30"/>
        </w:rPr>
        <w:t>日</w:t>
      </w:r>
    </w:p>
    <w:p>
      <w:pPr>
        <w:spacing w:line="500" w:lineRule="exact"/>
        <w:jc w:val="center"/>
        <w:rPr>
          <w:rFonts w:hint="eastAsia"/>
          <w:sz w:val="24"/>
        </w:rPr>
      </w:pPr>
    </w:p>
    <w:p>
      <w:pPr>
        <w:spacing w:line="500" w:lineRule="exact"/>
        <w:jc w:val="center"/>
        <w:rPr>
          <w:rFonts w:hint="eastAsia"/>
          <w:sz w:val="24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B5162"/>
    <w:multiLevelType w:val="singleLevel"/>
    <w:tmpl w:val="7FDB51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WUzNDBlZjVkZGU0NTUxMzU3YWVmNTlhOTY2MTEifQ=="/>
  </w:docVars>
  <w:rsids>
    <w:rsidRoot w:val="00000000"/>
    <w:rsid w:val="0FF05A63"/>
    <w:rsid w:val="134E49AB"/>
    <w:rsid w:val="18267CA4"/>
    <w:rsid w:val="34A845B2"/>
    <w:rsid w:val="44AC6743"/>
    <w:rsid w:val="649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1130</Characters>
  <Paragraphs>87</Paragraphs>
  <TotalTime>3</TotalTime>
  <ScaleCrop>false</ScaleCrop>
  <LinksUpToDate>false</LinksUpToDate>
  <CharactersWithSpaces>1214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2024-04-08T07:04:00Z</dcterms:created>
  <dc:creator>Administrator</dc:creator>
  <cp:lastModifiedBy>高山流水</cp:lastModifiedBy>
  <dcterms:modified xsi:type="dcterms:W3CDTF">2024-05-14T06:56:21Z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CC2FBB7F4DD647F38FAA19845E17F4E2_13</vt:lpwstr>
  </property>
</Properties>
</file>