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关于征集</w:t>
      </w:r>
      <w:r>
        <w:rPr>
          <w:rFonts w:hint="default" w:ascii="黑体" w:hAnsi="黑体" w:eastAsia="黑体" w:cs="黑体"/>
          <w:b w:val="0"/>
          <w:bCs w:val="0"/>
          <w:sz w:val="40"/>
          <w:szCs w:val="40"/>
          <w:lang w:val="en-US" w:eastAsia="zh-CN"/>
        </w:rPr>
        <w:t>中小学教育评价改革</w:t>
      </w:r>
      <w:r>
        <w:rPr>
          <w:rFonts w:hint="eastAsia" w:ascii="黑体" w:hAnsi="黑体" w:eastAsia="黑体" w:cs="黑体"/>
          <w:b w:val="0"/>
          <w:bCs w:val="0"/>
          <w:sz w:val="40"/>
          <w:szCs w:val="40"/>
          <w:lang w:val="en-US" w:eastAsia="zh-CN"/>
        </w:rPr>
        <w:t>优秀</w:t>
      </w:r>
      <w:r>
        <w:rPr>
          <w:rFonts w:hint="default" w:ascii="黑体" w:hAnsi="黑体" w:eastAsia="黑体" w:cs="黑体"/>
          <w:b w:val="0"/>
          <w:bCs w:val="0"/>
          <w:sz w:val="40"/>
          <w:szCs w:val="40"/>
          <w:lang w:val="en-US" w:eastAsia="zh-CN"/>
        </w:rPr>
        <w:t>成果</w:t>
      </w:r>
      <w:r>
        <w:rPr>
          <w:rFonts w:hint="eastAsia" w:ascii="黑体" w:hAnsi="黑体" w:eastAsia="黑体" w:cs="黑体"/>
          <w:b w:val="0"/>
          <w:bCs w:val="0"/>
          <w:sz w:val="40"/>
          <w:szCs w:val="40"/>
          <w:lang w:val="en-US" w:eastAsia="zh-CN"/>
        </w:rPr>
        <w:t>的</w:t>
      </w:r>
    </w:p>
    <w:p>
      <w:pPr>
        <w:spacing w:line="480" w:lineRule="auto"/>
        <w:jc w:val="center"/>
        <w:rPr>
          <w:rFonts w:hint="default"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通  知</w:t>
      </w:r>
    </w:p>
    <w:p>
      <w:pPr>
        <w:spacing w:line="360" w:lineRule="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全区各中小学校：</w:t>
      </w:r>
    </w:p>
    <w:p>
      <w:pPr>
        <w:spacing w:line="360" w:lineRule="auto"/>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为贯彻落实《深化新时代教育评价改革总体方案》</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义务教育质量评价指南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《基础教育课程教学改革深化行动方案》等文件精神，助推教师专业成长，</w:t>
      </w:r>
      <w:r>
        <w:rPr>
          <w:rFonts w:hint="eastAsia" w:ascii="仿宋_GB2312" w:hAnsi="仿宋_GB2312" w:eastAsia="仿宋_GB2312" w:cs="仿宋_GB2312"/>
          <w:sz w:val="32"/>
          <w:szCs w:val="40"/>
          <w:lang w:val="en-US" w:eastAsia="zh-CN"/>
        </w:rPr>
        <w:t>数字赋能教育教学管理改进与质量提升，深入推进省级重点课题《“五育”并举背景下监测评价数据驱动教育高质量发展的实践研究》，探索与总结区域实践经验，</w:t>
      </w:r>
      <w:r>
        <w:rPr>
          <w:rFonts w:hint="eastAsia" w:ascii="仿宋_GB2312" w:hAnsi="仿宋_GB2312" w:eastAsia="仿宋_GB2312" w:cs="仿宋_GB2312"/>
          <w:sz w:val="32"/>
          <w:szCs w:val="40"/>
        </w:rPr>
        <w:t>经研究，</w:t>
      </w:r>
      <w:r>
        <w:rPr>
          <w:rFonts w:hint="eastAsia" w:ascii="仿宋_GB2312" w:hAnsi="仿宋_GB2312" w:eastAsia="仿宋_GB2312" w:cs="仿宋_GB2312"/>
          <w:sz w:val="32"/>
          <w:szCs w:val="40"/>
          <w:lang w:val="en-US" w:eastAsia="zh-CN"/>
        </w:rPr>
        <w:t>特面向全区征集中小学教育评价改革优秀成果。</w:t>
      </w:r>
      <w:r>
        <w:rPr>
          <w:rFonts w:hint="eastAsia" w:ascii="仿宋_GB2312" w:hAnsi="仿宋_GB2312" w:eastAsia="仿宋_GB2312" w:cs="仿宋_GB2312"/>
          <w:sz w:val="32"/>
          <w:szCs w:val="40"/>
        </w:rPr>
        <w:t>现将</w:t>
      </w:r>
      <w:r>
        <w:rPr>
          <w:rFonts w:hint="eastAsia" w:ascii="仿宋_GB2312" w:hAnsi="仿宋_GB2312" w:eastAsia="仿宋_GB2312" w:cs="仿宋_GB2312"/>
          <w:sz w:val="32"/>
          <w:szCs w:val="40"/>
          <w:lang w:val="en-US" w:eastAsia="zh-CN"/>
        </w:rPr>
        <w:t>有关</w:t>
      </w:r>
      <w:r>
        <w:rPr>
          <w:rFonts w:hint="eastAsia" w:ascii="仿宋_GB2312" w:hAnsi="仿宋_GB2312" w:eastAsia="仿宋_GB2312" w:cs="仿宋_GB2312"/>
          <w:sz w:val="32"/>
          <w:szCs w:val="40"/>
        </w:rPr>
        <w:t>事宜通知如下：</w:t>
      </w:r>
    </w:p>
    <w:p>
      <w:pPr>
        <w:spacing w:line="360" w:lineRule="auto"/>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一、征集对象</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（一）在教育评价改革方面开展积极实践与探索的全区各中小学校管理者与教师</w:t>
      </w:r>
    </w:p>
    <w:p>
      <w:pPr>
        <w:spacing w:line="360" w:lineRule="auto"/>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（二）2024年度双流区教育科研《监测评价》子课题立项学校的管理者与教师</w:t>
      </w:r>
    </w:p>
    <w:p>
      <w:pPr>
        <w:spacing w:line="360" w:lineRule="auto"/>
        <w:ind w:firstLine="640" w:firstLineChars="200"/>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二、征集类型</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调查报告、典型案例、教育叙事、研究论文</w:t>
      </w:r>
    </w:p>
    <w:p>
      <w:pPr>
        <w:spacing w:line="360" w:lineRule="auto"/>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三、选题方向</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紧扣“五育”并举背景下立德树人的目标与任务，以新时代教育评价改革为牵引，瞄准数字化转型新赛道，发挥监测的诊断、改进、引导功能，扎实推进基于监测结果运用与改进的“最后一公里”，精准解决制约学校、教师和学生发展的重点、难点问题，实现以监测评价数据驱动教育高质量发展的理念更新、行为改进、结果改善。</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（一）教师评价素养提升</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教育教学管理者或一线教师在“课堂教学评价、教师述评、命题与作业设计、学生综合素质评价”等关键领域开展教学实践与探索的成果。（征集类型：典型案例、研究论文）</w:t>
      </w:r>
    </w:p>
    <w:p>
      <w:pPr>
        <w:spacing w:line="360" w:lineRule="auto"/>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（二）评价引领内涵发展和质量提升</w:t>
      </w:r>
    </w:p>
    <w:p>
      <w:pPr>
        <w:spacing w:line="360" w:lineRule="auto"/>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学校在落实教育评价改革过程中，改进教育教学管理、提升教育教学质量的成果；学校运用各类监测评价数据，建立健全学校教育教学质量管理制度、运行机制的成果；学校开展循证研究，探索因材施教、因校施策促进学生成长、学校发展的成果。</w:t>
      </w:r>
      <w:r>
        <w:rPr>
          <w:rFonts w:hint="eastAsia" w:ascii="仿宋_GB2312" w:hAnsi="仿宋_GB2312" w:eastAsia="仿宋_GB2312" w:cs="仿宋_GB2312"/>
          <w:sz w:val="32"/>
          <w:szCs w:val="40"/>
          <w:lang w:val="en-US" w:eastAsia="zh-CN"/>
        </w:rPr>
        <w:t>（征集类型：调查报告、典型案例、教育叙事、研究论文）</w:t>
      </w:r>
    </w:p>
    <w:p>
      <w:pPr>
        <w:spacing w:line="360" w:lineRule="auto"/>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三、成果评选</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推荐报送区级评选的优秀成果，由区教科院组建评审专家组，秉持公平、公正原则进行集中评审，</w:t>
      </w:r>
      <w:r>
        <w:rPr>
          <w:rFonts w:hint="eastAsia" w:ascii="仿宋_GB2312" w:hAnsi="仿宋_GB2312" w:eastAsia="仿宋_GB2312" w:cs="仿宋_GB2312"/>
          <w:color w:val="auto"/>
          <w:sz w:val="32"/>
          <w:szCs w:val="40"/>
          <w:lang w:val="en-US" w:eastAsia="zh-CN"/>
        </w:rPr>
        <w:t>对符合条件的优秀成果按比例评出一、二、三等奖。同时，</w:t>
      </w:r>
      <w:r>
        <w:rPr>
          <w:rFonts w:hint="eastAsia" w:ascii="仿宋_GB2312" w:hAnsi="仿宋_GB2312" w:eastAsia="仿宋_GB2312" w:cs="仿宋_GB2312"/>
          <w:sz w:val="32"/>
          <w:szCs w:val="40"/>
          <w:lang w:val="en-US" w:eastAsia="zh-CN"/>
        </w:rPr>
        <w:t>择优推荐在全区主题活动中作展示交流，在《双流教育》等杂志刊发，推荐至省、市级相关活动参评。</w:t>
      </w:r>
    </w:p>
    <w:p>
      <w:pPr>
        <w:spacing w:line="360" w:lineRule="auto"/>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四、其它说明</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（一）申报要求</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1.各学校须对报送的成果查重（重复率不得超过30%）并进行科学性、规范性、政治性审核。</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2.观点正确、主题鲜明、重点突出；文字表述规范、简洁、流畅；调查报告、典型案例、教育叙事字数不超过5000字，研究论文字数3500字左右为宜。</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3.若为合著，署名一般不超过三人；同一名教师限报一篇。</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4.遵守学术道德。忌抄袭、剽窃等学术不端行为，文责自负；若有举报，一经查实，即刻取消评奖资格，并予以通报批评。</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（二）格式要求</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参评文本一律用Word文档编辑，设单倍行距。其中题目为黑体3号字，正文为宋体4号字，摘要、关键词为楷体小4号字，参考文献为宋体小4号字。</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（三）报送要求</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1.报送数量：</w:t>
      </w:r>
      <w:r>
        <w:rPr>
          <w:rFonts w:hint="eastAsia" w:ascii="仿宋_GB2312" w:hAnsi="仿宋_GB2312" w:eastAsia="仿宋_GB2312" w:cs="仿宋_GB2312"/>
          <w:color w:val="auto"/>
          <w:sz w:val="32"/>
          <w:szCs w:val="40"/>
          <w:lang w:val="en-US" w:eastAsia="zh-CN"/>
        </w:rPr>
        <w:t>区域“监测评价”子课题学校提交调查报告1件；</w:t>
      </w:r>
      <w:r>
        <w:rPr>
          <w:rFonts w:hint="eastAsia" w:ascii="仿宋_GB2312" w:hAnsi="仿宋_GB2312" w:eastAsia="仿宋_GB2312" w:cs="仿宋_GB2312"/>
          <w:sz w:val="32"/>
          <w:szCs w:val="40"/>
          <w:lang w:val="en-US" w:eastAsia="zh-CN"/>
        </w:rPr>
        <w:t>典型案例、教育叙事、研究论文的合计数量</w:t>
      </w:r>
      <w:r>
        <w:rPr>
          <w:rFonts w:hint="eastAsia" w:ascii="仿宋_GB2312" w:hAnsi="仿宋_GB2312" w:eastAsia="仿宋_GB2312" w:cs="仿宋_GB2312"/>
          <w:color w:val="auto"/>
          <w:sz w:val="32"/>
          <w:szCs w:val="40"/>
          <w:lang w:val="en-US" w:eastAsia="zh-CN"/>
        </w:rPr>
        <w:t>原则上不少于5件。非子课题学校</w:t>
      </w:r>
      <w:r>
        <w:rPr>
          <w:rFonts w:hint="eastAsia" w:ascii="仿宋_GB2312" w:hAnsi="仿宋_GB2312" w:eastAsia="仿宋_GB2312" w:cs="仿宋_GB2312"/>
          <w:sz w:val="32"/>
          <w:szCs w:val="40"/>
          <w:lang w:val="en-US" w:eastAsia="zh-CN"/>
        </w:rPr>
        <w:t>提交的成果数量原则上每校不超过5件。</w:t>
      </w:r>
    </w:p>
    <w:p>
      <w:pPr>
        <w:spacing w:line="36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2.报送方式：以学校为单位，汇总参评成果并填写“中小学教育评价改革优秀成果征集信息汇总表”（见附件），于2024年10</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lang w:val="en-US" w:eastAsia="zh-CN"/>
        </w:rPr>
        <w:t>20</w:t>
      </w:r>
      <w:r>
        <w:rPr>
          <w:rFonts w:hint="eastAsia" w:ascii="仿宋_GB2312" w:hAnsi="仿宋_GB2312" w:eastAsia="仿宋_GB2312" w:cs="仿宋_GB2312"/>
          <w:sz w:val="32"/>
          <w:szCs w:val="40"/>
          <w:lang w:eastAsia="zh-CN"/>
        </w:rPr>
        <w:t>日</w:t>
      </w:r>
      <w:r>
        <w:rPr>
          <w:rFonts w:hint="eastAsia" w:ascii="仿宋_GB2312" w:hAnsi="仿宋_GB2312" w:eastAsia="仿宋_GB2312" w:cs="仿宋_GB2312"/>
          <w:sz w:val="32"/>
          <w:szCs w:val="40"/>
          <w:lang w:val="en-US" w:eastAsia="zh-CN"/>
        </w:rPr>
        <w:t>17:00点前打包发送至双流区教科院（电子邮箱11249381@qq.com；联系人：王鹏 13551272632）。</w:t>
      </w:r>
    </w:p>
    <w:p>
      <w:pPr>
        <w:spacing w:line="360" w:lineRule="auto"/>
        <w:rPr>
          <w:rFonts w:hint="eastAsia" w:ascii="仿宋_GB2312" w:hAnsi="仿宋_GB2312" w:eastAsia="仿宋_GB2312" w:cs="仿宋_GB2312"/>
          <w:sz w:val="32"/>
          <w:szCs w:val="40"/>
          <w:lang w:val="en-US" w:eastAsia="zh-CN"/>
        </w:rPr>
      </w:pPr>
    </w:p>
    <w:p>
      <w:pPr>
        <w:spacing w:line="360" w:lineRule="auto"/>
        <w:ind w:firstLine="4160" w:firstLineChars="13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成都市双流区教育科学研究院</w:t>
      </w:r>
    </w:p>
    <w:p>
      <w:pPr>
        <w:spacing w:line="360" w:lineRule="auto"/>
        <w:ind w:firstLine="4160" w:firstLineChars="13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成都市双流区教育学会</w:t>
      </w:r>
    </w:p>
    <w:p>
      <w:pPr>
        <w:spacing w:line="360" w:lineRule="auto"/>
        <w:ind w:firstLine="640" w:firstLineChars="200"/>
        <w:jc w:val="righ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2024年7月1日</w:t>
      </w:r>
    </w:p>
    <w:p>
      <w:pPr>
        <w:ind w:firstLine="420" w:firstLineChars="200"/>
        <w:jc w:val="right"/>
        <w:rPr>
          <w:rFonts w:hint="eastAsia"/>
          <w:lang w:val="en-US" w:eastAsia="zh-CN"/>
        </w:rPr>
      </w:pPr>
    </w:p>
    <w:p>
      <w:pPr>
        <w:ind w:firstLine="420" w:firstLineChars="200"/>
        <w:jc w:val="right"/>
        <w:rPr>
          <w:rFonts w:hint="eastAsia"/>
          <w:lang w:val="en-US" w:eastAsia="zh-CN"/>
        </w:rPr>
      </w:pPr>
    </w:p>
    <w:p>
      <w:pPr>
        <w:ind w:firstLine="420" w:firstLineChars="200"/>
        <w:jc w:val="right"/>
        <w:rPr>
          <w:rFonts w:hint="eastAsia"/>
          <w:lang w:val="en-US" w:eastAsia="zh-CN"/>
        </w:rPr>
      </w:pPr>
    </w:p>
    <w:p>
      <w:pPr>
        <w:jc w:val="both"/>
        <w:rPr>
          <w:rFonts w:hint="eastAsia"/>
          <w:lang w:val="en-US" w:eastAsia="zh-CN"/>
        </w:rPr>
        <w:sectPr>
          <w:pgSz w:w="11906" w:h="16838"/>
          <w:pgMar w:top="1270" w:right="1633" w:bottom="1270" w:left="1633" w:header="851" w:footer="992" w:gutter="0"/>
          <w:cols w:space="0" w:num="1"/>
          <w:rtlGutter w:val="0"/>
          <w:docGrid w:type="lines" w:linePitch="312" w:charSpace="0"/>
        </w:sectPr>
      </w:pPr>
    </w:p>
    <w:p>
      <w:pPr>
        <w:spacing w:line="240" w:lineRule="auto"/>
        <w:jc w:val="both"/>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附件：</w:t>
      </w:r>
    </w:p>
    <w:p>
      <w:pPr>
        <w:spacing w:line="600" w:lineRule="auto"/>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中小学教育评价改革优秀成果征集信息汇总表</w:t>
      </w:r>
    </w:p>
    <w:p>
      <w:pPr>
        <w:spacing w:line="240" w:lineRule="auto"/>
        <w:jc w:val="lef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学校名称：                 学校联系人：                  联系电话：</w:t>
      </w:r>
    </w:p>
    <w:tbl>
      <w:tblPr>
        <w:tblStyle w:val="3"/>
        <w:tblW w:w="14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13"/>
        <w:gridCol w:w="6099"/>
        <w:gridCol w:w="2775"/>
        <w:gridCol w:w="1787"/>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 号</w:t>
            </w:r>
          </w:p>
        </w:tc>
        <w:tc>
          <w:tcPr>
            <w:tcW w:w="1813" w:type="dxa"/>
            <w:vAlign w:val="center"/>
          </w:tcPr>
          <w:p>
            <w:pPr>
              <w:jc w:val="center"/>
              <w:rPr>
                <w:rFonts w:hint="default"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成果征集类型</w:t>
            </w:r>
          </w:p>
        </w:tc>
        <w:tc>
          <w:tcPr>
            <w:tcW w:w="6099" w:type="dxa"/>
            <w:vAlign w:val="center"/>
          </w:tcPr>
          <w:p>
            <w:pPr>
              <w:jc w:val="center"/>
              <w:rPr>
                <w:rFonts w:hint="default"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成果（标题）名称</w:t>
            </w:r>
          </w:p>
        </w:tc>
        <w:tc>
          <w:tcPr>
            <w:tcW w:w="2775" w:type="dxa"/>
            <w:vAlign w:val="center"/>
          </w:tcPr>
          <w:p>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作者姓名</w:t>
            </w:r>
          </w:p>
        </w:tc>
        <w:tc>
          <w:tcPr>
            <w:tcW w:w="1787" w:type="dxa"/>
            <w:vAlign w:val="center"/>
          </w:tcPr>
          <w:p>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作者电话</w:t>
            </w:r>
          </w:p>
        </w:tc>
        <w:tc>
          <w:tcPr>
            <w:tcW w:w="1014" w:type="dxa"/>
            <w:vAlign w:val="center"/>
          </w:tcPr>
          <w:p>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1813"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调查报告</w:t>
            </w:r>
          </w:p>
        </w:tc>
        <w:tc>
          <w:tcPr>
            <w:tcW w:w="6099" w:type="dxa"/>
            <w:vAlign w:val="center"/>
          </w:tcPr>
          <w:p>
            <w:pPr>
              <w:jc w:val="left"/>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XXX…………（示例请删除）</w:t>
            </w:r>
            <w:bookmarkStart w:id="0" w:name="_GoBack"/>
            <w:bookmarkEnd w:id="0"/>
          </w:p>
        </w:tc>
        <w:tc>
          <w:tcPr>
            <w:tcW w:w="2775" w:type="dxa"/>
            <w:vAlign w:val="center"/>
          </w:tcPr>
          <w:p>
            <w:pPr>
              <w:jc w:val="left"/>
              <w:rPr>
                <w:rFonts w:hint="default" w:ascii="宋体" w:hAnsi="宋体" w:eastAsia="宋体" w:cs="宋体"/>
                <w:sz w:val="24"/>
                <w:szCs w:val="32"/>
                <w:vertAlign w:val="baseline"/>
                <w:lang w:val="en-US" w:eastAsia="zh-CN"/>
              </w:rPr>
            </w:pPr>
          </w:p>
        </w:tc>
        <w:tc>
          <w:tcPr>
            <w:tcW w:w="1787" w:type="dxa"/>
            <w:vAlign w:val="center"/>
          </w:tcPr>
          <w:p>
            <w:pPr>
              <w:jc w:val="center"/>
              <w:rPr>
                <w:rFonts w:hint="default"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1813"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典型案例</w:t>
            </w:r>
          </w:p>
        </w:tc>
        <w:tc>
          <w:tcPr>
            <w:tcW w:w="6099" w:type="dxa"/>
            <w:vAlign w:val="center"/>
          </w:tcPr>
          <w:p>
            <w:pPr>
              <w:jc w:val="left"/>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XXX…………</w:t>
            </w: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1813"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教育叙事</w:t>
            </w:r>
          </w:p>
        </w:tc>
        <w:tc>
          <w:tcPr>
            <w:tcW w:w="6099" w:type="dxa"/>
            <w:vAlign w:val="center"/>
          </w:tcPr>
          <w:p>
            <w:pPr>
              <w:jc w:val="left"/>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XXX…………</w:t>
            </w: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1813" w:type="dxa"/>
            <w:vAlign w:val="center"/>
          </w:tcPr>
          <w:p>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研究论文</w:t>
            </w:r>
          </w:p>
        </w:tc>
        <w:tc>
          <w:tcPr>
            <w:tcW w:w="6099" w:type="dxa"/>
            <w:vAlign w:val="center"/>
          </w:tcPr>
          <w:p>
            <w:pPr>
              <w:jc w:val="left"/>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XXX…………</w:t>
            </w: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7" w:type="dxa"/>
            <w:vAlign w:val="center"/>
          </w:tcPr>
          <w:p>
            <w:pPr>
              <w:jc w:val="center"/>
              <w:rPr>
                <w:rFonts w:hint="eastAsia" w:ascii="宋体" w:hAnsi="宋体" w:eastAsia="宋体" w:cs="宋体"/>
                <w:sz w:val="24"/>
                <w:szCs w:val="32"/>
                <w:vertAlign w:val="baseline"/>
                <w:lang w:val="en-US" w:eastAsia="zh-CN"/>
              </w:rPr>
            </w:pPr>
          </w:p>
        </w:tc>
        <w:tc>
          <w:tcPr>
            <w:tcW w:w="1813" w:type="dxa"/>
            <w:vAlign w:val="center"/>
          </w:tcPr>
          <w:p>
            <w:pPr>
              <w:jc w:val="center"/>
              <w:rPr>
                <w:rFonts w:hint="eastAsia" w:ascii="宋体" w:hAnsi="宋体" w:eastAsia="宋体" w:cs="宋体"/>
                <w:sz w:val="24"/>
                <w:szCs w:val="32"/>
                <w:vertAlign w:val="baseline"/>
                <w:lang w:val="en-US" w:eastAsia="zh-CN"/>
              </w:rPr>
            </w:pPr>
          </w:p>
        </w:tc>
        <w:tc>
          <w:tcPr>
            <w:tcW w:w="6099" w:type="dxa"/>
            <w:vAlign w:val="center"/>
          </w:tcPr>
          <w:p>
            <w:pPr>
              <w:jc w:val="left"/>
              <w:rPr>
                <w:rFonts w:hint="eastAsia" w:ascii="宋体" w:hAnsi="宋体" w:eastAsia="宋体" w:cs="宋体"/>
                <w:sz w:val="24"/>
                <w:szCs w:val="32"/>
                <w:vertAlign w:val="baseline"/>
                <w:lang w:val="en-US" w:eastAsia="zh-CN"/>
              </w:rPr>
            </w:pPr>
          </w:p>
        </w:tc>
        <w:tc>
          <w:tcPr>
            <w:tcW w:w="2775" w:type="dxa"/>
            <w:vAlign w:val="center"/>
          </w:tcPr>
          <w:p>
            <w:pPr>
              <w:jc w:val="left"/>
              <w:rPr>
                <w:rFonts w:hint="eastAsia" w:ascii="宋体" w:hAnsi="宋体" w:eastAsia="宋体" w:cs="宋体"/>
                <w:sz w:val="24"/>
                <w:szCs w:val="32"/>
                <w:vertAlign w:val="baseline"/>
                <w:lang w:val="en-US" w:eastAsia="zh-CN"/>
              </w:rPr>
            </w:pPr>
          </w:p>
        </w:tc>
        <w:tc>
          <w:tcPr>
            <w:tcW w:w="1787" w:type="dxa"/>
            <w:vAlign w:val="center"/>
          </w:tcPr>
          <w:p>
            <w:pPr>
              <w:jc w:val="center"/>
              <w:rPr>
                <w:rFonts w:hint="eastAsia" w:ascii="宋体" w:hAnsi="宋体" w:eastAsia="宋体" w:cs="宋体"/>
                <w:sz w:val="24"/>
                <w:szCs w:val="32"/>
                <w:vertAlign w:val="baseline"/>
                <w:lang w:val="en-US" w:eastAsia="zh-CN"/>
              </w:rPr>
            </w:pPr>
          </w:p>
        </w:tc>
        <w:tc>
          <w:tcPr>
            <w:tcW w:w="1014" w:type="dxa"/>
            <w:vAlign w:val="center"/>
          </w:tcPr>
          <w:p>
            <w:pPr>
              <w:jc w:val="center"/>
              <w:rPr>
                <w:rFonts w:hint="eastAsia" w:ascii="宋体" w:hAnsi="宋体" w:eastAsia="宋体" w:cs="宋体"/>
                <w:sz w:val="24"/>
                <w:szCs w:val="32"/>
                <w:vertAlign w:val="baseline"/>
                <w:lang w:val="en-US" w:eastAsia="zh-CN"/>
              </w:rPr>
            </w:pPr>
          </w:p>
        </w:tc>
      </w:tr>
    </w:tbl>
    <w:p>
      <w:pPr>
        <w:spacing w:line="240" w:lineRule="auto"/>
        <w:ind w:firstLine="482" w:firstLineChars="200"/>
        <w:rPr>
          <w:rFonts w:hint="default"/>
          <w:lang w:val="en-US"/>
        </w:rPr>
      </w:pPr>
      <w:r>
        <w:rPr>
          <w:rFonts w:hint="eastAsia" w:ascii="楷体" w:hAnsi="楷体" w:eastAsia="楷体" w:cs="楷体"/>
          <w:b/>
          <w:bCs/>
          <w:sz w:val="24"/>
          <w:szCs w:val="32"/>
          <w:lang w:val="en-US" w:eastAsia="zh-CN"/>
        </w:rPr>
        <w:t>备注：</w:t>
      </w:r>
      <w:r>
        <w:rPr>
          <w:rFonts w:hint="eastAsia" w:ascii="楷体" w:hAnsi="楷体" w:eastAsia="楷体" w:cs="楷体"/>
          <w:sz w:val="22"/>
          <w:szCs w:val="28"/>
          <w:lang w:val="en-US" w:eastAsia="zh-CN"/>
        </w:rPr>
        <w:t>1.“学校联系人及联系电话”为学校的组织联络人；2.“成果征集类型”指：调查报告、典型案例、教育叙事、研究论文；3.若为合著，“作者电话”指第一作者；4.参评成果及汇总表存入同一文件夹，以“学校名称”命名并打包，于2024年10月20日17:00点前发送至双流区教科院（电子邮箱11249381@qq.com）。</w:t>
      </w:r>
    </w:p>
    <w:sectPr>
      <w:pgSz w:w="16838" w:h="11906" w:orient="landscape"/>
      <w:pgMar w:top="1293" w:right="1440" w:bottom="129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TQ3MWNhNGYyYmRlNjkyZjE0NDNlMWJhZjVkYTIifQ=="/>
  </w:docVars>
  <w:rsids>
    <w:rsidRoot w:val="173261DB"/>
    <w:rsid w:val="000F76D9"/>
    <w:rsid w:val="008157E8"/>
    <w:rsid w:val="00C12C7E"/>
    <w:rsid w:val="017E2CDF"/>
    <w:rsid w:val="06605C46"/>
    <w:rsid w:val="06C400C5"/>
    <w:rsid w:val="06FC4B75"/>
    <w:rsid w:val="08ED7DF4"/>
    <w:rsid w:val="08F5539B"/>
    <w:rsid w:val="0AB712E8"/>
    <w:rsid w:val="0B6D2CFE"/>
    <w:rsid w:val="0F765BCC"/>
    <w:rsid w:val="0F983143"/>
    <w:rsid w:val="10B97633"/>
    <w:rsid w:val="11CC783A"/>
    <w:rsid w:val="173261DB"/>
    <w:rsid w:val="178D0E90"/>
    <w:rsid w:val="1A8F132E"/>
    <w:rsid w:val="1D455E38"/>
    <w:rsid w:val="1D7F14A6"/>
    <w:rsid w:val="1EEC59E9"/>
    <w:rsid w:val="1F8C277B"/>
    <w:rsid w:val="209D4244"/>
    <w:rsid w:val="22E01A46"/>
    <w:rsid w:val="22E635E5"/>
    <w:rsid w:val="23F102E2"/>
    <w:rsid w:val="24426DD4"/>
    <w:rsid w:val="267A11BB"/>
    <w:rsid w:val="27071251"/>
    <w:rsid w:val="27CD08D9"/>
    <w:rsid w:val="2A88034A"/>
    <w:rsid w:val="2AA36F32"/>
    <w:rsid w:val="2EAD7D45"/>
    <w:rsid w:val="2FCB70F6"/>
    <w:rsid w:val="2FDE27BA"/>
    <w:rsid w:val="31496359"/>
    <w:rsid w:val="31F2634A"/>
    <w:rsid w:val="322F554F"/>
    <w:rsid w:val="347B5013"/>
    <w:rsid w:val="348E1CB2"/>
    <w:rsid w:val="34AA710F"/>
    <w:rsid w:val="35101668"/>
    <w:rsid w:val="352B000B"/>
    <w:rsid w:val="37732804"/>
    <w:rsid w:val="39F056A9"/>
    <w:rsid w:val="3AA93D2E"/>
    <w:rsid w:val="3C463655"/>
    <w:rsid w:val="3F4C15C1"/>
    <w:rsid w:val="42613503"/>
    <w:rsid w:val="42957651"/>
    <w:rsid w:val="42E95CA2"/>
    <w:rsid w:val="42E97308"/>
    <w:rsid w:val="431A39DA"/>
    <w:rsid w:val="43CB4D86"/>
    <w:rsid w:val="45594965"/>
    <w:rsid w:val="460D735C"/>
    <w:rsid w:val="46804174"/>
    <w:rsid w:val="47043A29"/>
    <w:rsid w:val="4ABC335D"/>
    <w:rsid w:val="4DA06E58"/>
    <w:rsid w:val="4E3D1F52"/>
    <w:rsid w:val="4F925019"/>
    <w:rsid w:val="502D0EC8"/>
    <w:rsid w:val="526C5DD2"/>
    <w:rsid w:val="56233859"/>
    <w:rsid w:val="57C54C06"/>
    <w:rsid w:val="5AD857E2"/>
    <w:rsid w:val="5C643EC4"/>
    <w:rsid w:val="5C99133C"/>
    <w:rsid w:val="5CE65575"/>
    <w:rsid w:val="5F4F714B"/>
    <w:rsid w:val="5F7F1523"/>
    <w:rsid w:val="6632293D"/>
    <w:rsid w:val="66EC3434"/>
    <w:rsid w:val="68680F2F"/>
    <w:rsid w:val="69526460"/>
    <w:rsid w:val="6FB97C2B"/>
    <w:rsid w:val="720A6E64"/>
    <w:rsid w:val="7395275D"/>
    <w:rsid w:val="7863604A"/>
    <w:rsid w:val="79551993"/>
    <w:rsid w:val="7AD33A6E"/>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1529</Words>
  <Characters>1620</Characters>
  <Lines>0</Lines>
  <Paragraphs>0</Paragraphs>
  <TotalTime>0</TotalTime>
  <ScaleCrop>false</ScaleCrop>
  <LinksUpToDate>false</LinksUpToDate>
  <CharactersWithSpaces>1660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2024-06-24T16:19:00Z</dcterms:created>
  <dc:creator>咖啡语茶</dc:creator>
  <cp:lastModifiedBy>王鹏</cp:lastModifiedBy>
  <cp:lastPrinted>2024-07-01T05:57:00Z</cp:lastPrinted>
  <dcterms:modified xsi:type="dcterms:W3CDTF">2024-07-01T07:49:25Z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8230A7B6BC5E4F0E96491F06A0C877A9_13</vt:lpwstr>
  </property>
</Properties>
</file>