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10" w:rsidRPr="00826565" w:rsidRDefault="00CE3BDA" w:rsidP="00826565">
      <w:pPr>
        <w:ind w:left="360" w:hangingChars="100" w:hanging="360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r w:rsidRPr="00826565"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关于举办</w:t>
      </w:r>
      <w:r w:rsidRPr="00826565"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成都市双流区</w:t>
      </w:r>
      <w:r w:rsidRPr="00826565"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第三届</w:t>
      </w:r>
      <w:r w:rsidRPr="00826565"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普通高中</w:t>
      </w:r>
    </w:p>
    <w:p w:rsidR="00277010" w:rsidRPr="00826565" w:rsidRDefault="00CE3BDA" w:rsidP="00826565">
      <w:pPr>
        <w:ind w:left="360" w:hangingChars="100" w:hanging="360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r w:rsidRPr="00826565"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新课标新教材</w:t>
      </w:r>
      <w:r w:rsidRPr="00826565"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解读</w:t>
      </w:r>
      <w:r w:rsidRPr="00826565"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大赛的</w:t>
      </w:r>
      <w:r w:rsidRPr="00826565"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通知</w:t>
      </w:r>
    </w:p>
    <w:p w:rsidR="00826565" w:rsidRDefault="00826565">
      <w:pPr>
        <w:widowControl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</w:pPr>
    </w:p>
    <w:p w:rsidR="00277010" w:rsidRDefault="00CE3BDA">
      <w:pPr>
        <w:widowControl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各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普通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高中学校（含民办校）：</w:t>
      </w:r>
    </w:p>
    <w:p w:rsidR="00277010" w:rsidRDefault="00CE3BDA">
      <w:pPr>
        <w:spacing w:line="70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为全面把握新修订的普通高中课程方案和课程标准总体要求，激发学科教师学习研究新课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新教材的热情与意识，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依据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双流区教育局对新时代“教师五项基本功”的要求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促进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教师理解并运用“新课程、新课标、新教材”的能力，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提高课堂教学的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针对性和有效性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经研究，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将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开展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第三届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双流区普通高中新教材解读大赛，现将有关事宜通知如下。</w:t>
      </w:r>
    </w:p>
    <w:p w:rsidR="00277010" w:rsidRDefault="00CE3BDA">
      <w:pPr>
        <w:widowControl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赛事主题</w:t>
      </w:r>
    </w:p>
    <w:p w:rsidR="00277010" w:rsidRDefault="00CE3BDA">
      <w:pPr>
        <w:pStyle w:val="2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Cs w:val="32"/>
          <w:lang/>
        </w:rPr>
      </w:pPr>
      <w:r>
        <w:rPr>
          <w:rFonts w:ascii="Times New Roman" w:eastAsia="方正仿宋_GBK" w:hAnsi="Times New Roman" w:cs="Times New Roman" w:hint="eastAsia"/>
          <w:color w:val="000000"/>
          <w:szCs w:val="32"/>
          <w:lang/>
        </w:rPr>
        <w:t>围绕五项基本功</w:t>
      </w:r>
      <w:r>
        <w:rPr>
          <w:rFonts w:ascii="Times New Roman" w:eastAsia="方正仿宋_GBK" w:hAnsi="Times New Roman" w:cs="Times New Roman" w:hint="eastAsia"/>
          <w:color w:val="000000"/>
          <w:szCs w:val="32"/>
          <w:lang/>
        </w:rPr>
        <w:t xml:space="preserve">  </w:t>
      </w:r>
      <w:r>
        <w:rPr>
          <w:rFonts w:ascii="Times New Roman" w:eastAsia="方正仿宋_GBK" w:hAnsi="Times New Roman" w:cs="Times New Roman" w:hint="eastAsia"/>
          <w:color w:val="000000"/>
          <w:szCs w:val="32"/>
          <w:lang/>
        </w:rPr>
        <w:t>提升课程理解力</w:t>
      </w:r>
    </w:p>
    <w:p w:rsidR="00277010" w:rsidRDefault="00CE3BDA">
      <w:pPr>
        <w:widowControl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</w:t>
      </w:r>
      <w:r>
        <w:rPr>
          <w:rFonts w:ascii="方正黑体_GBK" w:eastAsia="方正黑体_GBK" w:hAnsi="方正黑体_GBK" w:cs="方正黑体_GBK"/>
          <w:sz w:val="32"/>
          <w:szCs w:val="32"/>
        </w:rPr>
        <w:t>、参赛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对象</w:t>
      </w:r>
    </w:p>
    <w:p w:rsidR="00277010" w:rsidRDefault="00CE3BDA">
      <w:pPr>
        <w:widowControl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高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2024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级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语文、数学、英语、物理、化学、生物学、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思想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政治、历史、地理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/>
        </w:rPr>
        <w:t>。各学科以学校备课组为单位参赛。</w:t>
      </w:r>
    </w:p>
    <w:p w:rsidR="00277010" w:rsidRDefault="00CE3BDA">
      <w:pPr>
        <w:widowControl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时间地点</w:t>
      </w:r>
    </w:p>
    <w:p w:rsidR="00277010" w:rsidRDefault="00CE3BDA">
      <w:pPr>
        <w:spacing w:line="360" w:lineRule="auto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时间、地点安排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详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见附件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:rsidR="00277010" w:rsidRDefault="00CE3BDA">
      <w:pPr>
        <w:spacing w:line="360" w:lineRule="auto"/>
        <w:ind w:firstLineChars="200" w:firstLine="640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 w:themeColor="text1"/>
          <w:sz w:val="32"/>
          <w:szCs w:val="32"/>
        </w:rPr>
        <w:t>四、</w:t>
      </w: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比赛形式</w:t>
      </w:r>
    </w:p>
    <w:p w:rsidR="00277010" w:rsidRDefault="00CE3BDA">
      <w:pPr>
        <w:spacing w:line="360" w:lineRule="auto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各学科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将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提供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个不同的解读课题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每所学校的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高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级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学科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提前在这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个解读课题中随机抽取一个，并对抽到的课题进行充分准备。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比赛时，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每个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备课组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由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~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名教师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进行展示，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展示要制作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PPT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，展示完成后回答专家提问。每个学校展示时间不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超过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0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分钟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（含答辩）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:rsidR="00277010" w:rsidRDefault="00CE3BDA">
      <w:pPr>
        <w:widowControl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</w:t>
      </w:r>
      <w:r>
        <w:rPr>
          <w:rFonts w:ascii="方正黑体_GBK" w:eastAsia="方正黑体_GBK" w:hAnsi="方正黑体_GBK" w:cs="方正黑体_GBK"/>
          <w:sz w:val="32"/>
          <w:szCs w:val="32"/>
        </w:rPr>
        <w:t>、比赛评奖</w:t>
      </w:r>
    </w:p>
    <w:p w:rsidR="00277010" w:rsidRDefault="00CE3BDA">
      <w:pPr>
        <w:spacing w:line="360" w:lineRule="auto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参照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成都市双流区普通高中新课标解读大赛评分表（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见附件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依据评委打分结果，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将参赛备课组的最终得分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排名，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评出一、二、三等奖。</w:t>
      </w:r>
    </w:p>
    <w:p w:rsidR="00277010" w:rsidRDefault="00277010">
      <w:pPr>
        <w:spacing w:line="360" w:lineRule="auto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826565" w:rsidRPr="00826565" w:rsidRDefault="00CE3BDA" w:rsidP="00826565">
      <w:pPr>
        <w:spacing w:afterLines="50"/>
        <w:ind w:left="320" w:hangingChars="100" w:hanging="320"/>
        <w:jc w:val="center"/>
        <w:rPr>
          <w:rFonts w:ascii="Times New Roman" w:eastAsia="方正仿宋_GBK" w:hAnsi="Times New Roman" w:cs="Times New Roman"/>
          <w:spacing w:val="-20"/>
          <w:sz w:val="36"/>
          <w:szCs w:val="36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：</w:t>
      </w:r>
      <w:r w:rsidR="00826565" w:rsidRPr="00826565">
        <w:rPr>
          <w:rFonts w:ascii="Times New Roman" w:eastAsia="方正仿宋_GBK" w:hAnsi="Times New Roman" w:cs="Times New Roman" w:hint="eastAsia"/>
          <w:bCs/>
          <w:w w:val="80"/>
          <w:kern w:val="0"/>
          <w:sz w:val="36"/>
          <w:szCs w:val="36"/>
        </w:rPr>
        <w:t>双流区</w:t>
      </w:r>
      <w:r w:rsidR="00826565" w:rsidRPr="00826565">
        <w:rPr>
          <w:rFonts w:ascii="Times New Roman" w:eastAsia="方正仿宋_GBK" w:hAnsi="Times New Roman" w:cs="Times New Roman" w:hint="eastAsia"/>
          <w:bCs/>
          <w:color w:val="000000" w:themeColor="text1"/>
          <w:sz w:val="36"/>
          <w:szCs w:val="36"/>
        </w:rPr>
        <w:t>第三届</w:t>
      </w:r>
      <w:r w:rsidR="00826565" w:rsidRPr="00826565">
        <w:rPr>
          <w:rFonts w:ascii="Times New Roman" w:eastAsia="方正仿宋_GBK" w:hAnsi="Times New Roman" w:cs="Times New Roman"/>
          <w:bCs/>
          <w:color w:val="000000" w:themeColor="text1"/>
          <w:sz w:val="36"/>
          <w:szCs w:val="36"/>
        </w:rPr>
        <w:t>新课标新教材解</w:t>
      </w:r>
      <w:r w:rsidR="00826565" w:rsidRPr="00826565">
        <w:rPr>
          <w:rFonts w:ascii="方正仿宋_GBK" w:eastAsia="方正仿宋_GBK" w:hAnsi="方正仿宋_GBK" w:cs="方正仿宋_GBK" w:hint="eastAsia"/>
          <w:bCs/>
          <w:color w:val="000000" w:themeColor="text1"/>
          <w:sz w:val="36"/>
          <w:szCs w:val="36"/>
        </w:rPr>
        <w:t>读大赛</w:t>
      </w:r>
      <w:r w:rsidR="00826565" w:rsidRPr="00826565">
        <w:rPr>
          <w:rFonts w:ascii="方正仿宋_GBK" w:eastAsia="方正仿宋_GBK" w:hAnsi="方正仿宋_GBK" w:cs="方正仿宋_GBK" w:hint="eastAsia"/>
          <w:bCs/>
          <w:w w:val="80"/>
          <w:kern w:val="0"/>
          <w:sz w:val="36"/>
          <w:szCs w:val="36"/>
        </w:rPr>
        <w:t>安排表</w:t>
      </w:r>
    </w:p>
    <w:p w:rsidR="00277010" w:rsidRDefault="00277010" w:rsidP="00826565">
      <w:pPr>
        <w:spacing w:line="360" w:lineRule="auto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277010" w:rsidRDefault="00277010">
      <w:pPr>
        <w:spacing w:line="360" w:lineRule="auto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277010" w:rsidRDefault="00CE3BDA">
      <w:pPr>
        <w:spacing w:line="360" w:lineRule="auto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            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 xml:space="preserve">     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成都市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双流区教育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科学研究院</w:t>
      </w:r>
    </w:p>
    <w:p w:rsidR="00277010" w:rsidRDefault="00CE3BDA" w:rsidP="00826565">
      <w:pPr>
        <w:spacing w:line="360" w:lineRule="auto"/>
        <w:ind w:firstLineChars="1650" w:firstLine="52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277010" w:rsidRDefault="00277010">
      <w:pPr>
        <w:pStyle w:val="2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jc w:val="both"/>
        <w:rPr>
          <w:rFonts w:ascii="Times New Roman" w:eastAsia="方正仿宋_GBK" w:hAnsi="Times New Roman" w:cs="Times New Roman"/>
          <w:szCs w:val="32"/>
        </w:rPr>
      </w:pPr>
    </w:p>
    <w:p w:rsidR="00277010" w:rsidRDefault="00277010">
      <w:pPr>
        <w:pStyle w:val="2"/>
        <w:jc w:val="both"/>
        <w:rPr>
          <w:rFonts w:ascii="Times New Roman" w:eastAsia="方正仿宋_GBK" w:hAnsi="Times New Roman" w:cs="Times New Roman"/>
          <w:szCs w:val="32"/>
        </w:rPr>
      </w:pPr>
    </w:p>
    <w:p w:rsidR="00277010" w:rsidRDefault="00277010" w:rsidP="00826565">
      <w:pPr>
        <w:ind w:left="255" w:hangingChars="100" w:hanging="255"/>
        <w:rPr>
          <w:rFonts w:ascii="Times New Roman" w:eastAsia="方正仿宋_GBK" w:hAnsi="Times New Roman" w:cs="Times New Roman"/>
          <w:bCs/>
          <w:w w:val="80"/>
          <w:kern w:val="0"/>
          <w:sz w:val="32"/>
          <w:szCs w:val="32"/>
        </w:rPr>
      </w:pPr>
    </w:p>
    <w:p w:rsidR="00826565" w:rsidRDefault="00CE3BDA" w:rsidP="00826565">
      <w:pPr>
        <w:ind w:left="255" w:hangingChars="100" w:hanging="255"/>
        <w:rPr>
          <w:rFonts w:ascii="Times New Roman" w:eastAsia="方正仿宋_GBK" w:hAnsi="Times New Roman" w:cs="Times New Roman" w:hint="eastAsia"/>
          <w:bCs/>
          <w:w w:val="8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/>
          <w:bCs/>
          <w:w w:val="80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bCs/>
          <w:w w:val="80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bCs/>
          <w:w w:val="80"/>
          <w:kern w:val="0"/>
          <w:sz w:val="32"/>
          <w:szCs w:val="32"/>
        </w:rPr>
        <w:t xml:space="preserve">      </w:t>
      </w:r>
    </w:p>
    <w:p w:rsidR="00277010" w:rsidRPr="00826565" w:rsidRDefault="00CE3BDA" w:rsidP="00826565">
      <w:pPr>
        <w:spacing w:afterLines="50"/>
        <w:ind w:left="287" w:hangingChars="100" w:hanging="287"/>
        <w:jc w:val="center"/>
        <w:rPr>
          <w:rFonts w:ascii="Times New Roman" w:eastAsia="方正仿宋_GBK" w:hAnsi="Times New Roman" w:cs="Times New Roman"/>
          <w:spacing w:val="-20"/>
          <w:sz w:val="36"/>
          <w:szCs w:val="36"/>
        </w:rPr>
      </w:pPr>
      <w:r w:rsidRPr="00826565">
        <w:rPr>
          <w:rFonts w:ascii="Times New Roman" w:eastAsia="方正仿宋_GBK" w:hAnsi="Times New Roman" w:cs="Times New Roman" w:hint="eastAsia"/>
          <w:bCs/>
          <w:w w:val="80"/>
          <w:kern w:val="0"/>
          <w:sz w:val="36"/>
          <w:szCs w:val="36"/>
        </w:rPr>
        <w:t>双流区</w:t>
      </w:r>
      <w:r w:rsidRPr="00826565">
        <w:rPr>
          <w:rFonts w:ascii="Times New Roman" w:eastAsia="方正仿宋_GBK" w:hAnsi="Times New Roman" w:cs="Times New Roman" w:hint="eastAsia"/>
          <w:bCs/>
          <w:color w:val="000000" w:themeColor="text1"/>
          <w:sz w:val="36"/>
          <w:szCs w:val="36"/>
        </w:rPr>
        <w:t>第三届</w:t>
      </w:r>
      <w:r w:rsidRPr="00826565">
        <w:rPr>
          <w:rFonts w:ascii="Times New Roman" w:eastAsia="方正仿宋_GBK" w:hAnsi="Times New Roman" w:cs="Times New Roman"/>
          <w:bCs/>
          <w:color w:val="000000" w:themeColor="text1"/>
          <w:sz w:val="36"/>
          <w:szCs w:val="36"/>
        </w:rPr>
        <w:t>新课标新教材</w:t>
      </w:r>
      <w:r w:rsidRPr="00826565">
        <w:rPr>
          <w:rFonts w:ascii="Times New Roman" w:eastAsia="方正仿宋_GBK" w:hAnsi="Times New Roman" w:cs="Times New Roman"/>
          <w:bCs/>
          <w:color w:val="000000" w:themeColor="text1"/>
          <w:sz w:val="36"/>
          <w:szCs w:val="36"/>
        </w:rPr>
        <w:t>解</w:t>
      </w:r>
      <w:r w:rsidRPr="00826565">
        <w:rPr>
          <w:rFonts w:ascii="方正仿宋_GBK" w:eastAsia="方正仿宋_GBK" w:hAnsi="方正仿宋_GBK" w:cs="方正仿宋_GBK" w:hint="eastAsia"/>
          <w:bCs/>
          <w:color w:val="000000" w:themeColor="text1"/>
          <w:sz w:val="36"/>
          <w:szCs w:val="36"/>
        </w:rPr>
        <w:t>读</w:t>
      </w:r>
      <w:r w:rsidRPr="00826565">
        <w:rPr>
          <w:rFonts w:ascii="方正仿宋_GBK" w:eastAsia="方正仿宋_GBK" w:hAnsi="方正仿宋_GBK" w:cs="方正仿宋_GBK" w:hint="eastAsia"/>
          <w:bCs/>
          <w:color w:val="000000" w:themeColor="text1"/>
          <w:sz w:val="36"/>
          <w:szCs w:val="36"/>
        </w:rPr>
        <w:t>大赛</w:t>
      </w:r>
      <w:r w:rsidRPr="00826565">
        <w:rPr>
          <w:rFonts w:ascii="方正仿宋_GBK" w:eastAsia="方正仿宋_GBK" w:hAnsi="方正仿宋_GBK" w:cs="方正仿宋_GBK" w:hint="eastAsia"/>
          <w:bCs/>
          <w:w w:val="80"/>
          <w:kern w:val="0"/>
          <w:sz w:val="36"/>
          <w:szCs w:val="36"/>
        </w:rPr>
        <w:t>安排表</w:t>
      </w:r>
    </w:p>
    <w:tbl>
      <w:tblPr>
        <w:tblStyle w:val="a5"/>
        <w:tblW w:w="8890" w:type="dxa"/>
        <w:tblInd w:w="149" w:type="dxa"/>
        <w:tblLayout w:type="fixed"/>
        <w:tblLook w:val="04A0"/>
      </w:tblPr>
      <w:tblGrid>
        <w:gridCol w:w="3361"/>
        <w:gridCol w:w="5529"/>
      </w:tblGrid>
      <w:tr w:rsidR="00277010" w:rsidTr="00826565">
        <w:tc>
          <w:tcPr>
            <w:tcW w:w="3361" w:type="dxa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时间</w:t>
            </w:r>
          </w:p>
        </w:tc>
        <w:tc>
          <w:tcPr>
            <w:tcW w:w="5529" w:type="dxa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地点</w:t>
            </w:r>
          </w:p>
        </w:tc>
      </w:tr>
      <w:tr w:rsidR="00277010" w:rsidTr="00826565">
        <w:tc>
          <w:tcPr>
            <w:tcW w:w="3361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14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棠湖中学（双江校区）</w:t>
            </w:r>
          </w:p>
        </w:tc>
      </w:tr>
      <w:tr w:rsidR="00277010" w:rsidTr="00826565">
        <w:tc>
          <w:tcPr>
            <w:tcW w:w="3361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16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双流中学</w:t>
            </w:r>
          </w:p>
        </w:tc>
      </w:tr>
      <w:tr w:rsidR="00277010" w:rsidTr="00826565">
        <w:tc>
          <w:tcPr>
            <w:tcW w:w="3361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3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31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棠湖中学（双江校区）</w:t>
            </w:r>
          </w:p>
        </w:tc>
      </w:tr>
      <w:tr w:rsidR="00277010" w:rsidTr="00826565">
        <w:tc>
          <w:tcPr>
            <w:tcW w:w="3361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3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棠湖外国语学校</w:t>
            </w:r>
          </w:p>
        </w:tc>
      </w:tr>
      <w:tr w:rsidR="00277010" w:rsidTr="00826565">
        <w:tc>
          <w:tcPr>
            <w:tcW w:w="3361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2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双流中学</w:t>
            </w:r>
          </w:p>
        </w:tc>
      </w:tr>
      <w:tr w:rsidR="00277010" w:rsidTr="00826565">
        <w:tc>
          <w:tcPr>
            <w:tcW w:w="3361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8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277010" w:rsidRDefault="00CE3BDA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6"/>
              </w:rPr>
              <w:t>棠湖外国语学校</w:t>
            </w:r>
          </w:p>
        </w:tc>
      </w:tr>
      <w:tr w:rsidR="00277010" w:rsidTr="00826565">
        <w:tc>
          <w:tcPr>
            <w:tcW w:w="3361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11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277010" w:rsidRDefault="00CE3BDA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6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6"/>
              </w:rPr>
              <w:t>双流区教育科学研究院四楼会议室</w:t>
            </w:r>
          </w:p>
        </w:tc>
      </w:tr>
      <w:tr w:rsidR="00277010" w:rsidTr="00826565">
        <w:tc>
          <w:tcPr>
            <w:tcW w:w="3361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8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成都艺体中学</w:t>
            </w:r>
          </w:p>
        </w:tc>
      </w:tr>
      <w:tr w:rsidR="00277010" w:rsidTr="00826565">
        <w:tc>
          <w:tcPr>
            <w:tcW w:w="3361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</w:rPr>
              <w:t>4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</w:rPr>
              <w:t>10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277010" w:rsidRDefault="00CE3BDA">
            <w:pPr>
              <w:pStyle w:val="2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双流区教育科学研究院四楼会议室</w:t>
            </w:r>
          </w:p>
        </w:tc>
      </w:tr>
    </w:tbl>
    <w:p w:rsidR="00277010" w:rsidRDefault="00277010">
      <w:pPr>
        <w:pStyle w:val="2"/>
        <w:rPr>
          <w:rFonts w:ascii="Times New Roman" w:eastAsia="方正仿宋_GBK" w:hAnsi="Times New Roman" w:cs="Times New Roman"/>
        </w:rPr>
      </w:pPr>
    </w:p>
    <w:p w:rsidR="00277010" w:rsidRDefault="00277010">
      <w:pPr>
        <w:pStyle w:val="a3"/>
        <w:ind w:left="0"/>
        <w:rPr>
          <w:rFonts w:ascii="Times New Roman" w:eastAsia="方正仿宋_GBK" w:hAnsi="Times New Roman" w:cs="Times New Roman"/>
          <w:spacing w:val="-20"/>
          <w:sz w:val="32"/>
          <w:szCs w:val="32"/>
        </w:rPr>
      </w:pPr>
    </w:p>
    <w:p w:rsidR="00277010" w:rsidRDefault="00277010">
      <w:pPr>
        <w:pStyle w:val="a3"/>
        <w:ind w:left="0"/>
        <w:rPr>
          <w:rFonts w:ascii="Times New Roman" w:eastAsia="方正仿宋_GBK" w:hAnsi="Times New Roman" w:cs="Times New Roman"/>
          <w:spacing w:val="-20"/>
          <w:sz w:val="32"/>
          <w:szCs w:val="32"/>
        </w:rPr>
      </w:pPr>
    </w:p>
    <w:p w:rsidR="00277010" w:rsidRDefault="00277010">
      <w:pPr>
        <w:pStyle w:val="a3"/>
        <w:ind w:left="0"/>
        <w:rPr>
          <w:rFonts w:ascii="Times New Roman" w:eastAsia="方正仿宋_GBK" w:hAnsi="Times New Roman" w:cs="Times New Roman"/>
          <w:spacing w:val="-20"/>
          <w:sz w:val="32"/>
          <w:szCs w:val="32"/>
        </w:rPr>
      </w:pPr>
    </w:p>
    <w:p w:rsidR="00277010" w:rsidRDefault="00277010">
      <w:pPr>
        <w:pStyle w:val="a3"/>
        <w:ind w:left="0"/>
        <w:rPr>
          <w:rFonts w:ascii="Times New Roman" w:eastAsia="方正仿宋_GBK" w:hAnsi="Times New Roman" w:cs="Times New Roman"/>
          <w:spacing w:val="-20"/>
          <w:sz w:val="32"/>
          <w:szCs w:val="32"/>
        </w:rPr>
      </w:pPr>
    </w:p>
    <w:p w:rsidR="00277010" w:rsidRDefault="00277010">
      <w:pPr>
        <w:pStyle w:val="a3"/>
        <w:ind w:left="0"/>
        <w:rPr>
          <w:rFonts w:ascii="Times New Roman" w:eastAsia="方正仿宋_GBK" w:hAnsi="Times New Roman" w:cs="Times New Roman"/>
          <w:spacing w:val="-20"/>
          <w:sz w:val="32"/>
          <w:szCs w:val="32"/>
        </w:rPr>
      </w:pPr>
    </w:p>
    <w:p w:rsidR="00277010" w:rsidRDefault="00277010">
      <w:pPr>
        <w:pStyle w:val="a3"/>
        <w:ind w:left="0"/>
        <w:rPr>
          <w:rFonts w:ascii="Times New Roman" w:eastAsia="方正仿宋_GBK" w:hAnsi="Times New Roman" w:cs="Times New Roman"/>
          <w:spacing w:val="-20"/>
          <w:sz w:val="32"/>
          <w:szCs w:val="32"/>
        </w:rPr>
      </w:pPr>
    </w:p>
    <w:p w:rsidR="00277010" w:rsidRDefault="00277010">
      <w:pPr>
        <w:pStyle w:val="a3"/>
        <w:ind w:left="0"/>
        <w:rPr>
          <w:rFonts w:ascii="Times New Roman" w:eastAsia="方正仿宋_GBK" w:hAnsi="Times New Roman" w:cs="Times New Roman"/>
          <w:spacing w:val="-20"/>
          <w:sz w:val="32"/>
          <w:szCs w:val="32"/>
        </w:rPr>
      </w:pPr>
    </w:p>
    <w:p w:rsidR="00277010" w:rsidRDefault="00277010">
      <w:pPr>
        <w:pStyle w:val="a3"/>
        <w:ind w:left="0"/>
        <w:rPr>
          <w:rFonts w:ascii="Times New Roman" w:eastAsia="方正仿宋_GBK" w:hAnsi="Times New Roman" w:cs="Times New Roman"/>
          <w:spacing w:val="-20"/>
          <w:sz w:val="32"/>
          <w:szCs w:val="32"/>
        </w:rPr>
      </w:pPr>
    </w:p>
    <w:p w:rsidR="00277010" w:rsidRDefault="00277010">
      <w:pPr>
        <w:spacing w:line="320" w:lineRule="exact"/>
      </w:pPr>
    </w:p>
    <w:sectPr w:rsidR="00277010" w:rsidSect="00277010">
      <w:footerReference w:type="default" r:id="rId7"/>
      <w:pgSz w:w="11906" w:h="16838"/>
      <w:pgMar w:top="1191" w:right="1519" w:bottom="1191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DA" w:rsidRDefault="00CE3BDA" w:rsidP="00277010">
      <w:r>
        <w:separator/>
      </w:r>
    </w:p>
  </w:endnote>
  <w:endnote w:type="continuationSeparator" w:id="0">
    <w:p w:rsidR="00CE3BDA" w:rsidRDefault="00CE3BDA" w:rsidP="00277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Regular r:id="rId1" w:subsetted="1" w:fontKey="{6D66D977-5C7E-44B3-9FA8-573A42C101D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098F6AE-4BE4-4054-BD73-6E1F5B321BAB}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3" w:subsetted="1" w:fontKey="{F7A09853-ABE5-44CA-BA31-C3EFA505B17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10" w:rsidRDefault="0027701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77010" w:rsidRDefault="00CE3BDA">
                <w:pPr>
                  <w:pStyle w:val="a4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第</w:t>
                </w: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277010"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 w:rsidR="00277010">
                  <w:rPr>
                    <w:rFonts w:ascii="Times New Roman" w:hAnsi="Times New Roman" w:cs="Times New Roman"/>
                  </w:rPr>
                  <w:fldChar w:fldCharType="separate"/>
                </w:r>
                <w:r w:rsidR="00826565">
                  <w:rPr>
                    <w:rFonts w:ascii="Times New Roman" w:hAnsi="Times New Roman" w:cs="Times New Roman"/>
                    <w:noProof/>
                  </w:rPr>
                  <w:t>1</w:t>
                </w:r>
                <w:r w:rsidR="00277010">
                  <w:rPr>
                    <w:rFonts w:ascii="Times New Roman" w:hAnsi="Times New Roman" w:cs="Times New Roman"/>
                  </w:rPr>
                  <w:fldChar w:fldCharType="end"/>
                </w: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Fonts w:ascii="Times New Roman" w:hAnsi="Times New Roman" w:cs="Times New Roman"/>
                  </w:rPr>
                  <w:t>页</w:t>
                </w: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Fonts w:ascii="Times New Roman" w:hAnsi="Times New Roman" w:cs="Times New Roman"/>
                  </w:rPr>
                  <w:t>共</w:t>
                </w:r>
                <w:r>
                  <w:rPr>
                    <w:rFonts w:ascii="Times New Roman" w:hAnsi="Times New Roman" w:cs="Times New Roman"/>
                  </w:rPr>
                  <w:t xml:space="preserve"> </w:t>
                </w:r>
                <w:fldSimple w:instr=" NUMPAGES  \* MERGEFORMAT ">
                  <w:r w:rsidR="00826565">
                    <w:rPr>
                      <w:rFonts w:ascii="Times New Roman" w:hAnsi="Times New Roman" w:cs="Times New Roman"/>
                      <w:noProof/>
                    </w:rPr>
                    <w:t>4</w:t>
                  </w:r>
                </w:fldSimple>
                <w:r>
                  <w:rPr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Fonts w:ascii="Times New Roman" w:hAnsi="Times New Roman" w:cs="Times New Roman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DA" w:rsidRDefault="00CE3BDA" w:rsidP="00277010">
      <w:r>
        <w:separator/>
      </w:r>
    </w:p>
  </w:footnote>
  <w:footnote w:type="continuationSeparator" w:id="0">
    <w:p w:rsidR="00CE3BDA" w:rsidRDefault="00CE3BDA" w:rsidP="00277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010"/>
    <w:rsid w:val="00277010"/>
    <w:rsid w:val="00826565"/>
    <w:rsid w:val="00CE3BDA"/>
    <w:rsid w:val="2B1A1D02"/>
    <w:rsid w:val="4EDD2163"/>
    <w:rsid w:val="7BE527D1"/>
    <w:rsid w:val="7D15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0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77010"/>
    <w:pPr>
      <w:ind w:left="828"/>
    </w:pPr>
    <w:rPr>
      <w:rFonts w:ascii="宋体" w:eastAsia="宋体" w:hAnsi="宋体" w:cs="宋体"/>
      <w:sz w:val="24"/>
      <w:lang w:val="zh-CN" w:bidi="zh-CN"/>
    </w:rPr>
  </w:style>
  <w:style w:type="paragraph" w:styleId="a4">
    <w:name w:val="footer"/>
    <w:basedOn w:val="a"/>
    <w:qFormat/>
    <w:rsid w:val="002770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rsid w:val="002770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qFormat/>
    <w:rsid w:val="00277010"/>
    <w:pPr>
      <w:tabs>
        <w:tab w:val="left" w:pos="142"/>
      </w:tabs>
      <w:spacing w:line="640" w:lineRule="exact"/>
      <w:jc w:val="center"/>
    </w:pPr>
    <w:rPr>
      <w:rFonts w:eastAsia="方正仿宋简体"/>
      <w:kern w:val="0"/>
      <w:sz w:val="32"/>
      <w:szCs w:val="36"/>
    </w:rPr>
  </w:style>
  <w:style w:type="paragraph" w:styleId="a6">
    <w:name w:val="header"/>
    <w:basedOn w:val="a"/>
    <w:link w:val="Char"/>
    <w:rsid w:val="00826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265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天哥</dc:creator>
  <cp:lastModifiedBy>Administrator</cp:lastModifiedBy>
  <cp:revision>2</cp:revision>
  <dcterms:created xsi:type="dcterms:W3CDTF">2025-03-05T15:18:00Z</dcterms:created>
  <dcterms:modified xsi:type="dcterms:W3CDTF">2025-03-12T07:13:00Z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7F9934031DEC49B7993BCC2F59E23E28_13</vt:lpwstr>
  </property>
  <property fmtid="{D5CDD505-2E9C-101B-9397-08002B2CF9AE}" pid="4" name="KSOTemplateDocerSaveRecord">
    <vt:lpwstr>eyJoZGlkIjoiODI2MzEzYTFiYzk2YjA5MGIzMmFjMmU3YWNlMzY1MDMiLCJ1c2VySWQiOiI0NjUyNzk4ODQifQ==</vt:lpwstr>
  </property>
</Properties>
</file>