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5B410">
      <w:pPr>
        <w:jc w:val="center"/>
        <w:rPr>
          <w:rFonts w:hint="eastAsia" w:ascii="方正小标宋简体" w:hAnsi="方正小标宋简体" w:eastAsia="方正小标宋简体" w:cs="方正小标宋简体"/>
          <w:b w:val="0"/>
          <w:bCs w:val="0"/>
          <w:color w:val="auto"/>
          <w:sz w:val="36"/>
          <w:szCs w:val="36"/>
          <w:lang w:val="en-US" w:eastAsia="zh-CN"/>
        </w:rPr>
      </w:pPr>
      <w:bookmarkStart w:id="0" w:name="OLE_LINK1"/>
      <w:r>
        <w:rPr>
          <w:rFonts w:hint="eastAsia" w:ascii="方正小标宋简体" w:hAnsi="方正小标宋简体" w:eastAsia="方正小标宋简体" w:cs="方正小标宋简体"/>
          <w:b w:val="0"/>
          <w:bCs w:val="0"/>
          <w:color w:val="auto"/>
          <w:sz w:val="36"/>
          <w:szCs w:val="36"/>
          <w:lang w:val="en-US" w:eastAsia="zh-CN"/>
        </w:rPr>
        <w:t>关于组织参加“四川省陶行知研究会初中专委会</w:t>
      </w:r>
    </w:p>
    <w:p w14:paraId="0756B22D">
      <w:pPr>
        <w:jc w:val="center"/>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 xml:space="preserve">     第十一届校长年会”的通知</w:t>
      </w:r>
      <w:bookmarkEnd w:id="0"/>
    </w:p>
    <w:p w14:paraId="7F4CD889">
      <w:pPr>
        <w:jc w:val="center"/>
        <w:rPr>
          <w:rFonts w:hint="eastAsia" w:ascii="方正小标宋_GBK" w:hAnsi="方正小标宋_GBK" w:eastAsia="方正小标宋_GBK" w:cs="方正小标宋_GBK"/>
          <w:b/>
          <w:bCs/>
          <w:color w:val="FF0000"/>
          <w:sz w:val="36"/>
          <w:szCs w:val="36"/>
          <w:lang w:val="en-US" w:eastAsia="zh-CN"/>
        </w:rPr>
      </w:pPr>
    </w:p>
    <w:p w14:paraId="3EB03CA8">
      <w:pPr>
        <w:keepNext w:val="0"/>
        <w:keepLines w:val="0"/>
        <w:pageBreakBefore w:val="0"/>
        <w:kinsoku/>
        <w:wordWrap/>
        <w:overflowPunct/>
        <w:topLinePunct w:val="0"/>
        <w:autoSpaceDE/>
        <w:autoSpaceDN/>
        <w:bidi w:val="0"/>
        <w:adjustRightInd/>
        <w:snapToGrid/>
        <w:spacing w:afterAutospacing="0" w:line="360" w:lineRule="auto"/>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各中小学（含民办）：</w:t>
      </w:r>
    </w:p>
    <w:p w14:paraId="473DEBA3">
      <w:pPr>
        <w:keepNext w:val="0"/>
        <w:keepLines w:val="0"/>
        <w:pageBreakBefore w:val="0"/>
        <w:kinsoku/>
        <w:wordWrap/>
        <w:overflowPunct/>
        <w:topLinePunct w:val="0"/>
        <w:autoSpaceDE/>
        <w:autoSpaceDN/>
        <w:bidi w:val="0"/>
        <w:adjustRightInd/>
        <w:snapToGrid/>
        <w:spacing w:afterAutospacing="0" w:line="360" w:lineRule="auto"/>
        <w:ind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为深入贯彻党的二十大和全国教育大会精神，全面落实《教育强国建设规划纲要（2024-2035年）》，强化学校教育主阵地作用，深化教育教学改革，发展新时代素质教育，全面提升育人质量，推动学校高质量发展。经研究决定，组织各中小学校参加四川省陶行知研究会初中专委会第十一届校长年会，现将相关事宜通知如下。</w:t>
      </w:r>
    </w:p>
    <w:p w14:paraId="4BD2AB8C">
      <w:pPr>
        <w:keepNext w:val="0"/>
        <w:keepLines w:val="0"/>
        <w:pageBreakBefore w:val="0"/>
        <w:numPr>
          <w:ilvl w:val="0"/>
          <w:numId w:val="1"/>
        </w:numPr>
        <w:kinsoku/>
        <w:wordWrap/>
        <w:overflowPunct/>
        <w:topLinePunct w:val="0"/>
        <w:autoSpaceDE/>
        <w:autoSpaceDN/>
        <w:bidi w:val="0"/>
        <w:adjustRightInd/>
        <w:snapToGrid/>
        <w:spacing w:afterAutospacing="0" w:line="360" w:lineRule="auto"/>
        <w:ind w:firstLine="602" w:firstLineChars="200"/>
        <w:textAlignment w:val="auto"/>
        <w:rPr>
          <w:rFonts w:hint="eastAsia"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sz w:val="30"/>
          <w:szCs w:val="30"/>
          <w:lang w:val="en-US" w:eastAsia="zh-CN"/>
        </w:rPr>
        <w:t>会议主题</w:t>
      </w:r>
    </w:p>
    <w:p w14:paraId="78D34695">
      <w:pPr>
        <w:keepNext w:val="0"/>
        <w:keepLines w:val="0"/>
        <w:pageBreakBefore w:val="0"/>
        <w:numPr>
          <w:ilvl w:val="0"/>
          <w:numId w:val="0"/>
        </w:numPr>
        <w:kinsoku/>
        <w:wordWrap/>
        <w:overflowPunct/>
        <w:topLinePunct w:val="0"/>
        <w:autoSpaceDE/>
        <w:autoSpaceDN/>
        <w:bidi w:val="0"/>
        <w:adjustRightInd/>
        <w:snapToGrid/>
        <w:spacing w:afterAutospacing="0" w:line="360" w:lineRule="auto"/>
        <w:ind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实践创生·课程重塑：新时代基础教育高质量发展的新路径</w:t>
      </w:r>
    </w:p>
    <w:p w14:paraId="0AEBB268">
      <w:pPr>
        <w:keepNext w:val="0"/>
        <w:keepLines w:val="0"/>
        <w:pageBreakBefore w:val="0"/>
        <w:numPr>
          <w:ilvl w:val="0"/>
          <w:numId w:val="1"/>
        </w:numPr>
        <w:kinsoku/>
        <w:wordWrap/>
        <w:overflowPunct/>
        <w:topLinePunct w:val="0"/>
        <w:autoSpaceDE/>
        <w:autoSpaceDN/>
        <w:bidi w:val="0"/>
        <w:adjustRightInd/>
        <w:snapToGrid/>
        <w:spacing w:afterAutospacing="0" w:line="360" w:lineRule="auto"/>
        <w:ind w:left="0" w:leftChars="0" w:firstLine="602" w:firstLineChars="200"/>
        <w:textAlignment w:val="auto"/>
        <w:rPr>
          <w:rFonts w:hint="eastAsia"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sz w:val="30"/>
          <w:szCs w:val="30"/>
          <w:lang w:val="en-US" w:eastAsia="zh-CN"/>
        </w:rPr>
        <w:t>主办、协办与承办单位</w:t>
      </w:r>
    </w:p>
    <w:p w14:paraId="3A6BD751">
      <w:pPr>
        <w:keepNext w:val="0"/>
        <w:keepLines w:val="0"/>
        <w:pageBreakBefore w:val="0"/>
        <w:numPr>
          <w:ilvl w:val="0"/>
          <w:numId w:val="0"/>
        </w:numPr>
        <w:kinsoku/>
        <w:wordWrap/>
        <w:overflowPunct/>
        <w:topLinePunct w:val="0"/>
        <w:autoSpaceDE/>
        <w:autoSpaceDN/>
        <w:bidi w:val="0"/>
        <w:adjustRightInd/>
        <w:snapToGrid/>
        <w:spacing w:afterAutospacing="0" w:line="360" w:lineRule="auto"/>
        <w:ind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主办单位：四川省陶行知研究会</w:t>
      </w:r>
    </w:p>
    <w:p w14:paraId="78817D8A">
      <w:pPr>
        <w:keepNext w:val="0"/>
        <w:keepLines w:val="0"/>
        <w:pageBreakBefore w:val="0"/>
        <w:numPr>
          <w:ilvl w:val="0"/>
          <w:numId w:val="0"/>
        </w:numPr>
        <w:kinsoku/>
        <w:wordWrap/>
        <w:overflowPunct/>
        <w:topLinePunct w:val="0"/>
        <w:autoSpaceDE/>
        <w:autoSpaceDN/>
        <w:bidi w:val="0"/>
        <w:adjustRightInd/>
        <w:snapToGrid/>
        <w:spacing w:afterAutospacing="0" w:line="360" w:lineRule="auto"/>
        <w:ind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协办单位：成都市双流区教育科学研究院</w:t>
      </w:r>
    </w:p>
    <w:p w14:paraId="64BEC12B">
      <w:pPr>
        <w:keepNext w:val="0"/>
        <w:keepLines w:val="0"/>
        <w:pageBreakBefore w:val="0"/>
        <w:numPr>
          <w:ilvl w:val="0"/>
          <w:numId w:val="0"/>
        </w:numPr>
        <w:kinsoku/>
        <w:wordWrap/>
        <w:overflowPunct/>
        <w:topLinePunct w:val="0"/>
        <w:autoSpaceDE/>
        <w:autoSpaceDN/>
        <w:bidi w:val="0"/>
        <w:adjustRightInd/>
        <w:snapToGrid/>
        <w:spacing w:afterAutospacing="0" w:line="360" w:lineRule="auto"/>
        <w:ind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承办单位：成都市双流区立格实验学校</w:t>
      </w:r>
    </w:p>
    <w:p w14:paraId="7928AC5A">
      <w:pPr>
        <w:keepNext w:val="0"/>
        <w:keepLines w:val="0"/>
        <w:pageBreakBefore w:val="0"/>
        <w:numPr>
          <w:ilvl w:val="0"/>
          <w:numId w:val="1"/>
        </w:numPr>
        <w:kinsoku/>
        <w:wordWrap/>
        <w:overflowPunct/>
        <w:topLinePunct w:val="0"/>
        <w:autoSpaceDE/>
        <w:autoSpaceDN/>
        <w:bidi w:val="0"/>
        <w:adjustRightInd/>
        <w:snapToGrid/>
        <w:spacing w:afterAutospacing="0" w:line="360" w:lineRule="auto"/>
        <w:ind w:left="0" w:leftChars="0" w:firstLine="602" w:firstLineChars="200"/>
        <w:textAlignment w:val="auto"/>
        <w:rPr>
          <w:rFonts w:hint="eastAsia"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sz w:val="30"/>
          <w:szCs w:val="30"/>
          <w:lang w:val="en-US" w:eastAsia="zh-CN"/>
        </w:rPr>
        <w:t>会议时间</w:t>
      </w:r>
    </w:p>
    <w:p w14:paraId="762857C9">
      <w:pPr>
        <w:keepNext w:val="0"/>
        <w:keepLines w:val="0"/>
        <w:pageBreakBefore w:val="0"/>
        <w:kinsoku/>
        <w:wordWrap/>
        <w:overflowPunct/>
        <w:topLinePunct w:val="0"/>
        <w:autoSpaceDE/>
        <w:autoSpaceDN/>
        <w:bidi w:val="0"/>
        <w:adjustRightInd/>
        <w:snapToGrid/>
        <w:spacing w:afterAutospacing="0" w:line="360" w:lineRule="auto"/>
        <w:ind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2025年3月27日全天（上午8：00签到），3月28日上午。</w:t>
      </w:r>
    </w:p>
    <w:p w14:paraId="5064167B">
      <w:pPr>
        <w:keepNext w:val="0"/>
        <w:keepLines w:val="0"/>
        <w:pageBreakBefore w:val="0"/>
        <w:numPr>
          <w:ilvl w:val="0"/>
          <w:numId w:val="1"/>
        </w:numPr>
        <w:kinsoku/>
        <w:wordWrap/>
        <w:overflowPunct/>
        <w:topLinePunct w:val="0"/>
        <w:autoSpaceDE/>
        <w:autoSpaceDN/>
        <w:bidi w:val="0"/>
        <w:adjustRightInd/>
        <w:snapToGrid/>
        <w:spacing w:afterAutospacing="0" w:line="360" w:lineRule="auto"/>
        <w:ind w:left="0" w:leftChars="0" w:firstLine="602" w:firstLineChars="200"/>
        <w:textAlignment w:val="auto"/>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t>会议地点</w:t>
      </w:r>
    </w:p>
    <w:p w14:paraId="68E4F257">
      <w:pPr>
        <w:keepNext w:val="0"/>
        <w:keepLines w:val="0"/>
        <w:pageBreakBefore w:val="0"/>
        <w:numPr>
          <w:ilvl w:val="0"/>
          <w:numId w:val="0"/>
        </w:numPr>
        <w:kinsoku/>
        <w:wordWrap/>
        <w:overflowPunct/>
        <w:topLinePunct w:val="0"/>
        <w:autoSpaceDE/>
        <w:autoSpaceDN/>
        <w:bidi w:val="0"/>
        <w:adjustRightInd/>
        <w:snapToGrid/>
        <w:spacing w:afterAutospacing="0" w:line="360" w:lineRule="auto"/>
        <w:ind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成都市双流区立格实验学校多功能厅。</w:t>
      </w:r>
    </w:p>
    <w:p w14:paraId="4ACEECF8">
      <w:pPr>
        <w:keepNext w:val="0"/>
        <w:keepLines w:val="0"/>
        <w:pageBreakBefore w:val="0"/>
        <w:numPr>
          <w:ilvl w:val="0"/>
          <w:numId w:val="1"/>
        </w:numPr>
        <w:kinsoku/>
        <w:wordWrap/>
        <w:overflowPunct/>
        <w:topLinePunct w:val="0"/>
        <w:autoSpaceDE/>
        <w:autoSpaceDN/>
        <w:bidi w:val="0"/>
        <w:adjustRightInd/>
        <w:snapToGrid/>
        <w:spacing w:afterAutospacing="0" w:line="360" w:lineRule="auto"/>
        <w:ind w:left="0" w:leftChars="0" w:firstLine="602" w:firstLineChars="200"/>
        <w:textAlignment w:val="auto"/>
        <w:rPr>
          <w:rFonts w:hint="eastAsia"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sz w:val="30"/>
          <w:szCs w:val="30"/>
          <w:lang w:val="en-US" w:eastAsia="zh-CN"/>
        </w:rPr>
        <w:t>参会人员</w:t>
      </w:r>
    </w:p>
    <w:p w14:paraId="094C12EA">
      <w:pPr>
        <w:keepNext w:val="0"/>
        <w:keepLines w:val="0"/>
        <w:pageBreakBefore w:val="0"/>
        <w:numPr>
          <w:ilvl w:val="0"/>
          <w:numId w:val="0"/>
        </w:numPr>
        <w:kinsoku/>
        <w:wordWrap/>
        <w:overflowPunct/>
        <w:topLinePunct w:val="0"/>
        <w:autoSpaceDE/>
        <w:autoSpaceDN/>
        <w:bidi w:val="0"/>
        <w:adjustRightInd/>
        <w:snapToGrid/>
        <w:spacing w:afterAutospacing="0" w:line="360" w:lineRule="auto"/>
        <w:ind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各学校校长或分管教学的副校长、课程与教学处主任、教科室主任、德育主任和骨干教师3-5人。</w:t>
      </w:r>
    </w:p>
    <w:p w14:paraId="532B3D6E">
      <w:pPr>
        <w:keepNext w:val="0"/>
        <w:keepLines w:val="0"/>
        <w:pageBreakBefore w:val="0"/>
        <w:numPr>
          <w:ilvl w:val="0"/>
          <w:numId w:val="1"/>
        </w:numPr>
        <w:kinsoku/>
        <w:wordWrap/>
        <w:overflowPunct/>
        <w:topLinePunct w:val="0"/>
        <w:autoSpaceDE/>
        <w:autoSpaceDN/>
        <w:bidi w:val="0"/>
        <w:adjustRightInd/>
        <w:snapToGrid/>
        <w:spacing w:afterAutospacing="0" w:line="360" w:lineRule="auto"/>
        <w:ind w:left="0" w:leftChars="0" w:firstLine="602" w:firstLineChars="200"/>
        <w:textAlignment w:val="auto"/>
        <w:rPr>
          <w:rFonts w:hint="eastAsia"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sz w:val="30"/>
          <w:szCs w:val="30"/>
          <w:lang w:val="en-US" w:eastAsia="zh-CN"/>
        </w:rPr>
        <w:t>会议安排</w:t>
      </w:r>
    </w:p>
    <w:p w14:paraId="0BCE9AA6">
      <w:pPr>
        <w:keepNext w:val="0"/>
        <w:keepLines w:val="0"/>
        <w:pageBreakBefore w:val="0"/>
        <w:numPr>
          <w:ilvl w:val="0"/>
          <w:numId w:val="0"/>
        </w:numPr>
        <w:kinsoku/>
        <w:wordWrap/>
        <w:overflowPunct/>
        <w:topLinePunct w:val="0"/>
        <w:autoSpaceDE/>
        <w:autoSpaceDN/>
        <w:bidi w:val="0"/>
        <w:adjustRightInd/>
        <w:snapToGrid/>
        <w:spacing w:afterAutospacing="0" w:line="360" w:lineRule="auto"/>
        <w:ind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val="0"/>
          <w:bCs w:val="0"/>
          <w:sz w:val="30"/>
          <w:szCs w:val="30"/>
          <w:highlight w:val="none"/>
          <w:lang w:val="en-US" w:eastAsia="zh-CN"/>
        </w:rPr>
        <w:t xml:space="preserve">本次年会紧扣 </w:t>
      </w:r>
      <w:r>
        <w:rPr>
          <w:rFonts w:hint="eastAsia" w:ascii="方正仿宋_GB2312" w:hAnsi="方正仿宋_GB2312" w:eastAsia="方正仿宋_GB2312" w:cs="方正仿宋_GB2312"/>
          <w:b/>
          <w:bCs/>
          <w:sz w:val="30"/>
          <w:szCs w:val="30"/>
          <w:highlight w:val="none"/>
          <w:lang w:val="en-US" w:eastAsia="zh-CN"/>
        </w:rPr>
        <w:t>“实践创生·课程重塑”</w:t>
      </w:r>
      <w:r>
        <w:rPr>
          <w:rFonts w:hint="eastAsia" w:ascii="方正仿宋_GB2312" w:hAnsi="方正仿宋_GB2312" w:eastAsia="方正仿宋_GB2312" w:cs="方正仿宋_GB2312"/>
          <w:b w:val="0"/>
          <w:bCs w:val="0"/>
          <w:sz w:val="30"/>
          <w:szCs w:val="30"/>
          <w:highlight w:val="none"/>
          <w:lang w:val="en-US" w:eastAsia="zh-CN"/>
        </w:rPr>
        <w:t xml:space="preserve"> 这一核心主题，围绕四大研讨方向，为学校校长、管理干部及一线教师搭建</w:t>
      </w:r>
      <w:r>
        <w:rPr>
          <w:rFonts w:hint="eastAsia" w:ascii="方正仿宋_GB2312" w:hAnsi="方正仿宋_GB2312" w:eastAsia="方正仿宋_GB2312" w:cs="方正仿宋_GB2312"/>
          <w:b/>
          <w:bCs/>
          <w:sz w:val="30"/>
          <w:szCs w:val="30"/>
          <w:highlight w:val="none"/>
          <w:lang w:val="en-US" w:eastAsia="zh-CN"/>
        </w:rPr>
        <w:t xml:space="preserve">“政策解读—理论引领—实践解码—经验借鉴—协同发展” </w:t>
      </w:r>
      <w:r>
        <w:rPr>
          <w:rFonts w:hint="eastAsia" w:ascii="方正仿宋_GB2312" w:hAnsi="方正仿宋_GB2312" w:eastAsia="方正仿宋_GB2312" w:cs="方正仿宋_GB2312"/>
          <w:b w:val="0"/>
          <w:bCs w:val="0"/>
          <w:sz w:val="30"/>
          <w:szCs w:val="30"/>
          <w:highlight w:val="none"/>
          <w:lang w:val="en-US" w:eastAsia="zh-CN"/>
        </w:rPr>
        <w:t>五位一体的系统化学习与交流平台，共同探索</w:t>
      </w:r>
      <w:r>
        <w:rPr>
          <w:rFonts w:hint="eastAsia" w:ascii="方正仿宋_GB2312" w:hAnsi="方正仿宋_GB2312" w:eastAsia="方正仿宋_GB2312" w:cs="方正仿宋_GB2312"/>
          <w:sz w:val="30"/>
          <w:szCs w:val="30"/>
          <w:highlight w:val="none"/>
          <w:lang w:val="en-US" w:eastAsia="zh-CN"/>
        </w:rPr>
        <w:t>新时代基础教育高质量发展的新路径。</w:t>
      </w:r>
    </w:p>
    <w:p w14:paraId="5EA161A0">
      <w:pPr>
        <w:keepNext w:val="0"/>
        <w:keepLines w:val="0"/>
        <w:pageBreakBefore w:val="0"/>
        <w:kinsoku/>
        <w:wordWrap/>
        <w:overflowPunct/>
        <w:topLinePunct w:val="0"/>
        <w:autoSpaceDE/>
        <w:autoSpaceDN/>
        <w:bidi w:val="0"/>
        <w:adjustRightInd/>
        <w:snapToGrid/>
        <w:spacing w:afterAutospacing="0" w:line="360" w:lineRule="auto"/>
        <w:ind w:firstLine="602" w:firstLineChars="200"/>
        <w:textAlignment w:val="auto"/>
        <w:rPr>
          <w:rFonts w:hint="eastAsia"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sz w:val="30"/>
          <w:szCs w:val="30"/>
          <w:lang w:val="en-US" w:eastAsia="zh-CN"/>
        </w:rPr>
        <w:t>（一）研讨方向</w:t>
      </w:r>
    </w:p>
    <w:p w14:paraId="02600AC9">
      <w:pPr>
        <w:keepNext w:val="0"/>
        <w:keepLines w:val="0"/>
        <w:pageBreakBefore w:val="0"/>
        <w:kinsoku/>
        <w:wordWrap/>
        <w:overflowPunct/>
        <w:topLinePunct w:val="0"/>
        <w:autoSpaceDE/>
        <w:autoSpaceDN/>
        <w:bidi w:val="0"/>
        <w:adjustRightInd/>
        <w:snapToGrid/>
        <w:spacing w:afterAutospacing="0" w:line="360" w:lineRule="auto"/>
        <w:ind w:firstLine="600" w:firstLineChars="200"/>
        <w:textAlignment w:val="auto"/>
        <w:rPr>
          <w:rFonts w:hint="eastAsia" w:ascii="方正仿宋_GB2312" w:hAnsi="方正仿宋_GB2312" w:eastAsia="方正仿宋_GB2312" w:cs="方正仿宋_GB2312"/>
          <w:b w:val="0"/>
          <w:bCs w:val="0"/>
          <w:sz w:val="30"/>
          <w:szCs w:val="30"/>
          <w:lang w:val="en-US" w:eastAsia="zh-CN"/>
        </w:rPr>
      </w:pPr>
      <w:r>
        <w:rPr>
          <w:rFonts w:hint="eastAsia" w:ascii="方正仿宋_GB2312" w:hAnsi="方正仿宋_GB2312" w:eastAsia="方正仿宋_GB2312" w:cs="方正仿宋_GB2312"/>
          <w:b w:val="0"/>
          <w:bCs w:val="0"/>
          <w:sz w:val="30"/>
          <w:szCs w:val="30"/>
          <w:lang w:val="en-US" w:eastAsia="zh-CN"/>
        </w:rPr>
        <w:t xml:space="preserve">1.聚焦课程改革，构建素质教育新生态：核心素养导向下的中小学课程体系重构与实践； </w:t>
      </w:r>
    </w:p>
    <w:p w14:paraId="7421279F">
      <w:pPr>
        <w:keepNext w:val="0"/>
        <w:keepLines w:val="0"/>
        <w:pageBreakBefore w:val="0"/>
        <w:kinsoku/>
        <w:wordWrap/>
        <w:overflowPunct/>
        <w:topLinePunct w:val="0"/>
        <w:autoSpaceDE/>
        <w:autoSpaceDN/>
        <w:bidi w:val="0"/>
        <w:adjustRightInd/>
        <w:snapToGrid/>
        <w:spacing w:afterAutospacing="0" w:line="360" w:lineRule="auto"/>
        <w:ind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val="0"/>
          <w:bCs w:val="0"/>
          <w:sz w:val="30"/>
          <w:szCs w:val="30"/>
          <w:lang w:val="en-US" w:eastAsia="zh-CN"/>
        </w:rPr>
        <w:t>2.学科融合与跨学科学习：中小学课程改革的创新路径 ；</w:t>
      </w:r>
    </w:p>
    <w:p w14:paraId="6AF1F7FD">
      <w:pPr>
        <w:keepNext w:val="0"/>
        <w:keepLines w:val="0"/>
        <w:pageBreakBefore w:val="0"/>
        <w:kinsoku/>
        <w:wordWrap/>
        <w:overflowPunct/>
        <w:topLinePunct w:val="0"/>
        <w:autoSpaceDE/>
        <w:autoSpaceDN/>
        <w:bidi w:val="0"/>
        <w:adjustRightInd/>
        <w:snapToGrid/>
        <w:spacing w:afterAutospacing="0" w:line="360" w:lineRule="auto"/>
        <w:ind w:firstLine="600" w:firstLineChars="200"/>
        <w:textAlignment w:val="auto"/>
        <w:rPr>
          <w:rFonts w:hint="eastAsia" w:ascii="方正仿宋_GB2312" w:hAnsi="方正仿宋_GB2312" w:eastAsia="方正仿宋_GB2312" w:cs="方正仿宋_GB2312"/>
          <w:b w:val="0"/>
          <w:bCs w:val="0"/>
          <w:sz w:val="30"/>
          <w:szCs w:val="30"/>
          <w:lang w:val="en-US" w:eastAsia="zh-CN"/>
        </w:rPr>
      </w:pPr>
      <w:r>
        <w:rPr>
          <w:rFonts w:hint="eastAsia" w:ascii="方正仿宋_GB2312" w:hAnsi="方正仿宋_GB2312" w:eastAsia="方正仿宋_GB2312" w:cs="方正仿宋_GB2312"/>
          <w:b w:val="0"/>
          <w:bCs w:val="0"/>
          <w:sz w:val="30"/>
          <w:szCs w:val="30"/>
          <w:lang w:val="en-US" w:eastAsia="zh-CN"/>
        </w:rPr>
        <w:t>3.关注身心健康，培育时代新人：基于健全人格培养的德育课程化实施 ；</w:t>
      </w:r>
    </w:p>
    <w:p w14:paraId="23322F87">
      <w:pPr>
        <w:keepNext w:val="0"/>
        <w:keepLines w:val="0"/>
        <w:pageBreakBefore w:val="0"/>
        <w:kinsoku/>
        <w:wordWrap/>
        <w:overflowPunct/>
        <w:topLinePunct w:val="0"/>
        <w:autoSpaceDE/>
        <w:autoSpaceDN/>
        <w:bidi w:val="0"/>
        <w:adjustRightInd/>
        <w:snapToGrid/>
        <w:spacing w:afterAutospacing="0" w:line="360" w:lineRule="auto"/>
        <w:ind w:firstLine="600" w:firstLineChars="200"/>
        <w:textAlignment w:val="auto"/>
        <w:rPr>
          <w:rFonts w:hint="eastAsia" w:ascii="方正仿宋_GB2312" w:hAnsi="方正仿宋_GB2312" w:eastAsia="方正仿宋_GB2312" w:cs="方正仿宋_GB2312"/>
          <w:b w:val="0"/>
          <w:bCs w:val="0"/>
          <w:sz w:val="30"/>
          <w:szCs w:val="30"/>
          <w:lang w:val="en-US" w:eastAsia="zh-CN"/>
        </w:rPr>
      </w:pPr>
      <w:r>
        <w:rPr>
          <w:rFonts w:hint="eastAsia" w:ascii="方正仿宋_GB2312" w:hAnsi="方正仿宋_GB2312" w:eastAsia="方正仿宋_GB2312" w:cs="方正仿宋_GB2312"/>
          <w:b w:val="0"/>
          <w:bCs w:val="0"/>
          <w:sz w:val="30"/>
          <w:szCs w:val="30"/>
          <w:lang w:val="en-US" w:eastAsia="zh-CN"/>
        </w:rPr>
        <w:t xml:space="preserve">4.以学为中心的教学：遵循素养形成规律的课堂教学形态重构与循证研究。 </w:t>
      </w:r>
    </w:p>
    <w:p w14:paraId="5512A4E2">
      <w:pPr>
        <w:keepNext w:val="0"/>
        <w:keepLines w:val="0"/>
        <w:pageBreakBefore w:val="0"/>
        <w:numPr>
          <w:ilvl w:val="0"/>
          <w:numId w:val="0"/>
        </w:numPr>
        <w:kinsoku/>
        <w:wordWrap/>
        <w:overflowPunct/>
        <w:topLinePunct w:val="0"/>
        <w:autoSpaceDE/>
        <w:autoSpaceDN/>
        <w:bidi w:val="0"/>
        <w:adjustRightInd/>
        <w:snapToGrid/>
        <w:spacing w:afterAutospacing="0" w:line="360" w:lineRule="auto"/>
        <w:ind w:firstLine="602" w:firstLineChars="200"/>
        <w:textAlignment w:val="auto"/>
        <w:rPr>
          <w:rFonts w:hint="eastAsia"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kern w:val="2"/>
          <w:sz w:val="30"/>
          <w:szCs w:val="30"/>
          <w:lang w:val="en-US" w:eastAsia="zh-CN" w:bidi="ar-SA"/>
        </w:rPr>
        <w:t>（二）</w:t>
      </w:r>
      <w:r>
        <w:rPr>
          <w:rFonts w:hint="eastAsia" w:ascii="方正仿宋_GB2312" w:hAnsi="方正仿宋_GB2312" w:eastAsia="方正仿宋_GB2312" w:cs="方正仿宋_GB2312"/>
          <w:b/>
          <w:bCs/>
          <w:sz w:val="30"/>
          <w:szCs w:val="30"/>
          <w:lang w:val="en-US" w:eastAsia="zh-CN"/>
        </w:rPr>
        <w:t>核心议程</w:t>
      </w:r>
    </w:p>
    <w:p w14:paraId="5835C1A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2" w:firstLineChars="200"/>
        <w:jc w:val="left"/>
        <w:textAlignment w:val="auto"/>
        <w:rPr>
          <w:rFonts w:hint="eastAsia" w:ascii="方正仿宋_GB2312" w:hAnsi="方正仿宋_GB2312" w:eastAsia="方正仿宋_GB2312" w:cs="方正仿宋_GB2312"/>
          <w:b/>
          <w:bCs/>
          <w:kern w:val="2"/>
          <w:sz w:val="30"/>
          <w:szCs w:val="30"/>
          <w:lang w:val="en-US" w:eastAsia="zh-CN" w:bidi="ar-SA"/>
        </w:rPr>
      </w:pPr>
      <w:r>
        <w:rPr>
          <w:rFonts w:hint="eastAsia" w:ascii="方正仿宋_GB2312" w:hAnsi="方正仿宋_GB2312" w:eastAsia="方正仿宋_GB2312" w:cs="方正仿宋_GB2312"/>
          <w:b/>
          <w:bCs/>
          <w:kern w:val="2"/>
          <w:sz w:val="30"/>
          <w:szCs w:val="30"/>
          <w:lang w:val="en-US" w:eastAsia="zh-CN" w:bidi="ar-SA"/>
        </w:rPr>
        <w:t>模块一：主旨报告（国家视野）</w:t>
      </w:r>
    </w:p>
    <w:p w14:paraId="5202BC7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2" w:firstLineChars="200"/>
        <w:jc w:val="left"/>
        <w:textAlignment w:val="auto"/>
        <w:rPr>
          <w:rFonts w:hint="eastAsia" w:ascii="方正仿宋_GB2312" w:hAnsi="方正仿宋_GB2312" w:eastAsia="方正仿宋_GB2312" w:cs="方正仿宋_GB2312"/>
          <w:b/>
          <w:bCs/>
          <w:kern w:val="2"/>
          <w:sz w:val="30"/>
          <w:szCs w:val="30"/>
          <w:lang w:val="en-US" w:eastAsia="zh-CN" w:bidi="ar-SA"/>
        </w:rPr>
      </w:pPr>
      <w:r>
        <w:rPr>
          <w:rFonts w:hint="eastAsia" w:ascii="方正仿宋_GB2312" w:hAnsi="方正仿宋_GB2312" w:eastAsia="方正仿宋_GB2312" w:cs="方正仿宋_GB2312"/>
          <w:b/>
          <w:bCs/>
          <w:kern w:val="2"/>
          <w:sz w:val="30"/>
          <w:szCs w:val="30"/>
          <w:lang w:val="en-US" w:eastAsia="zh-CN" w:bidi="ar-SA"/>
        </w:rPr>
        <w:t xml:space="preserve">1.《新时代基础教育课程改革的战略方向》 </w:t>
      </w:r>
    </w:p>
    <w:p w14:paraId="0070CD4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eastAsia" w:ascii="方正仿宋_GB2312" w:hAnsi="方正仿宋_GB2312" w:eastAsia="方正仿宋_GB2312" w:cs="方正仿宋_GB2312"/>
          <w:kern w:val="2"/>
          <w:sz w:val="30"/>
          <w:szCs w:val="30"/>
          <w:lang w:val="en-US" w:eastAsia="zh-CN" w:bidi="ar-SA"/>
        </w:rPr>
      </w:pPr>
      <w:r>
        <w:rPr>
          <w:rFonts w:hint="eastAsia" w:ascii="方正仿宋_GB2312" w:hAnsi="方正仿宋_GB2312" w:eastAsia="方正仿宋_GB2312" w:cs="方正仿宋_GB2312"/>
          <w:b w:val="0"/>
          <w:bCs w:val="0"/>
          <w:kern w:val="2"/>
          <w:sz w:val="30"/>
          <w:szCs w:val="30"/>
          <w:lang w:val="en-US" w:eastAsia="zh-CN" w:bidi="ar-SA"/>
        </w:rPr>
        <w:t>主讲：田慧生</w:t>
      </w:r>
      <w:r>
        <w:rPr>
          <w:rFonts w:hint="eastAsia" w:ascii="方正仿宋_GB2312" w:hAnsi="方正仿宋_GB2312" w:eastAsia="方正仿宋_GB2312" w:cs="方正仿宋_GB2312"/>
          <w:kern w:val="2"/>
          <w:sz w:val="30"/>
          <w:szCs w:val="30"/>
          <w:lang w:val="en-US" w:eastAsia="zh-CN" w:bidi="ar-SA"/>
        </w:rPr>
        <w:t xml:space="preserve">（教育部教材局原局长、中国教科院原院长，首都师大教授）  </w:t>
      </w:r>
    </w:p>
    <w:p w14:paraId="7D2BF47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eastAsia" w:ascii="方正仿宋_GB2312" w:hAnsi="方正仿宋_GB2312" w:eastAsia="方正仿宋_GB2312" w:cs="方正仿宋_GB2312"/>
          <w:kern w:val="2"/>
          <w:sz w:val="30"/>
          <w:szCs w:val="30"/>
          <w:lang w:val="en-US" w:eastAsia="zh-CN" w:bidi="ar-SA"/>
        </w:rPr>
      </w:pPr>
      <w:r>
        <w:rPr>
          <w:rFonts w:hint="eastAsia" w:ascii="方正仿宋_GB2312" w:hAnsi="方正仿宋_GB2312" w:eastAsia="方正仿宋_GB2312" w:cs="方正仿宋_GB2312"/>
          <w:kern w:val="2"/>
          <w:sz w:val="30"/>
          <w:szCs w:val="30"/>
          <w:lang w:val="en-US" w:eastAsia="zh-CN" w:bidi="ar-SA"/>
        </w:rPr>
        <w:t xml:space="preserve">内容：解读“双新”背景下课程重构的政策话语与实施路径。  </w:t>
      </w:r>
    </w:p>
    <w:p w14:paraId="1D78387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2" w:firstLineChars="200"/>
        <w:jc w:val="left"/>
        <w:textAlignment w:val="auto"/>
        <w:rPr>
          <w:rFonts w:hint="eastAsia" w:ascii="方正仿宋_GB2312" w:hAnsi="方正仿宋_GB2312" w:eastAsia="方正仿宋_GB2312" w:cs="方正仿宋_GB2312"/>
          <w:b/>
          <w:bCs/>
          <w:kern w:val="2"/>
          <w:sz w:val="30"/>
          <w:szCs w:val="30"/>
          <w:lang w:val="en-US" w:eastAsia="zh-CN" w:bidi="ar-SA"/>
        </w:rPr>
      </w:pPr>
      <w:r>
        <w:rPr>
          <w:rFonts w:hint="eastAsia" w:ascii="方正仿宋_GB2312" w:hAnsi="方正仿宋_GB2312" w:eastAsia="方正仿宋_GB2312" w:cs="方正仿宋_GB2312"/>
          <w:b/>
          <w:bCs/>
          <w:kern w:val="2"/>
          <w:sz w:val="30"/>
          <w:szCs w:val="30"/>
          <w:lang w:val="en-US" w:eastAsia="zh-CN" w:bidi="ar-SA"/>
        </w:rPr>
        <w:t>2.《核心素养的实践机制》</w:t>
      </w:r>
    </w:p>
    <w:p w14:paraId="00997F0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eastAsia" w:ascii="方正仿宋_GB2312" w:hAnsi="方正仿宋_GB2312" w:eastAsia="方正仿宋_GB2312" w:cs="方正仿宋_GB2312"/>
          <w:kern w:val="2"/>
          <w:sz w:val="30"/>
          <w:szCs w:val="30"/>
          <w:lang w:val="en-US" w:eastAsia="zh-CN" w:bidi="ar-SA"/>
        </w:rPr>
      </w:pPr>
      <w:r>
        <w:rPr>
          <w:rFonts w:hint="eastAsia" w:ascii="方正仿宋_GB2312" w:hAnsi="方正仿宋_GB2312" w:eastAsia="方正仿宋_GB2312" w:cs="方正仿宋_GB2312"/>
          <w:b w:val="0"/>
          <w:bCs w:val="0"/>
          <w:kern w:val="2"/>
          <w:sz w:val="30"/>
          <w:szCs w:val="30"/>
          <w:lang w:val="en-US" w:eastAsia="zh-CN" w:bidi="ar-SA"/>
        </w:rPr>
        <w:t>主讲：郭元祥</w:t>
      </w:r>
      <w:r>
        <w:rPr>
          <w:rFonts w:hint="eastAsia" w:ascii="方正仿宋_GB2312" w:hAnsi="方正仿宋_GB2312" w:eastAsia="方正仿宋_GB2312" w:cs="方正仿宋_GB2312"/>
          <w:kern w:val="2"/>
          <w:sz w:val="30"/>
          <w:szCs w:val="30"/>
          <w:lang w:val="en-US" w:eastAsia="zh-CN" w:bidi="ar-SA"/>
        </w:rPr>
        <w:t xml:space="preserve">（华中师范大学教授、长江学者）  </w:t>
      </w:r>
    </w:p>
    <w:p w14:paraId="518E1F7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eastAsia" w:ascii="方正仿宋_GB2312" w:hAnsi="方正仿宋_GB2312" w:eastAsia="方正仿宋_GB2312" w:cs="方正仿宋_GB2312"/>
          <w:b/>
          <w:bCs/>
          <w:kern w:val="2"/>
          <w:sz w:val="30"/>
          <w:szCs w:val="30"/>
          <w:lang w:val="en-US" w:eastAsia="zh-CN" w:bidi="ar-SA"/>
        </w:rPr>
      </w:pPr>
      <w:r>
        <w:rPr>
          <w:rFonts w:hint="eastAsia" w:ascii="方正仿宋_GB2312" w:hAnsi="方正仿宋_GB2312" w:eastAsia="方正仿宋_GB2312" w:cs="方正仿宋_GB2312"/>
          <w:kern w:val="2"/>
          <w:sz w:val="30"/>
          <w:szCs w:val="30"/>
          <w:lang w:val="en-US" w:eastAsia="zh-CN" w:bidi="ar-SA"/>
        </w:rPr>
        <w:t xml:space="preserve">内容：从课程视角建构素养培育的路径。  </w:t>
      </w:r>
    </w:p>
    <w:p w14:paraId="42FCFAA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2" w:firstLineChars="200"/>
        <w:jc w:val="left"/>
        <w:textAlignment w:val="auto"/>
        <w:rPr>
          <w:rFonts w:hint="eastAsia" w:ascii="方正仿宋_GB2312" w:hAnsi="方正仿宋_GB2312" w:eastAsia="方正仿宋_GB2312" w:cs="方正仿宋_GB2312"/>
          <w:b/>
          <w:bCs/>
          <w:kern w:val="2"/>
          <w:sz w:val="30"/>
          <w:szCs w:val="30"/>
          <w:lang w:val="en-US" w:eastAsia="zh-CN" w:bidi="ar-SA"/>
        </w:rPr>
      </w:pPr>
      <w:r>
        <w:rPr>
          <w:rFonts w:hint="eastAsia" w:ascii="方正仿宋_GB2312" w:hAnsi="方正仿宋_GB2312" w:eastAsia="方正仿宋_GB2312" w:cs="方正仿宋_GB2312"/>
          <w:b/>
          <w:bCs/>
          <w:kern w:val="2"/>
          <w:sz w:val="30"/>
          <w:szCs w:val="30"/>
          <w:lang w:val="en-US" w:eastAsia="zh-CN" w:bidi="ar-SA"/>
        </w:rPr>
        <w:t xml:space="preserve">模块二：学术报告（校本经验）  </w:t>
      </w:r>
    </w:p>
    <w:p w14:paraId="3B944C1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2" w:firstLineChars="200"/>
        <w:jc w:val="left"/>
        <w:textAlignment w:val="auto"/>
        <w:rPr>
          <w:rFonts w:hint="eastAsia" w:ascii="方正仿宋_GB2312" w:hAnsi="方正仿宋_GB2312" w:eastAsia="方正仿宋_GB2312" w:cs="方正仿宋_GB2312"/>
          <w:b/>
          <w:bCs/>
          <w:kern w:val="2"/>
          <w:sz w:val="30"/>
          <w:szCs w:val="30"/>
          <w:lang w:val="en-US" w:eastAsia="zh-CN" w:bidi="ar-SA"/>
        </w:rPr>
      </w:pPr>
      <w:r>
        <w:rPr>
          <w:rFonts w:hint="eastAsia" w:ascii="方正仿宋_GB2312" w:hAnsi="方正仿宋_GB2312" w:eastAsia="方正仿宋_GB2312" w:cs="方正仿宋_GB2312"/>
          <w:b/>
          <w:bCs/>
          <w:kern w:val="2"/>
          <w:sz w:val="30"/>
          <w:szCs w:val="30"/>
          <w:lang w:val="en-US" w:eastAsia="zh-CN" w:bidi="ar-SA"/>
        </w:rPr>
        <w:t>《以课程改革为核心发展素质教育——立格实验的二十二年探索》</w:t>
      </w:r>
    </w:p>
    <w:p w14:paraId="6394430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eastAsia" w:ascii="方正仿宋_GB2312" w:hAnsi="方正仿宋_GB2312" w:eastAsia="方正仿宋_GB2312" w:cs="方正仿宋_GB2312"/>
          <w:kern w:val="2"/>
          <w:sz w:val="30"/>
          <w:szCs w:val="30"/>
          <w:lang w:val="en-US" w:eastAsia="zh-CN" w:bidi="ar-SA"/>
        </w:rPr>
      </w:pPr>
      <w:r>
        <w:rPr>
          <w:rFonts w:hint="eastAsia" w:ascii="方正仿宋_GB2312" w:hAnsi="方正仿宋_GB2312" w:eastAsia="方正仿宋_GB2312" w:cs="方正仿宋_GB2312"/>
          <w:b w:val="0"/>
          <w:bCs w:val="0"/>
          <w:kern w:val="2"/>
          <w:sz w:val="30"/>
          <w:szCs w:val="30"/>
          <w:lang w:val="en-US" w:eastAsia="zh-CN" w:bidi="ar-SA"/>
        </w:rPr>
        <w:t>主讲：高志文</w:t>
      </w:r>
      <w:r>
        <w:rPr>
          <w:rFonts w:hint="eastAsia" w:ascii="方正仿宋_GB2312" w:hAnsi="方正仿宋_GB2312" w:eastAsia="方正仿宋_GB2312" w:cs="方正仿宋_GB2312"/>
          <w:kern w:val="2"/>
          <w:sz w:val="30"/>
          <w:szCs w:val="30"/>
          <w:lang w:val="en-US" w:eastAsia="zh-CN" w:bidi="ar-SA"/>
        </w:rPr>
        <w:t xml:space="preserve">（成都市双流区立格实验学校党委书记、总校长，四川省特级教师，四川省劳动模范，国家教学成果二等奖、四川省政府教学成果一等奖获得者）  </w:t>
      </w:r>
    </w:p>
    <w:p w14:paraId="78EEAD2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eastAsia" w:ascii="方正仿宋_GB2312" w:hAnsi="方正仿宋_GB2312" w:eastAsia="方正仿宋_GB2312" w:cs="方正仿宋_GB2312"/>
          <w:kern w:val="2"/>
          <w:sz w:val="30"/>
          <w:szCs w:val="30"/>
          <w:lang w:val="en-US" w:eastAsia="zh-CN" w:bidi="ar-SA"/>
        </w:rPr>
      </w:pPr>
      <w:r>
        <w:rPr>
          <w:rFonts w:hint="eastAsia" w:ascii="方正仿宋_GB2312" w:hAnsi="方正仿宋_GB2312" w:eastAsia="方正仿宋_GB2312" w:cs="方正仿宋_GB2312"/>
          <w:b w:val="0"/>
          <w:bCs w:val="0"/>
          <w:kern w:val="2"/>
          <w:sz w:val="30"/>
          <w:szCs w:val="30"/>
          <w:lang w:val="en-US" w:eastAsia="zh-CN" w:bidi="ar-SA"/>
        </w:rPr>
        <w:t>内容：</w:t>
      </w:r>
      <w:r>
        <w:rPr>
          <w:rFonts w:hint="eastAsia" w:ascii="方正仿宋_GB2312" w:hAnsi="方正仿宋_GB2312" w:eastAsia="方正仿宋_GB2312" w:cs="方正仿宋_GB2312"/>
          <w:kern w:val="2"/>
          <w:sz w:val="30"/>
          <w:szCs w:val="30"/>
          <w:lang w:val="en-US" w:eastAsia="zh-CN" w:bidi="ar-SA"/>
        </w:rPr>
        <w:t>以人本化理念为根基，通过国家课程系统重构与课堂形态创新实践，探索健全人格培养路径，并形成可借鉴的素质教育改革成果。</w:t>
      </w:r>
    </w:p>
    <w:p w14:paraId="40E05E1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2" w:firstLineChars="200"/>
        <w:jc w:val="left"/>
        <w:textAlignment w:val="auto"/>
        <w:rPr>
          <w:rFonts w:hint="eastAsia" w:ascii="方正仿宋_GB2312" w:hAnsi="方正仿宋_GB2312" w:eastAsia="方正仿宋_GB2312" w:cs="方正仿宋_GB2312"/>
          <w:b/>
          <w:bCs/>
          <w:kern w:val="2"/>
          <w:sz w:val="30"/>
          <w:szCs w:val="30"/>
          <w:lang w:val="en-US" w:eastAsia="zh-CN" w:bidi="ar-SA"/>
        </w:rPr>
      </w:pPr>
      <w:r>
        <w:rPr>
          <w:rFonts w:hint="eastAsia" w:ascii="方正仿宋_GB2312" w:hAnsi="方正仿宋_GB2312" w:eastAsia="方正仿宋_GB2312" w:cs="方正仿宋_GB2312"/>
          <w:b/>
          <w:bCs/>
          <w:kern w:val="2"/>
          <w:sz w:val="30"/>
          <w:szCs w:val="30"/>
          <w:lang w:val="en-US" w:eastAsia="zh-CN" w:bidi="ar-SA"/>
        </w:rPr>
        <w:t>模块三：校长论坛与学术沙龙</w:t>
      </w:r>
    </w:p>
    <w:p w14:paraId="4EC12303">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602" w:firstLineChars="200"/>
        <w:jc w:val="left"/>
        <w:textAlignment w:val="auto"/>
        <w:rPr>
          <w:rFonts w:hint="eastAsia" w:ascii="方正仿宋_GB2312" w:hAnsi="方正仿宋_GB2312" w:eastAsia="方正仿宋_GB2312" w:cs="方正仿宋_GB2312"/>
          <w:b/>
          <w:bCs/>
          <w:kern w:val="2"/>
          <w:sz w:val="30"/>
          <w:szCs w:val="30"/>
          <w:lang w:val="en-US" w:eastAsia="zh-CN" w:bidi="ar-SA"/>
        </w:rPr>
      </w:pPr>
      <w:r>
        <w:rPr>
          <w:rFonts w:hint="eastAsia" w:ascii="方正仿宋_GB2312" w:hAnsi="方正仿宋_GB2312" w:eastAsia="方正仿宋_GB2312" w:cs="方正仿宋_GB2312"/>
          <w:b/>
          <w:bCs/>
          <w:kern w:val="2"/>
          <w:sz w:val="30"/>
          <w:szCs w:val="30"/>
          <w:lang w:val="en-US" w:eastAsia="zh-CN" w:bidi="ar-SA"/>
        </w:rPr>
        <w:t>1.校长论坛</w:t>
      </w:r>
    </w:p>
    <w:p w14:paraId="61C976D5">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eastAsia" w:ascii="方正仿宋_GB2312" w:hAnsi="方正仿宋_GB2312" w:eastAsia="方正仿宋_GB2312" w:cs="方正仿宋_GB2312"/>
          <w:b/>
          <w:bCs/>
          <w:kern w:val="2"/>
          <w:sz w:val="30"/>
          <w:szCs w:val="30"/>
          <w:lang w:val="en-US" w:eastAsia="zh-CN" w:bidi="ar-SA"/>
        </w:rPr>
      </w:pPr>
      <w:r>
        <w:rPr>
          <w:rFonts w:hint="eastAsia" w:ascii="方正仿宋_GB2312" w:hAnsi="方正仿宋_GB2312" w:eastAsia="方正仿宋_GB2312" w:cs="方正仿宋_GB2312"/>
          <w:b w:val="0"/>
          <w:bCs w:val="0"/>
          <w:kern w:val="2"/>
          <w:sz w:val="30"/>
          <w:szCs w:val="30"/>
          <w:lang w:val="en-US" w:eastAsia="zh-CN" w:bidi="ar-SA"/>
        </w:rPr>
        <w:t>区域联动，协同发展：校长共话课程改革校本实践</w:t>
      </w:r>
    </w:p>
    <w:p w14:paraId="3E0482D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2" w:firstLineChars="200"/>
        <w:jc w:val="left"/>
        <w:textAlignment w:val="auto"/>
        <w:rPr>
          <w:rFonts w:hint="eastAsia" w:ascii="方正仿宋_GB2312" w:hAnsi="方正仿宋_GB2312" w:eastAsia="方正仿宋_GB2312" w:cs="方正仿宋_GB2312"/>
          <w:b/>
          <w:bCs/>
          <w:kern w:val="2"/>
          <w:sz w:val="30"/>
          <w:szCs w:val="30"/>
          <w:lang w:val="en-US" w:eastAsia="zh-CN" w:bidi="ar-SA"/>
        </w:rPr>
      </w:pPr>
      <w:r>
        <w:rPr>
          <w:rFonts w:hint="eastAsia" w:ascii="方正仿宋_GB2312" w:hAnsi="方正仿宋_GB2312" w:eastAsia="方正仿宋_GB2312" w:cs="方正仿宋_GB2312"/>
          <w:b/>
          <w:bCs/>
          <w:kern w:val="2"/>
          <w:sz w:val="30"/>
          <w:szCs w:val="30"/>
          <w:lang w:val="en-US" w:eastAsia="zh-CN" w:bidi="ar-SA"/>
        </w:rPr>
        <w:t>2.学术沙龙</w:t>
      </w:r>
    </w:p>
    <w:p w14:paraId="3125906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eastAsia" w:ascii="方正仿宋_GB2312" w:hAnsi="方正仿宋_GB2312" w:eastAsia="方正仿宋_GB2312" w:cs="方正仿宋_GB2312"/>
          <w:kern w:val="2"/>
          <w:sz w:val="30"/>
          <w:szCs w:val="30"/>
          <w:lang w:val="en-US" w:eastAsia="zh-CN" w:bidi="ar-SA"/>
        </w:rPr>
      </w:pPr>
      <w:r>
        <w:rPr>
          <w:rFonts w:hint="eastAsia" w:ascii="方正仿宋_GB2312" w:hAnsi="方正仿宋_GB2312" w:eastAsia="方正仿宋_GB2312" w:cs="方正仿宋_GB2312"/>
          <w:b w:val="0"/>
          <w:bCs w:val="0"/>
          <w:kern w:val="2"/>
          <w:sz w:val="30"/>
          <w:szCs w:val="30"/>
          <w:lang w:val="en-US" w:eastAsia="zh-CN" w:bidi="ar-SA"/>
        </w:rPr>
        <w:t>话题：</w:t>
      </w:r>
      <w:r>
        <w:rPr>
          <w:rFonts w:hint="eastAsia" w:ascii="方正仿宋_GB2312" w:hAnsi="方正仿宋_GB2312" w:eastAsia="方正仿宋_GB2312" w:cs="方正仿宋_GB2312"/>
          <w:kern w:val="2"/>
          <w:sz w:val="30"/>
          <w:szCs w:val="30"/>
          <w:lang w:val="en-US" w:eastAsia="zh-CN" w:bidi="ar-SA"/>
        </w:rPr>
        <w:t>“课程改革深水区：学校课程实施的挑战、突破与创新路径？”</w:t>
      </w:r>
    </w:p>
    <w:p w14:paraId="0AC25C3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eastAsia" w:ascii="方正仿宋_GB2312" w:hAnsi="方正仿宋_GB2312" w:eastAsia="方正仿宋_GB2312" w:cs="方正仿宋_GB2312"/>
          <w:kern w:val="2"/>
          <w:sz w:val="30"/>
          <w:szCs w:val="30"/>
          <w:lang w:val="en-US" w:eastAsia="zh-CN" w:bidi="ar-SA"/>
        </w:rPr>
      </w:pPr>
      <w:r>
        <w:rPr>
          <w:rFonts w:hint="eastAsia" w:ascii="方正仿宋_GB2312" w:hAnsi="方正仿宋_GB2312" w:eastAsia="方正仿宋_GB2312" w:cs="方正仿宋_GB2312"/>
          <w:b w:val="0"/>
          <w:bCs w:val="0"/>
          <w:kern w:val="2"/>
          <w:sz w:val="30"/>
          <w:szCs w:val="30"/>
          <w:lang w:val="en-US" w:eastAsia="zh-CN" w:bidi="ar-SA"/>
        </w:rPr>
        <w:t>学术主持：杨建平</w:t>
      </w:r>
      <w:r>
        <w:rPr>
          <w:rFonts w:hint="eastAsia" w:ascii="方正仿宋_GB2312" w:hAnsi="方正仿宋_GB2312" w:eastAsia="方正仿宋_GB2312" w:cs="方正仿宋_GB2312"/>
          <w:kern w:val="2"/>
          <w:sz w:val="30"/>
          <w:szCs w:val="30"/>
          <w:lang w:val="en-US" w:eastAsia="zh-CN" w:bidi="ar-SA"/>
        </w:rPr>
        <w:t>（成都东辰外国语学校总校长、四川省陶行知研究会副会长，初中专委会理事长、中学特级教师、全国优秀教育工作者、全国五一劳动奖章获得者）</w:t>
      </w:r>
    </w:p>
    <w:p w14:paraId="7906D1A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2" w:firstLineChars="200"/>
        <w:jc w:val="left"/>
        <w:textAlignment w:val="auto"/>
        <w:rPr>
          <w:rFonts w:hint="eastAsia" w:ascii="方正仿宋_GB2312" w:hAnsi="方正仿宋_GB2312" w:eastAsia="方正仿宋_GB2312" w:cs="方正仿宋_GB2312"/>
          <w:b/>
          <w:bCs/>
          <w:kern w:val="2"/>
          <w:sz w:val="30"/>
          <w:szCs w:val="30"/>
          <w:lang w:val="en-US" w:eastAsia="zh-CN" w:bidi="ar-SA"/>
        </w:rPr>
      </w:pPr>
      <w:r>
        <w:rPr>
          <w:rFonts w:hint="eastAsia" w:ascii="方正仿宋_GB2312" w:hAnsi="方正仿宋_GB2312" w:eastAsia="方正仿宋_GB2312" w:cs="方正仿宋_GB2312"/>
          <w:b/>
          <w:bCs/>
          <w:kern w:val="2"/>
          <w:sz w:val="30"/>
          <w:szCs w:val="30"/>
          <w:lang w:val="en-US" w:eastAsia="zh-CN" w:bidi="ar-SA"/>
        </w:rPr>
        <w:t xml:space="preserve">模块四：承办学校成果展示 </w:t>
      </w:r>
    </w:p>
    <w:p w14:paraId="4039FAF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2" w:firstLineChars="200"/>
        <w:jc w:val="left"/>
        <w:textAlignment w:val="auto"/>
        <w:rPr>
          <w:rFonts w:hint="eastAsia" w:ascii="方正仿宋_GB2312" w:hAnsi="方正仿宋_GB2312" w:eastAsia="方正仿宋_GB2312" w:cs="方正仿宋_GB2312"/>
          <w:b/>
          <w:bCs/>
          <w:kern w:val="2"/>
          <w:sz w:val="30"/>
          <w:szCs w:val="30"/>
          <w:lang w:val="en-US" w:eastAsia="zh-CN" w:bidi="ar-SA"/>
        </w:rPr>
      </w:pPr>
    </w:p>
    <w:p w14:paraId="77D642E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2" w:firstLineChars="200"/>
        <w:jc w:val="left"/>
        <w:textAlignment w:val="auto"/>
        <w:rPr>
          <w:rFonts w:hint="eastAsia" w:ascii="方正仿宋_GB2312" w:hAnsi="方正仿宋_GB2312" w:eastAsia="方正仿宋_GB2312" w:cs="方正仿宋_GB2312"/>
          <w:b/>
          <w:bCs/>
          <w:kern w:val="2"/>
          <w:sz w:val="30"/>
          <w:szCs w:val="30"/>
          <w:lang w:val="en-US" w:eastAsia="zh-CN" w:bidi="ar-SA"/>
        </w:rPr>
      </w:pPr>
    </w:p>
    <w:tbl>
      <w:tblPr>
        <w:tblStyle w:val="7"/>
        <w:tblW w:w="9882" w:type="dxa"/>
        <w:tblInd w:w="-6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5300"/>
        <w:gridCol w:w="2573"/>
      </w:tblGrid>
      <w:tr w14:paraId="4D7B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09" w:type="dxa"/>
            <w:noWrap w:val="0"/>
            <w:vAlign w:val="top"/>
          </w:tcPr>
          <w:p w14:paraId="080E62F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2" w:firstLineChars="200"/>
              <w:jc w:val="left"/>
              <w:textAlignment w:val="auto"/>
              <w:rPr>
                <w:rStyle w:val="9"/>
                <w:rFonts w:hint="eastAsia" w:ascii="楷体" w:hAnsi="楷体" w:eastAsia="楷体" w:cs="楷体"/>
                <w:b/>
                <w:bCs w:val="0"/>
                <w:i w:val="0"/>
                <w:iCs w:val="0"/>
                <w:caps w:val="0"/>
                <w:color w:val="404040"/>
                <w:spacing w:val="0"/>
                <w:sz w:val="28"/>
                <w:szCs w:val="28"/>
                <w:lang w:val="en-US" w:eastAsia="zh-CN"/>
              </w:rPr>
            </w:pPr>
            <w:r>
              <w:rPr>
                <w:rStyle w:val="9"/>
                <w:rFonts w:hint="eastAsia" w:ascii="楷体" w:hAnsi="楷体" w:eastAsia="楷体" w:cs="楷体"/>
                <w:b/>
                <w:bCs w:val="0"/>
                <w:i w:val="0"/>
                <w:iCs w:val="0"/>
                <w:caps w:val="0"/>
                <w:color w:val="404040"/>
                <w:spacing w:val="0"/>
                <w:sz w:val="28"/>
                <w:szCs w:val="28"/>
                <w:lang w:val="en-US" w:eastAsia="zh-CN"/>
              </w:rPr>
              <w:t>展示项目</w:t>
            </w:r>
          </w:p>
        </w:tc>
        <w:tc>
          <w:tcPr>
            <w:tcW w:w="5300" w:type="dxa"/>
            <w:noWrap w:val="0"/>
            <w:vAlign w:val="top"/>
          </w:tcPr>
          <w:p w14:paraId="78923D6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1687" w:firstLineChars="600"/>
              <w:jc w:val="left"/>
              <w:textAlignment w:val="auto"/>
              <w:rPr>
                <w:rStyle w:val="9"/>
                <w:rFonts w:hint="eastAsia" w:ascii="楷体" w:hAnsi="楷体" w:eastAsia="楷体" w:cs="楷体"/>
                <w:b/>
                <w:bCs w:val="0"/>
                <w:i w:val="0"/>
                <w:iCs w:val="0"/>
                <w:caps w:val="0"/>
                <w:color w:val="404040"/>
                <w:spacing w:val="0"/>
                <w:sz w:val="28"/>
                <w:szCs w:val="28"/>
                <w:lang w:val="en-US" w:eastAsia="zh-CN"/>
              </w:rPr>
            </w:pPr>
            <w:r>
              <w:rPr>
                <w:rStyle w:val="9"/>
                <w:rFonts w:hint="eastAsia" w:ascii="楷体" w:hAnsi="楷体" w:eastAsia="楷体" w:cs="楷体"/>
                <w:b/>
                <w:bCs w:val="0"/>
                <w:i w:val="0"/>
                <w:iCs w:val="0"/>
                <w:caps w:val="0"/>
                <w:color w:val="404040"/>
                <w:spacing w:val="0"/>
                <w:sz w:val="28"/>
                <w:szCs w:val="28"/>
                <w:lang w:val="en-US" w:eastAsia="zh-CN"/>
              </w:rPr>
              <w:t>核心议题</w:t>
            </w:r>
          </w:p>
        </w:tc>
        <w:tc>
          <w:tcPr>
            <w:tcW w:w="2573" w:type="dxa"/>
            <w:noWrap w:val="0"/>
            <w:vAlign w:val="top"/>
          </w:tcPr>
          <w:p w14:paraId="6D2EEA5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2" w:firstLineChars="200"/>
              <w:jc w:val="left"/>
              <w:textAlignment w:val="auto"/>
              <w:rPr>
                <w:rStyle w:val="9"/>
                <w:rFonts w:hint="eastAsia" w:ascii="楷体" w:hAnsi="楷体" w:eastAsia="楷体" w:cs="楷体"/>
                <w:b/>
                <w:bCs w:val="0"/>
                <w:i w:val="0"/>
                <w:iCs w:val="0"/>
                <w:caps w:val="0"/>
                <w:color w:val="404040"/>
                <w:spacing w:val="0"/>
                <w:sz w:val="28"/>
                <w:szCs w:val="28"/>
                <w:lang w:val="en-US" w:eastAsia="zh-CN"/>
              </w:rPr>
            </w:pPr>
            <w:r>
              <w:rPr>
                <w:rStyle w:val="9"/>
                <w:rFonts w:hint="eastAsia" w:ascii="楷体" w:hAnsi="楷体" w:eastAsia="楷体" w:cs="楷体"/>
                <w:b/>
                <w:bCs w:val="0"/>
                <w:i w:val="0"/>
                <w:iCs w:val="0"/>
                <w:caps w:val="0"/>
                <w:color w:val="404040"/>
                <w:spacing w:val="0"/>
                <w:sz w:val="28"/>
                <w:szCs w:val="28"/>
                <w:lang w:val="en-US" w:eastAsia="zh-CN"/>
              </w:rPr>
              <w:t>呈现形式</w:t>
            </w:r>
          </w:p>
        </w:tc>
      </w:tr>
      <w:tr w14:paraId="4857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009" w:type="dxa"/>
            <w:noWrap w:val="0"/>
            <w:vAlign w:val="top"/>
          </w:tcPr>
          <w:p w14:paraId="2110FEA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Style w:val="9"/>
                <w:rFonts w:hint="eastAsia" w:ascii="楷体" w:hAnsi="楷体" w:eastAsia="楷体" w:cs="楷体"/>
                <w:b w:val="0"/>
                <w:bCs/>
                <w:i w:val="0"/>
                <w:iCs w:val="0"/>
                <w:caps w:val="0"/>
                <w:color w:val="000000" w:themeColor="text1"/>
                <w:spacing w:val="0"/>
                <w:sz w:val="28"/>
                <w:szCs w:val="28"/>
                <w:lang w:val="en-US" w:eastAsia="zh-CN"/>
                <w14:textFill>
                  <w14:solidFill>
                    <w14:schemeClr w14:val="tx1"/>
                  </w14:solidFill>
                </w14:textFill>
              </w:rPr>
            </w:pPr>
            <w:r>
              <w:rPr>
                <w:rStyle w:val="9"/>
                <w:rFonts w:hint="eastAsia" w:ascii="楷体" w:hAnsi="楷体" w:eastAsia="楷体" w:cs="楷体"/>
                <w:b w:val="0"/>
                <w:bCs/>
                <w:i w:val="0"/>
                <w:iCs w:val="0"/>
                <w:caps w:val="0"/>
                <w:color w:val="000000" w:themeColor="text1"/>
                <w:spacing w:val="0"/>
                <w:sz w:val="28"/>
                <w:szCs w:val="28"/>
                <w:lang w:val="en-US" w:eastAsia="zh-CN"/>
                <w14:textFill>
                  <w14:solidFill>
                    <w14:schemeClr w14:val="tx1"/>
                  </w14:solidFill>
                </w14:textFill>
              </w:rPr>
              <w:t>课程改革：从理念到行动</w:t>
            </w:r>
          </w:p>
        </w:tc>
        <w:tc>
          <w:tcPr>
            <w:tcW w:w="5300" w:type="dxa"/>
            <w:noWrap w:val="0"/>
            <w:vAlign w:val="top"/>
          </w:tcPr>
          <w:p w14:paraId="3A582BC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Style w:val="9"/>
                <w:rFonts w:hint="eastAsia" w:ascii="楷体" w:hAnsi="楷体" w:eastAsia="楷体" w:cs="楷体"/>
                <w:b w:val="0"/>
                <w:bCs/>
                <w:i w:val="0"/>
                <w:iCs w:val="0"/>
                <w:caps w:val="0"/>
                <w:color w:val="000000" w:themeColor="text1"/>
                <w:spacing w:val="0"/>
                <w:sz w:val="28"/>
                <w:szCs w:val="28"/>
                <w:lang w:val="en-US" w:eastAsia="zh-CN"/>
                <w14:textFill>
                  <w14:solidFill>
                    <w14:schemeClr w14:val="tx1"/>
                  </w14:solidFill>
                </w14:textFill>
              </w:rPr>
            </w:pPr>
            <w:r>
              <w:rPr>
                <w:rStyle w:val="9"/>
                <w:rFonts w:hint="eastAsia" w:ascii="楷体" w:hAnsi="楷体" w:eastAsia="楷体" w:cs="楷体"/>
                <w:b w:val="0"/>
                <w:bCs/>
                <w:i w:val="0"/>
                <w:iCs w:val="0"/>
                <w:caps w:val="0"/>
                <w:color w:val="000000" w:themeColor="text1"/>
                <w:spacing w:val="0"/>
                <w:sz w:val="28"/>
                <w:szCs w:val="28"/>
                <w:lang w:val="en-US" w:eastAsia="zh-CN"/>
                <w14:textFill>
                  <w14:solidFill>
                    <w14:schemeClr w14:val="tx1"/>
                  </w14:solidFill>
                </w14:textFill>
              </w:rPr>
              <w:t>综合实践活动课程开发策略跨学科项目式学习设计案例</w:t>
            </w:r>
          </w:p>
        </w:tc>
        <w:tc>
          <w:tcPr>
            <w:tcW w:w="2573" w:type="dxa"/>
            <w:noWrap w:val="0"/>
            <w:vAlign w:val="top"/>
          </w:tcPr>
          <w:p w14:paraId="3A26923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Style w:val="9"/>
                <w:rFonts w:hint="eastAsia" w:ascii="楷体" w:hAnsi="楷体" w:eastAsia="楷体" w:cs="楷体"/>
                <w:b w:val="0"/>
                <w:bCs/>
                <w:i w:val="0"/>
                <w:iCs w:val="0"/>
                <w:caps w:val="0"/>
                <w:color w:val="000000" w:themeColor="text1"/>
                <w:spacing w:val="0"/>
                <w:sz w:val="28"/>
                <w:szCs w:val="28"/>
                <w:lang w:val="en-US" w:eastAsia="zh-CN"/>
                <w14:textFill>
                  <w14:solidFill>
                    <w14:schemeClr w14:val="tx1"/>
                  </w14:solidFill>
                </w14:textFill>
              </w:rPr>
            </w:pPr>
            <w:r>
              <w:rPr>
                <w:rStyle w:val="9"/>
                <w:rFonts w:hint="eastAsia" w:ascii="楷体" w:hAnsi="楷体" w:eastAsia="楷体" w:cs="楷体"/>
                <w:b w:val="0"/>
                <w:bCs/>
                <w:i w:val="0"/>
                <w:iCs w:val="0"/>
                <w:caps w:val="0"/>
                <w:color w:val="000000" w:themeColor="text1"/>
                <w:spacing w:val="0"/>
                <w:sz w:val="28"/>
                <w:szCs w:val="28"/>
                <w:lang w:val="en-US" w:eastAsia="zh-CN"/>
                <w14:textFill>
                  <w14:solidFill>
                    <w14:schemeClr w14:val="tx1"/>
                  </w14:solidFill>
                </w14:textFill>
              </w:rPr>
              <w:t>学校课程中心团队案例展示+微讲座</w:t>
            </w:r>
          </w:p>
        </w:tc>
      </w:tr>
      <w:tr w14:paraId="7392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009" w:type="dxa"/>
            <w:noWrap w:val="0"/>
            <w:vAlign w:val="top"/>
          </w:tcPr>
          <w:p w14:paraId="1391ADA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Style w:val="9"/>
                <w:rFonts w:hint="eastAsia" w:ascii="楷体" w:hAnsi="楷体" w:eastAsia="楷体" w:cs="楷体"/>
                <w:b w:val="0"/>
                <w:bCs/>
                <w:i w:val="0"/>
                <w:iCs w:val="0"/>
                <w:caps w:val="0"/>
                <w:color w:val="000000" w:themeColor="text1"/>
                <w:spacing w:val="0"/>
                <w:sz w:val="28"/>
                <w:szCs w:val="28"/>
                <w:lang w:val="en-US" w:eastAsia="zh-CN"/>
                <w14:textFill>
                  <w14:solidFill>
                    <w14:schemeClr w14:val="tx1"/>
                  </w14:solidFill>
                </w14:textFill>
              </w:rPr>
            </w:pPr>
            <w:r>
              <w:rPr>
                <w:rStyle w:val="9"/>
                <w:rFonts w:hint="eastAsia" w:ascii="楷体" w:hAnsi="楷体" w:eastAsia="楷体" w:cs="楷体"/>
                <w:b w:val="0"/>
                <w:bCs/>
                <w:i w:val="0"/>
                <w:iCs w:val="0"/>
                <w:caps w:val="0"/>
                <w:color w:val="000000" w:themeColor="text1"/>
                <w:spacing w:val="0"/>
                <w:sz w:val="28"/>
                <w:szCs w:val="28"/>
                <w:lang w:val="en-US" w:eastAsia="zh-CN"/>
                <w14:textFill>
                  <w14:solidFill>
                    <w14:schemeClr w14:val="tx1"/>
                  </w14:solidFill>
                </w14:textFill>
              </w:rPr>
              <w:t>德育创新：健全人格培养</w:t>
            </w:r>
          </w:p>
        </w:tc>
        <w:tc>
          <w:tcPr>
            <w:tcW w:w="5300" w:type="dxa"/>
            <w:noWrap w:val="0"/>
            <w:vAlign w:val="top"/>
          </w:tcPr>
          <w:p w14:paraId="3D952C9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Style w:val="9"/>
                <w:rFonts w:hint="eastAsia" w:ascii="楷体" w:hAnsi="楷体" w:eastAsia="楷体" w:cs="楷体"/>
                <w:b w:val="0"/>
                <w:bCs/>
                <w:i w:val="0"/>
                <w:iCs w:val="0"/>
                <w:caps w:val="0"/>
                <w:color w:val="000000" w:themeColor="text1"/>
                <w:spacing w:val="0"/>
                <w:sz w:val="28"/>
                <w:szCs w:val="28"/>
                <w:lang w:val="en-US" w:eastAsia="zh-CN"/>
                <w14:textFill>
                  <w14:solidFill>
                    <w14:schemeClr w14:val="tx1"/>
                  </w14:solidFill>
                </w14:textFill>
              </w:rPr>
            </w:pPr>
            <w:r>
              <w:rPr>
                <w:rStyle w:val="9"/>
                <w:rFonts w:hint="eastAsia" w:ascii="楷体" w:hAnsi="楷体" w:eastAsia="楷体" w:cs="楷体"/>
                <w:b w:val="0"/>
                <w:bCs/>
                <w:i w:val="0"/>
                <w:iCs w:val="0"/>
                <w:caps w:val="0"/>
                <w:color w:val="000000" w:themeColor="text1"/>
                <w:spacing w:val="0"/>
                <w:sz w:val="28"/>
                <w:szCs w:val="28"/>
                <w:lang w:val="en-US" w:eastAsia="zh-CN"/>
                <w14:textFill>
                  <w14:solidFill>
                    <w14:schemeClr w14:val="tx1"/>
                  </w14:solidFill>
                </w14:textFill>
              </w:rPr>
              <w:t>健全人格培养的德育课程化实施路径-四大生活领域课程创生与实践</w:t>
            </w:r>
          </w:p>
        </w:tc>
        <w:tc>
          <w:tcPr>
            <w:tcW w:w="2573" w:type="dxa"/>
            <w:noWrap w:val="0"/>
            <w:vAlign w:val="top"/>
          </w:tcPr>
          <w:p w14:paraId="0F4EBC0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Style w:val="9"/>
                <w:rFonts w:hint="eastAsia" w:ascii="楷体" w:hAnsi="楷体" w:eastAsia="楷体" w:cs="楷体"/>
                <w:b w:val="0"/>
                <w:bCs/>
                <w:i w:val="0"/>
                <w:iCs w:val="0"/>
                <w:caps w:val="0"/>
                <w:color w:val="000000" w:themeColor="text1"/>
                <w:spacing w:val="0"/>
                <w:sz w:val="28"/>
                <w:szCs w:val="28"/>
                <w:lang w:val="en-US" w:eastAsia="zh-CN"/>
                <w14:textFill>
                  <w14:solidFill>
                    <w14:schemeClr w14:val="tx1"/>
                  </w14:solidFill>
                </w14:textFill>
              </w:rPr>
            </w:pPr>
            <w:r>
              <w:rPr>
                <w:rStyle w:val="9"/>
                <w:rFonts w:hint="eastAsia" w:ascii="楷体" w:hAnsi="楷体" w:eastAsia="楷体" w:cs="楷体"/>
                <w:b w:val="0"/>
                <w:bCs/>
                <w:i w:val="0"/>
                <w:iCs w:val="0"/>
                <w:caps w:val="0"/>
                <w:color w:val="000000" w:themeColor="text1"/>
                <w:spacing w:val="0"/>
                <w:sz w:val="28"/>
                <w:szCs w:val="28"/>
                <w:lang w:val="en-US" w:eastAsia="zh-CN"/>
                <w14:textFill>
                  <w14:solidFill>
                    <w14:schemeClr w14:val="tx1"/>
                  </w14:solidFill>
                </w14:textFill>
              </w:rPr>
              <w:t>德育课程展示+课题成果微讲座</w:t>
            </w:r>
          </w:p>
        </w:tc>
      </w:tr>
      <w:tr w14:paraId="40A5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09" w:type="dxa"/>
            <w:noWrap w:val="0"/>
            <w:vAlign w:val="top"/>
          </w:tcPr>
          <w:p w14:paraId="480F3C2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Style w:val="9"/>
                <w:rFonts w:hint="eastAsia" w:ascii="楷体" w:hAnsi="楷体" w:eastAsia="楷体" w:cs="楷体"/>
                <w:b w:val="0"/>
                <w:bCs/>
                <w:i w:val="0"/>
                <w:iCs w:val="0"/>
                <w:caps w:val="0"/>
                <w:color w:val="404040"/>
                <w:spacing w:val="0"/>
                <w:sz w:val="28"/>
                <w:szCs w:val="28"/>
                <w:lang w:val="en-US" w:eastAsia="zh-CN"/>
              </w:rPr>
            </w:pPr>
            <w:r>
              <w:rPr>
                <w:rStyle w:val="9"/>
                <w:rFonts w:hint="eastAsia" w:ascii="楷体" w:hAnsi="楷体" w:eastAsia="楷体" w:cs="楷体"/>
                <w:b w:val="0"/>
                <w:bCs/>
                <w:i w:val="0"/>
                <w:iCs w:val="0"/>
                <w:caps w:val="0"/>
                <w:color w:val="404040"/>
                <w:spacing w:val="0"/>
                <w:sz w:val="28"/>
                <w:szCs w:val="28"/>
                <w:lang w:val="en-US" w:eastAsia="zh-CN"/>
              </w:rPr>
              <w:t>课堂变革：课堂形态重构</w:t>
            </w:r>
          </w:p>
        </w:tc>
        <w:tc>
          <w:tcPr>
            <w:tcW w:w="5300" w:type="dxa"/>
            <w:noWrap w:val="0"/>
            <w:vAlign w:val="top"/>
          </w:tcPr>
          <w:p w14:paraId="5D41F23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Style w:val="9"/>
                <w:rFonts w:hint="eastAsia" w:ascii="楷体" w:hAnsi="楷体" w:eastAsia="楷体" w:cs="楷体"/>
                <w:b w:val="0"/>
                <w:bCs/>
                <w:i w:val="0"/>
                <w:iCs w:val="0"/>
                <w:caps w:val="0"/>
                <w:color w:val="404040"/>
                <w:spacing w:val="0"/>
                <w:sz w:val="28"/>
                <w:szCs w:val="28"/>
                <w:lang w:val="en-US" w:eastAsia="zh-CN"/>
              </w:rPr>
            </w:pPr>
            <w:r>
              <w:rPr>
                <w:rStyle w:val="9"/>
                <w:rFonts w:hint="eastAsia" w:ascii="楷体" w:hAnsi="楷体" w:eastAsia="楷体" w:cs="楷体"/>
                <w:b w:val="0"/>
                <w:bCs/>
                <w:i w:val="0"/>
                <w:iCs w:val="0"/>
                <w:caps w:val="0"/>
                <w:color w:val="404040"/>
                <w:spacing w:val="0"/>
                <w:sz w:val="28"/>
                <w:szCs w:val="28"/>
                <w:lang w:val="en-US" w:eastAsia="zh-CN"/>
              </w:rPr>
              <w:t>素养导向的课堂教学形态创新，以学科实践为路径、以合作学习为手段、以信息技术为支撑</w:t>
            </w:r>
          </w:p>
        </w:tc>
        <w:tc>
          <w:tcPr>
            <w:tcW w:w="2573" w:type="dxa"/>
            <w:noWrap w:val="0"/>
            <w:vAlign w:val="top"/>
          </w:tcPr>
          <w:p w14:paraId="12D5F34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Style w:val="9"/>
                <w:rFonts w:hint="eastAsia" w:ascii="楷体" w:hAnsi="楷体" w:eastAsia="楷体" w:cs="楷体"/>
                <w:b w:val="0"/>
                <w:bCs/>
                <w:i w:val="0"/>
                <w:iCs w:val="0"/>
                <w:caps w:val="0"/>
                <w:color w:val="404040"/>
                <w:spacing w:val="0"/>
                <w:sz w:val="28"/>
                <w:szCs w:val="28"/>
                <w:lang w:val="en-US" w:eastAsia="zh-CN"/>
              </w:rPr>
            </w:pPr>
            <w:r>
              <w:rPr>
                <w:rStyle w:val="9"/>
                <w:rFonts w:hint="eastAsia" w:ascii="楷体" w:hAnsi="楷体" w:eastAsia="楷体" w:cs="楷体"/>
                <w:b w:val="0"/>
                <w:bCs/>
                <w:i w:val="0"/>
                <w:iCs w:val="0"/>
                <w:caps w:val="0"/>
                <w:color w:val="404040"/>
                <w:spacing w:val="0"/>
                <w:sz w:val="28"/>
                <w:szCs w:val="28"/>
                <w:lang w:val="en-US" w:eastAsia="zh-CN"/>
              </w:rPr>
              <w:t>学科课例展示+课题成果微讲座</w:t>
            </w:r>
          </w:p>
        </w:tc>
      </w:tr>
      <w:tr w14:paraId="644B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09" w:type="dxa"/>
            <w:noWrap w:val="0"/>
            <w:vAlign w:val="top"/>
          </w:tcPr>
          <w:p w14:paraId="365D152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Style w:val="9"/>
                <w:rFonts w:hint="eastAsia" w:ascii="楷体" w:hAnsi="楷体" w:eastAsia="楷体" w:cs="楷体"/>
                <w:b w:val="0"/>
                <w:bCs/>
                <w:i w:val="0"/>
                <w:iCs w:val="0"/>
                <w:caps w:val="0"/>
                <w:color w:val="404040"/>
                <w:spacing w:val="0"/>
                <w:sz w:val="28"/>
                <w:szCs w:val="28"/>
                <w:lang w:val="en-US" w:eastAsia="zh-CN"/>
              </w:rPr>
            </w:pPr>
            <w:r>
              <w:rPr>
                <w:rStyle w:val="9"/>
                <w:rFonts w:hint="eastAsia" w:ascii="楷体" w:hAnsi="楷体" w:eastAsia="楷体" w:cs="楷体"/>
                <w:b w:val="0"/>
                <w:bCs/>
                <w:i w:val="0"/>
                <w:iCs w:val="0"/>
                <w:caps w:val="0"/>
                <w:color w:val="404040"/>
                <w:spacing w:val="0"/>
                <w:sz w:val="28"/>
                <w:szCs w:val="28"/>
                <w:lang w:val="en-US" w:eastAsia="zh-CN"/>
              </w:rPr>
              <w:t>成果展演：全面个性发展</w:t>
            </w:r>
          </w:p>
        </w:tc>
        <w:tc>
          <w:tcPr>
            <w:tcW w:w="5300" w:type="dxa"/>
            <w:noWrap w:val="0"/>
            <w:vAlign w:val="top"/>
          </w:tcPr>
          <w:p w14:paraId="5F04A5F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Style w:val="9"/>
                <w:rFonts w:hint="eastAsia" w:ascii="楷体" w:hAnsi="楷体" w:eastAsia="楷体" w:cs="楷体"/>
                <w:b w:val="0"/>
                <w:bCs/>
                <w:i w:val="0"/>
                <w:iCs w:val="0"/>
                <w:caps w:val="0"/>
                <w:color w:val="404040"/>
                <w:spacing w:val="0"/>
                <w:sz w:val="28"/>
                <w:szCs w:val="28"/>
                <w:lang w:val="en-US" w:eastAsia="zh-CN"/>
              </w:rPr>
            </w:pPr>
            <w:r>
              <w:rPr>
                <w:rStyle w:val="9"/>
                <w:rFonts w:hint="eastAsia" w:ascii="楷体" w:hAnsi="楷体" w:eastAsia="楷体" w:cs="楷体"/>
                <w:b w:val="0"/>
                <w:bCs/>
                <w:i w:val="0"/>
                <w:iCs w:val="0"/>
                <w:caps w:val="0"/>
                <w:color w:val="404040"/>
                <w:spacing w:val="0"/>
                <w:sz w:val="28"/>
                <w:szCs w:val="28"/>
                <w:lang w:val="en-US" w:eastAsia="zh-CN"/>
              </w:rPr>
              <w:t>综合实践活动课程成果展、健全人格德育课程成果展，人文、艺术、科技项目展演</w:t>
            </w:r>
          </w:p>
        </w:tc>
        <w:tc>
          <w:tcPr>
            <w:tcW w:w="2573" w:type="dxa"/>
            <w:noWrap w:val="0"/>
            <w:vAlign w:val="top"/>
          </w:tcPr>
          <w:p w14:paraId="2FA2ABB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Style w:val="9"/>
                <w:rFonts w:hint="eastAsia" w:ascii="楷体" w:hAnsi="楷体" w:eastAsia="楷体" w:cs="楷体"/>
                <w:b w:val="0"/>
                <w:bCs/>
                <w:i w:val="0"/>
                <w:iCs w:val="0"/>
                <w:caps w:val="0"/>
                <w:color w:val="404040"/>
                <w:spacing w:val="0"/>
                <w:sz w:val="28"/>
                <w:szCs w:val="28"/>
                <w:lang w:val="en-US" w:eastAsia="zh-CN"/>
              </w:rPr>
            </w:pPr>
            <w:r>
              <w:rPr>
                <w:rStyle w:val="9"/>
                <w:rFonts w:hint="eastAsia" w:ascii="楷体" w:hAnsi="楷体" w:eastAsia="楷体" w:cs="楷体"/>
                <w:b w:val="0"/>
                <w:bCs/>
                <w:i w:val="0"/>
                <w:iCs w:val="0"/>
                <w:caps w:val="0"/>
                <w:color w:val="404040"/>
                <w:spacing w:val="0"/>
                <w:sz w:val="28"/>
                <w:szCs w:val="28"/>
                <w:lang w:val="en-US" w:eastAsia="zh-CN"/>
              </w:rPr>
              <w:t>实物展示+互动讲解；现场比赛+实物展示</w:t>
            </w:r>
          </w:p>
        </w:tc>
      </w:tr>
    </w:tbl>
    <w:p w14:paraId="3B12E322">
      <w:pPr>
        <w:keepNext w:val="0"/>
        <w:keepLines w:val="0"/>
        <w:pageBreakBefore w:val="0"/>
        <w:numPr>
          <w:ilvl w:val="0"/>
          <w:numId w:val="0"/>
        </w:numPr>
        <w:kinsoku/>
        <w:wordWrap/>
        <w:overflowPunct/>
        <w:topLinePunct w:val="0"/>
        <w:autoSpaceDE/>
        <w:autoSpaceDN/>
        <w:bidi w:val="0"/>
        <w:adjustRightInd/>
        <w:snapToGrid/>
        <w:spacing w:afterAutospacing="0" w:line="360" w:lineRule="auto"/>
        <w:ind w:leftChars="200" w:firstLine="600" w:firstLineChars="200"/>
        <w:textAlignment w:val="auto"/>
        <w:rPr>
          <w:rFonts w:hint="eastAsia" w:ascii="方正仿宋_GB2312" w:hAnsi="方正仿宋_GB2312" w:eastAsia="方正仿宋_GB2312" w:cs="方正仿宋_GB2312"/>
          <w:sz w:val="30"/>
          <w:szCs w:val="30"/>
          <w:lang w:val="en-US" w:eastAsia="zh-CN"/>
        </w:rPr>
      </w:pPr>
    </w:p>
    <w:p w14:paraId="0A7457DA">
      <w:pPr>
        <w:keepNext w:val="0"/>
        <w:keepLines w:val="0"/>
        <w:pageBreakBefore w:val="0"/>
        <w:numPr>
          <w:ilvl w:val="0"/>
          <w:numId w:val="0"/>
        </w:numPr>
        <w:kinsoku/>
        <w:wordWrap/>
        <w:overflowPunct/>
        <w:topLinePunct w:val="0"/>
        <w:autoSpaceDE/>
        <w:autoSpaceDN/>
        <w:bidi w:val="0"/>
        <w:adjustRightInd/>
        <w:snapToGrid/>
        <w:spacing w:afterAutospacing="0" w:line="360" w:lineRule="auto"/>
        <w:ind w:firstLine="300" w:firstLineChars="1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联系人：</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 xml:space="preserve">成都市双流区立格实验学校 付兵 </w:t>
      </w:r>
      <w:r>
        <w:rPr>
          <w:rFonts w:hint="eastAsia" w:ascii="方正仿宋_GB2312" w:hAnsi="方正仿宋_GB2312" w:eastAsia="方正仿宋_GB2312" w:cs="方正仿宋_GB2312"/>
          <w:color w:val="000000" w:themeColor="text1"/>
          <w:sz w:val="30"/>
          <w:szCs w:val="30"/>
          <w14:textFill>
            <w14:solidFill>
              <w14:schemeClr w14:val="tx1"/>
            </w14:solidFill>
          </w14:textFill>
        </w:rPr>
        <w:t>15</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982848583</w:t>
      </w:r>
      <w:bookmarkStart w:id="1" w:name="_GoBack"/>
      <w:bookmarkEnd w:id="1"/>
    </w:p>
    <w:p w14:paraId="181E85CD">
      <w:pPr>
        <w:keepNext w:val="0"/>
        <w:keepLines w:val="0"/>
        <w:pageBreakBefore w:val="0"/>
        <w:kinsoku/>
        <w:wordWrap/>
        <w:overflowPunct/>
        <w:topLinePunct w:val="0"/>
        <w:autoSpaceDE/>
        <w:autoSpaceDN/>
        <w:bidi w:val="0"/>
        <w:adjustRightInd/>
        <w:snapToGrid/>
        <w:spacing w:afterAutospacing="0" w:line="360" w:lineRule="auto"/>
        <w:ind w:firstLine="600" w:firstLineChars="200"/>
        <w:textAlignment w:val="auto"/>
        <w:rPr>
          <w:rFonts w:hint="eastAsia" w:ascii="方正仿宋_GB2312" w:hAnsi="方正仿宋_GB2312" w:eastAsia="方正仿宋_GB2312" w:cs="方正仿宋_GB2312"/>
          <w:sz w:val="30"/>
          <w:szCs w:val="30"/>
          <w:lang w:val="en-US" w:eastAsia="zh-CN"/>
        </w:rPr>
      </w:pPr>
    </w:p>
    <w:p w14:paraId="75AD02B8">
      <w:pPr>
        <w:keepNext w:val="0"/>
        <w:keepLines w:val="0"/>
        <w:pageBreakBefore w:val="0"/>
        <w:kinsoku/>
        <w:wordWrap/>
        <w:overflowPunct/>
        <w:topLinePunct w:val="0"/>
        <w:autoSpaceDE/>
        <w:autoSpaceDN/>
        <w:bidi w:val="0"/>
        <w:adjustRightInd/>
        <w:snapToGrid/>
        <w:spacing w:afterAutospacing="0" w:line="360" w:lineRule="auto"/>
        <w:ind w:firstLine="600" w:firstLineChars="200"/>
        <w:jc w:val="righ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成都市双流区教育科学研究院</w:t>
      </w:r>
    </w:p>
    <w:p w14:paraId="312886CF">
      <w:pPr>
        <w:keepNext w:val="0"/>
        <w:keepLines w:val="0"/>
        <w:pageBreakBefore w:val="0"/>
        <w:kinsoku/>
        <w:wordWrap/>
        <w:overflowPunct/>
        <w:topLinePunct w:val="0"/>
        <w:autoSpaceDE/>
        <w:autoSpaceDN/>
        <w:bidi w:val="0"/>
        <w:adjustRightInd/>
        <w:snapToGrid/>
        <w:spacing w:afterAutospacing="0" w:line="360" w:lineRule="auto"/>
        <w:ind w:firstLine="600" w:firstLineChars="200"/>
        <w:jc w:val="right"/>
        <w:textAlignment w:val="auto"/>
        <w:rPr>
          <w:rFonts w:hint="default"/>
          <w:lang w:val="en-US" w:eastAsia="zh-CN"/>
        </w:rPr>
      </w:pPr>
      <w:r>
        <w:rPr>
          <w:rFonts w:hint="eastAsia" w:ascii="方正仿宋_GB2312" w:hAnsi="方正仿宋_GB2312" w:eastAsia="方正仿宋_GB2312" w:cs="方正仿宋_GB2312"/>
          <w:sz w:val="30"/>
          <w:szCs w:val="30"/>
          <w:lang w:val="en-US" w:eastAsia="zh-CN"/>
        </w:rPr>
        <w:t>2025年3月24日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0" w:csb1="00000000"/>
  </w:font>
  <w:font w:name="方正小标宋_GBK">
    <w:altName w:val="Arial Unicode MS"/>
    <w:panose1 w:val="03000509000000000000"/>
    <w:charset w:val="86"/>
    <w:family w:val="auto"/>
    <w:pitch w:val="default"/>
    <w:sig w:usb0="00000000"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A2BC0A0B-CE53-4538-8C7A-5FAB84F394ED}"/>
  </w:font>
  <w:font w:name="楷体">
    <w:panose1 w:val="02010609060101010101"/>
    <w:charset w:val="86"/>
    <w:family w:val="auto"/>
    <w:pitch w:val="default"/>
    <w:sig w:usb0="800002BF" w:usb1="38CF7CFA" w:usb2="00000016" w:usb3="00000000" w:csb0="00040001" w:csb1="00000000"/>
    <w:embedRegular r:id="rId2" w:fontKey="{9CE2AEA5-3A24-4FC6-8716-D720AB87936C}"/>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Batang">
    <w:panose1 w:val="0203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Meiryo UI">
    <w:panose1 w:val="020B0604030504040204"/>
    <w:charset w:val="80"/>
    <w:family w:val="auto"/>
    <w:pitch w:val="default"/>
    <w:sig w:usb0="E10102FF" w:usb1="EAC7FFFF" w:usb2="00010012" w:usb3="00000000" w:csb0="6002009F" w:csb1="DFD70000"/>
  </w:font>
  <w:font w:name="SimSun-ExtB">
    <w:panose1 w:val="02010609060101010101"/>
    <w:charset w:val="86"/>
    <w:family w:val="auto"/>
    <w:pitch w:val="default"/>
    <w:sig w:usb0="00000001" w:usb1="02000000" w:usb2="00000000" w:usb3="00000000" w:csb0="00040001" w:csb1="00000000"/>
  </w:font>
  <w:font w:name="Yu Gothic UI Light">
    <w:panose1 w:val="020B0300000000000000"/>
    <w:charset w:val="80"/>
    <w:family w:val="auto"/>
    <w:pitch w:val="default"/>
    <w:sig w:usb0="E00002FF" w:usb1="2AC7FDFF" w:usb2="00000016" w:usb3="00000000" w:csb0="2002009F" w:csb1="00000000"/>
  </w:font>
  <w:font w:name="Blackadder ITC">
    <w:panose1 w:val="04020505051007020D02"/>
    <w:charset w:val="00"/>
    <w:family w:val="auto"/>
    <w:pitch w:val="default"/>
    <w:sig w:usb0="00000003" w:usb1="00000000" w:usb2="00000000" w:usb3="00000000" w:csb0="20000001" w:csb1="00000000"/>
  </w:font>
  <w:font w:name="Bodoni MT Condensed">
    <w:panose1 w:val="02070606080606020203"/>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Microsoft Uighur">
    <w:panose1 w:val="02000000000000000000"/>
    <w:charset w:val="00"/>
    <w:family w:val="auto"/>
    <w:pitch w:val="default"/>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CEB4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5821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05821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A31E3D"/>
    <w:multiLevelType w:val="singleLevel"/>
    <w:tmpl w:val="E5A31E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wZGNjOWFlZDUyMGNkMDYyMDRmMjY4YjE2OWUxM2UifQ=="/>
  </w:docVars>
  <w:rsids>
    <w:rsidRoot w:val="00172A27"/>
    <w:rsid w:val="001B0564"/>
    <w:rsid w:val="01397EAB"/>
    <w:rsid w:val="021E17B2"/>
    <w:rsid w:val="02A02186"/>
    <w:rsid w:val="03B91524"/>
    <w:rsid w:val="03E676CB"/>
    <w:rsid w:val="03F12F73"/>
    <w:rsid w:val="0661542E"/>
    <w:rsid w:val="067F5F3F"/>
    <w:rsid w:val="06952D48"/>
    <w:rsid w:val="07263164"/>
    <w:rsid w:val="09497E1A"/>
    <w:rsid w:val="0A0F2E11"/>
    <w:rsid w:val="0A3C5294"/>
    <w:rsid w:val="0B420FC5"/>
    <w:rsid w:val="0C4C2A9B"/>
    <w:rsid w:val="0C905263"/>
    <w:rsid w:val="0EE217EC"/>
    <w:rsid w:val="0F1D141B"/>
    <w:rsid w:val="0F4C3028"/>
    <w:rsid w:val="0FC47022"/>
    <w:rsid w:val="104B7F08"/>
    <w:rsid w:val="128A4AAF"/>
    <w:rsid w:val="135C5513"/>
    <w:rsid w:val="1428020B"/>
    <w:rsid w:val="14412BB5"/>
    <w:rsid w:val="14A57FC0"/>
    <w:rsid w:val="14CD0197"/>
    <w:rsid w:val="15D66112"/>
    <w:rsid w:val="15DB3DE7"/>
    <w:rsid w:val="15E74C50"/>
    <w:rsid w:val="17867001"/>
    <w:rsid w:val="198A3948"/>
    <w:rsid w:val="199574B4"/>
    <w:rsid w:val="1A586895"/>
    <w:rsid w:val="1B130EEE"/>
    <w:rsid w:val="1B700D60"/>
    <w:rsid w:val="1BC81072"/>
    <w:rsid w:val="1C5601B6"/>
    <w:rsid w:val="1D9C0C1F"/>
    <w:rsid w:val="1E215981"/>
    <w:rsid w:val="1F8F56FB"/>
    <w:rsid w:val="202335A8"/>
    <w:rsid w:val="211F6960"/>
    <w:rsid w:val="21447AC0"/>
    <w:rsid w:val="216709AD"/>
    <w:rsid w:val="227306C8"/>
    <w:rsid w:val="227C7504"/>
    <w:rsid w:val="23F610C0"/>
    <w:rsid w:val="25C805EC"/>
    <w:rsid w:val="2637307C"/>
    <w:rsid w:val="29C7700E"/>
    <w:rsid w:val="2A905451"/>
    <w:rsid w:val="2AF6471A"/>
    <w:rsid w:val="2BA73E61"/>
    <w:rsid w:val="2BF27A07"/>
    <w:rsid w:val="2E131DC4"/>
    <w:rsid w:val="2EC466F2"/>
    <w:rsid w:val="2F0C7582"/>
    <w:rsid w:val="2F4862FA"/>
    <w:rsid w:val="30DE6D3E"/>
    <w:rsid w:val="311923D4"/>
    <w:rsid w:val="33385F6D"/>
    <w:rsid w:val="34311A53"/>
    <w:rsid w:val="34ED1EA2"/>
    <w:rsid w:val="36B507E8"/>
    <w:rsid w:val="37CF5C85"/>
    <w:rsid w:val="3A0D74E9"/>
    <w:rsid w:val="3ABE667C"/>
    <w:rsid w:val="3D0B37EE"/>
    <w:rsid w:val="3D5F5C24"/>
    <w:rsid w:val="3D905461"/>
    <w:rsid w:val="3E067D7A"/>
    <w:rsid w:val="3E3D198D"/>
    <w:rsid w:val="3E897C69"/>
    <w:rsid w:val="3E8F4C53"/>
    <w:rsid w:val="3F481B04"/>
    <w:rsid w:val="3FAE33F8"/>
    <w:rsid w:val="41AF4BD3"/>
    <w:rsid w:val="42641245"/>
    <w:rsid w:val="43851473"/>
    <w:rsid w:val="43E41194"/>
    <w:rsid w:val="43F9206F"/>
    <w:rsid w:val="45284B01"/>
    <w:rsid w:val="455F52FB"/>
    <w:rsid w:val="45C344D5"/>
    <w:rsid w:val="46CB3F1D"/>
    <w:rsid w:val="48757BC0"/>
    <w:rsid w:val="48F85F77"/>
    <w:rsid w:val="4A7F588E"/>
    <w:rsid w:val="4BB8039D"/>
    <w:rsid w:val="4CB3257D"/>
    <w:rsid w:val="4CCA7EF7"/>
    <w:rsid w:val="4DD25BBE"/>
    <w:rsid w:val="4DEE4B62"/>
    <w:rsid w:val="4ED92E58"/>
    <w:rsid w:val="4F8408BC"/>
    <w:rsid w:val="4FC93C8B"/>
    <w:rsid w:val="507E0BDF"/>
    <w:rsid w:val="513E72A2"/>
    <w:rsid w:val="5167040A"/>
    <w:rsid w:val="51DC4D03"/>
    <w:rsid w:val="52D55FFD"/>
    <w:rsid w:val="53EA477E"/>
    <w:rsid w:val="541B27E2"/>
    <w:rsid w:val="54210230"/>
    <w:rsid w:val="54B73456"/>
    <w:rsid w:val="54E35E0B"/>
    <w:rsid w:val="55132EB9"/>
    <w:rsid w:val="56E435A4"/>
    <w:rsid w:val="58E80082"/>
    <w:rsid w:val="5D51781F"/>
    <w:rsid w:val="5D6256B4"/>
    <w:rsid w:val="5D9D31B7"/>
    <w:rsid w:val="5DB76645"/>
    <w:rsid w:val="621B50DA"/>
    <w:rsid w:val="62426A03"/>
    <w:rsid w:val="64AD2180"/>
    <w:rsid w:val="65C23C54"/>
    <w:rsid w:val="665A0705"/>
    <w:rsid w:val="66CC36EE"/>
    <w:rsid w:val="676865D3"/>
    <w:rsid w:val="67C72E6D"/>
    <w:rsid w:val="681364CD"/>
    <w:rsid w:val="6B4F4EA4"/>
    <w:rsid w:val="6B5F577B"/>
    <w:rsid w:val="6C3C4515"/>
    <w:rsid w:val="6DCE74FE"/>
    <w:rsid w:val="6FA6614D"/>
    <w:rsid w:val="6FD62749"/>
    <w:rsid w:val="71267CAF"/>
    <w:rsid w:val="71462F44"/>
    <w:rsid w:val="71C37353"/>
    <w:rsid w:val="72B52EF4"/>
    <w:rsid w:val="7311689E"/>
    <w:rsid w:val="74B51E7D"/>
    <w:rsid w:val="78A00A4F"/>
    <w:rsid w:val="79102430"/>
    <w:rsid w:val="795D3D1D"/>
    <w:rsid w:val="79AB2CDA"/>
    <w:rsid w:val="79B671F7"/>
    <w:rsid w:val="79C04FDE"/>
    <w:rsid w:val="79CD6C33"/>
    <w:rsid w:val="7A4247D8"/>
    <w:rsid w:val="7ADB77DB"/>
    <w:rsid w:val="7BB85679"/>
    <w:rsid w:val="7D867CFE"/>
    <w:rsid w:val="7D902F9C"/>
    <w:rsid w:val="7DF40751"/>
    <w:rsid w:val="7EA304E2"/>
    <w:rsid w:val="7EC95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autoRedefine/>
    <w:qFormat/>
    <w:uiPriority w:val="0"/>
    <w:rPr>
      <w:b/>
    </w:rPr>
  </w:style>
  <w:style w:type="paragraph" w:customStyle="1" w:styleId="10">
    <w:name w:val="p1"/>
    <w:basedOn w:val="1"/>
    <w:autoRedefine/>
    <w:qFormat/>
    <w:uiPriority w:val="0"/>
    <w:pPr>
      <w:spacing w:line="380" w:lineRule="atLeast"/>
      <w:jc w:val="left"/>
    </w:pPr>
    <w:rPr>
      <w:rFonts w:ascii="Helvetica Neue" w:hAnsi="Helvetica Neue" w:eastAsia="Helvetica Neue" w:cs="Times New Roman"/>
      <w:color w:val="000000"/>
      <w:kern w:val="0"/>
      <w:sz w:val="26"/>
      <w:szCs w:val="26"/>
    </w:rPr>
  </w:style>
  <w:style w:type="paragraph" w:styleId="11">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1392</Words>
  <Characters>1430</Characters>
  <Lines>0</Lines>
  <Paragraphs>0</Paragraphs>
  <TotalTime>29</TotalTime>
  <ScaleCrop>false</ScaleCrop>
  <LinksUpToDate>false</LinksUpToDate>
  <CharactersWithSpaces>1457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2025-02-18T10:44:00Z</dcterms:created>
  <dc:creator>Administrator</dc:creator>
  <cp:lastModifiedBy>双流区教科院 陈丽</cp:lastModifiedBy>
  <cp:lastPrinted>2025-03-19T08:20:00Z</cp:lastPrinted>
  <dcterms:modified xsi:type="dcterms:W3CDTF">2025-03-24T07:16:40Z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eyJoZGlkIjoiYjQ3MjIyNTkxZDNhOTRhZDdkN2RhYWJkOGM0NjZlZjQiLCJ1c2VySWQiOiIxMDYzMTQ0ODMwIn0=</vt:lpwstr>
  </property>
  <property fmtid="{D5CDD505-2E9C-101B-9397-08002B2CF9AE}" pid="4" name="ICV">
    <vt:lpwstr>149BE6D53DFD41E280A7FE68D63F930A_13</vt:lpwstr>
  </property>
</Properties>
</file>