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1F83"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勤学善思，笃行致远</w:t>
      </w:r>
    </w:p>
    <w:p w14:paraId="523C4C99">
      <w:pPr>
        <w:spacing w:line="680" w:lineRule="exact"/>
        <w:jc w:val="right"/>
        <w:rPr>
          <w:rFonts w:hint="eastAsia" w:ascii="Times New Roman" w:hAnsi="Times New Roman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/>
          <w:bCs/>
          <w:sz w:val="36"/>
          <w:szCs w:val="36"/>
        </w:rPr>
        <w:t>——</w:t>
      </w:r>
      <w:r>
        <w:rPr>
          <w:rFonts w:hint="eastAsia" w:ascii="Times New Roman" w:hAnsi="Times New Roman" w:eastAsia="方正小标宋_GBK" w:cs="方正小标宋_GBK"/>
          <w:b/>
          <w:bCs/>
          <w:sz w:val="36"/>
          <w:szCs w:val="36"/>
          <w:lang w:val="en-US" w:eastAsia="zh-CN"/>
        </w:rPr>
        <w:t>吴明渠</w:t>
      </w:r>
      <w:r>
        <w:rPr>
          <w:rFonts w:hint="eastAsia" w:ascii="Times New Roman" w:hAnsi="Times New Roman" w:eastAsia="方正小标宋_GBK" w:cs="方正小标宋_GBK"/>
          <w:b/>
          <w:bCs/>
          <w:sz w:val="36"/>
          <w:szCs w:val="36"/>
        </w:rPr>
        <w:t>工作室202</w:t>
      </w:r>
      <w:r>
        <w:rPr>
          <w:rFonts w:hint="eastAsia" w:ascii="Times New Roman" w:hAnsi="Times New Roman" w:eastAsia="方正小标宋_GBK" w:cs="方正小标宋_GBK"/>
          <w:b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b/>
          <w:bCs/>
          <w:sz w:val="36"/>
          <w:szCs w:val="36"/>
        </w:rPr>
        <w:t>——202</w:t>
      </w:r>
      <w:r>
        <w:rPr>
          <w:rFonts w:hint="eastAsia" w:ascii="Times New Roman" w:hAnsi="Times New Roman" w:eastAsia="方正小标宋_GBK" w:cs="方正小标宋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/>
          <w:bCs/>
          <w:sz w:val="36"/>
          <w:szCs w:val="36"/>
        </w:rPr>
        <w:t>年学员研修</w:t>
      </w:r>
      <w:r>
        <w:rPr>
          <w:rFonts w:hint="eastAsia" w:ascii="Times New Roman" w:hAnsi="Times New Roman" w:eastAsia="方正小标宋_GBK" w:cs="方正小标宋_GBK"/>
          <w:b/>
          <w:bCs/>
          <w:sz w:val="36"/>
          <w:szCs w:val="36"/>
          <w:lang w:val="en-US" w:eastAsia="zh-CN"/>
        </w:rPr>
        <w:t>总结</w:t>
      </w:r>
    </w:p>
    <w:p w14:paraId="2E2F135C">
      <w:pPr>
        <w:tabs>
          <w:tab w:val="left" w:pos="1720"/>
        </w:tabs>
        <w:spacing w:line="590" w:lineRule="exact"/>
        <w:ind w:firstLine="640" w:firstLineChars="200"/>
        <w:jc w:val="right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成都市双流区东升小学 张媛</w:t>
      </w:r>
    </w:p>
    <w:p w14:paraId="608C5BE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058E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  <w:t>时光匆匆，本学年在双流区吴明渠名师工作室的研修已近尾声。作为一名从教四年的小学语文教师，有幸加入这个充满教研活力、汇聚教育智慧的平台，在吴明渠师父的悉心引领与工作室同仁的并肩同行中，我始终秉持“勤学善思，笃行致远”的初心，积极投身各项学习实践，在专业成长道路上不断探索沉淀，既有丰硕收获，也明晰了不足与方向。现将本学年学习情况、反思与规划总结如下：</w:t>
      </w:r>
    </w:p>
    <w:p w14:paraId="6B1B6F88">
      <w:pPr>
        <w:pStyle w:val="7"/>
        <w:numPr>
          <w:numId w:val="0"/>
        </w:numPr>
        <w:spacing w:line="360" w:lineRule="auto"/>
        <w:jc w:val="left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一、深耕学习实践，在多元历练中积淀成长</w:t>
      </w:r>
    </w:p>
    <w:p w14:paraId="7C5BA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  <w:t>本学年，工作室以传统文化教学为核心，搭建了丰富的学习实践平台。在吴师父的精准引领下，我积极参与各类高规格学术交流与教学实践，专业能力得到全方位提升。</w:t>
      </w:r>
    </w:p>
    <w:p w14:paraId="016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  <w:t>学术交流方面，我有幸参与全国中小学传统文化论坛、市级传统文化校本课程区域探索等活动。全国论坛上，各地专家名师围绕传统文化与语文教学融合的前沿理念、实践案例展开研讨，让我打破了重形式、轻内涵的教学认知，明晰了传统文化教学需立足教材、链接生活、传承精神的核心方向。市级交流中，我聆听了不同区县校本课程开发的经验，学习到优秀的课程构建与资源整合经验。</w:t>
      </w:r>
    </w:p>
    <w:p w14:paraId="0000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  <w:t>教学实践中，我在师父指导下完成成都数字学校《携杖来追柳外凉——夏日避暑》《巧夺天工，妙造自然——中国民间工艺》两门网络课程授课。面对线上教学的特殊性，师父从教学目标定位、内容筛选到环节设计都给予细致指导，我反复打磨课件、优化流程，不仅锤炼了课程设计与线上教学能力，更学会了根据教学场景灵活调整策略。</w:t>
      </w:r>
    </w:p>
    <w:p w14:paraId="10497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  <w:t>日常研修中，我与工作室同仁开展集体备课、课例研讨、读书分享等活动，在思想碰撞中积累经验，深刻体会到“独行快，众行远”的团队力量。</w:t>
      </w:r>
    </w:p>
    <w:p w14:paraId="4AAD1803">
      <w:pPr>
        <w:pStyle w:val="7"/>
        <w:numPr>
          <w:ilvl w:val="0"/>
          <w:numId w:val="0"/>
        </w:numPr>
        <w:spacing w:line="360" w:lineRule="auto"/>
        <w:jc w:val="left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二、正视不足，在深刻反思中明晰方向</w:t>
      </w:r>
    </w:p>
    <w:p w14:paraId="11869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  <w:t>在收获成长的同时，通过自我复盘、师父点评与同仁交流，我清醒认识到自身短板：一是传统文化研究缺乏系统性，学习多为碎片化，教学中部分内容仅停留在知识传递，未能深入挖掘文化内涵与现实关联，难以让学生真正领悟精髓；二是课程创新力度不足，线上教学互动设计单一，缺乏针对性与趣味性，对学生反馈的个性化回应不够，线下教学也较少尝试情境教学、项目式学习等创新模式；三是教研成果转化能力欠缺，参与多项活动后，未能及时将经验与感悟系统梳理为案例或论文，理论与实践融合不够紧密。</w:t>
      </w:r>
    </w:p>
    <w:p w14:paraId="723B0657">
      <w:pPr>
        <w:pStyle w:val="7"/>
        <w:numPr>
          <w:ilvl w:val="0"/>
          <w:numId w:val="0"/>
        </w:numPr>
        <w:spacing w:line="360" w:lineRule="auto"/>
        <w:jc w:val="left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三、锚定目标，在笃行实干中持续精进</w:t>
      </w:r>
    </w:p>
    <w:p w14:paraId="2541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  <w:t>针对不足，结合工作室研修方向与自身发展需求，我制定了明确的未来规划：一是系统学习传统文化，研读《论语》等经典文献与教育专著，参与各类培训研学，实现从碎片化了解到系统性掌握的转变，夯实文化根基。二是聚焦课程创新，借鉴优秀经验优化线上教学互动设计，建立完善反馈机制，线下大胆尝试跨学科整合、项目式学习等模式，提升课堂实效。三是强化成果转化，每完成一项实践或交流活动，及时梳理总结形成案例、反思或论文，积极参与评选与投稿，构建实践、总结、提升的良性循环。四是主动参与更多跨区域、跨学科研讨，积极向师父与同仁请教，在交流中拓宽视野、共同进步。</w:t>
      </w:r>
    </w:p>
    <w:p w14:paraId="41C19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  <w:t>本学年的研修是我专业成长的重要里程碑，感谢工作室提供的平台与师父、同仁的帮助。未来，我将继续秉持“勤学善思，笃行致远”</w:t>
      </w:r>
      <w:bookmarkStart w:id="0" w:name="_GoBack"/>
      <w:bookmarkEnd w:id="0"/>
      <w:r>
        <w:rPr>
          <w:rFonts w:hint="eastAsia" w:ascii="Times New Roman" w:hAnsi="Times New Roman" w:eastAsia="方正仿宋_GBK" w:cstheme="minorBidi"/>
          <w:snapToGrid/>
          <w:color w:val="000000"/>
          <w:kern w:val="2"/>
          <w:sz w:val="32"/>
          <w:szCs w:val="32"/>
          <w:lang w:val="en-US" w:eastAsia="zh-CN"/>
        </w:rPr>
        <w:t>的初心，正视不足、务实前行，努力成长为兼具文化底蕴与教学能力的优秀语文教师，为教育事业与传统文化传承贡献力量。</w:t>
      </w:r>
    </w:p>
    <w:p w14:paraId="2E66BAB4">
      <w:pPr>
        <w:pStyle w:val="7"/>
        <w:spacing w:line="360" w:lineRule="auto"/>
        <w:ind w:firstLine="64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04AA62CA">
      <w:pPr>
        <w:pStyle w:val="7"/>
        <w:spacing w:line="360" w:lineRule="auto"/>
        <w:ind w:firstLine="64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20B76C16">
      <w:pPr>
        <w:pStyle w:val="7"/>
        <w:spacing w:line="360" w:lineRule="auto"/>
        <w:ind w:firstLine="64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118652CB">
      <w:pPr>
        <w:pStyle w:val="7"/>
        <w:spacing w:line="360" w:lineRule="auto"/>
        <w:ind w:firstLine="64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 w14:paraId="7F8FA363">
      <w:pPr>
        <w:pStyle w:val="7"/>
        <w:spacing w:line="360" w:lineRule="auto"/>
        <w:ind w:firstLine="64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</w:p>
    <w:sectPr>
      <w:pgSz w:w="11906" w:h="16838"/>
      <w:pgMar w:top="1417" w:right="1417" w:bottom="130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39A437A8-3083-4C54-AC9E-E5C0C6E655D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3904716-F06B-4566-814B-0E5B11E146C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1B628C6-4EDA-44B5-8BD3-05D94191B401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4B84511-B767-487B-AA19-6F807C34B4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mODE2NmJhZDBlYWI1NDU3ZjNiZGY0ZTFhZTBkYWEifQ=="/>
  </w:docVars>
  <w:rsids>
    <w:rsidRoot w:val="00652238"/>
    <w:rsid w:val="000B60FE"/>
    <w:rsid w:val="000B770F"/>
    <w:rsid w:val="000E0324"/>
    <w:rsid w:val="00126C79"/>
    <w:rsid w:val="00142917"/>
    <w:rsid w:val="001A1930"/>
    <w:rsid w:val="001E661F"/>
    <w:rsid w:val="00203167"/>
    <w:rsid w:val="002401E6"/>
    <w:rsid w:val="00254DA5"/>
    <w:rsid w:val="00264041"/>
    <w:rsid w:val="002A1CBB"/>
    <w:rsid w:val="00314054"/>
    <w:rsid w:val="00353322"/>
    <w:rsid w:val="00455163"/>
    <w:rsid w:val="004626AA"/>
    <w:rsid w:val="004A0218"/>
    <w:rsid w:val="004E2619"/>
    <w:rsid w:val="00505960"/>
    <w:rsid w:val="00517314"/>
    <w:rsid w:val="00526810"/>
    <w:rsid w:val="00567528"/>
    <w:rsid w:val="00617626"/>
    <w:rsid w:val="00652238"/>
    <w:rsid w:val="00655286"/>
    <w:rsid w:val="00690366"/>
    <w:rsid w:val="00726470"/>
    <w:rsid w:val="00762CE0"/>
    <w:rsid w:val="007879AC"/>
    <w:rsid w:val="00787C7C"/>
    <w:rsid w:val="007D6AA6"/>
    <w:rsid w:val="008066E5"/>
    <w:rsid w:val="008102DC"/>
    <w:rsid w:val="00834C04"/>
    <w:rsid w:val="00892473"/>
    <w:rsid w:val="008D2DF0"/>
    <w:rsid w:val="008F4509"/>
    <w:rsid w:val="008F45C3"/>
    <w:rsid w:val="00906450"/>
    <w:rsid w:val="009B1A36"/>
    <w:rsid w:val="00A12ABA"/>
    <w:rsid w:val="00A4764F"/>
    <w:rsid w:val="00A74812"/>
    <w:rsid w:val="00B953DB"/>
    <w:rsid w:val="00BA0964"/>
    <w:rsid w:val="00BA69CB"/>
    <w:rsid w:val="00BB15BC"/>
    <w:rsid w:val="00BB1B5A"/>
    <w:rsid w:val="00CA3794"/>
    <w:rsid w:val="00CC1EC7"/>
    <w:rsid w:val="00CE01B5"/>
    <w:rsid w:val="00D03C36"/>
    <w:rsid w:val="00D34722"/>
    <w:rsid w:val="00DA6B3F"/>
    <w:rsid w:val="00DB2627"/>
    <w:rsid w:val="00DF0367"/>
    <w:rsid w:val="00E557AC"/>
    <w:rsid w:val="00E80909"/>
    <w:rsid w:val="00E93C22"/>
    <w:rsid w:val="00EB30F5"/>
    <w:rsid w:val="00F07DAE"/>
    <w:rsid w:val="00F744D1"/>
    <w:rsid w:val="00FD371C"/>
    <w:rsid w:val="00FE5664"/>
    <w:rsid w:val="08E54928"/>
    <w:rsid w:val="0B212DFC"/>
    <w:rsid w:val="0DED6FC6"/>
    <w:rsid w:val="1041605A"/>
    <w:rsid w:val="13622204"/>
    <w:rsid w:val="14247EE5"/>
    <w:rsid w:val="149C1746"/>
    <w:rsid w:val="16BC1C2B"/>
    <w:rsid w:val="1719707D"/>
    <w:rsid w:val="17237EFC"/>
    <w:rsid w:val="1820443C"/>
    <w:rsid w:val="18F356AC"/>
    <w:rsid w:val="19E82D37"/>
    <w:rsid w:val="1A514D80"/>
    <w:rsid w:val="1B7725C5"/>
    <w:rsid w:val="1C3309D3"/>
    <w:rsid w:val="1E121978"/>
    <w:rsid w:val="1F8A4FBC"/>
    <w:rsid w:val="1FED72F9"/>
    <w:rsid w:val="2127683B"/>
    <w:rsid w:val="222F1E4B"/>
    <w:rsid w:val="265A1590"/>
    <w:rsid w:val="26DD1E76"/>
    <w:rsid w:val="272756E2"/>
    <w:rsid w:val="2829057B"/>
    <w:rsid w:val="284E0B51"/>
    <w:rsid w:val="2A3A313B"/>
    <w:rsid w:val="2B892F95"/>
    <w:rsid w:val="2C564223"/>
    <w:rsid w:val="2DC62459"/>
    <w:rsid w:val="2F0D0E1E"/>
    <w:rsid w:val="31DD71CE"/>
    <w:rsid w:val="321A76A7"/>
    <w:rsid w:val="32A9191C"/>
    <w:rsid w:val="33FE78CF"/>
    <w:rsid w:val="34572B3B"/>
    <w:rsid w:val="34DF325D"/>
    <w:rsid w:val="36EA7C97"/>
    <w:rsid w:val="390414E4"/>
    <w:rsid w:val="3DF144AD"/>
    <w:rsid w:val="3E5A3954"/>
    <w:rsid w:val="3FE61943"/>
    <w:rsid w:val="4024246B"/>
    <w:rsid w:val="41994793"/>
    <w:rsid w:val="42A47894"/>
    <w:rsid w:val="42CB6BCE"/>
    <w:rsid w:val="435F56FF"/>
    <w:rsid w:val="445B0426"/>
    <w:rsid w:val="48F7696F"/>
    <w:rsid w:val="491C63D6"/>
    <w:rsid w:val="4E6879C7"/>
    <w:rsid w:val="4E8D0FEE"/>
    <w:rsid w:val="507A1C34"/>
    <w:rsid w:val="509E3B74"/>
    <w:rsid w:val="513C2E56"/>
    <w:rsid w:val="514E7348"/>
    <w:rsid w:val="55C63F61"/>
    <w:rsid w:val="570D735E"/>
    <w:rsid w:val="57BB325E"/>
    <w:rsid w:val="5966544B"/>
    <w:rsid w:val="5A0148B9"/>
    <w:rsid w:val="5A494B51"/>
    <w:rsid w:val="5CC11FD7"/>
    <w:rsid w:val="5DAB167E"/>
    <w:rsid w:val="5E4C2E61"/>
    <w:rsid w:val="61D94A0C"/>
    <w:rsid w:val="630E06E5"/>
    <w:rsid w:val="63C60FC0"/>
    <w:rsid w:val="6A1E7827"/>
    <w:rsid w:val="6A9E67F3"/>
    <w:rsid w:val="6B71610C"/>
    <w:rsid w:val="6B96571C"/>
    <w:rsid w:val="6BA53BB1"/>
    <w:rsid w:val="6D965EA7"/>
    <w:rsid w:val="6DA852E7"/>
    <w:rsid w:val="6DCA78FF"/>
    <w:rsid w:val="6DEE7A91"/>
    <w:rsid w:val="71233EF6"/>
    <w:rsid w:val="712D08D1"/>
    <w:rsid w:val="71687B5B"/>
    <w:rsid w:val="719721EE"/>
    <w:rsid w:val="73970283"/>
    <w:rsid w:val="751A116C"/>
    <w:rsid w:val="766A1C7F"/>
    <w:rsid w:val="77204A34"/>
    <w:rsid w:val="7A0F4D5A"/>
    <w:rsid w:val="7B4F7695"/>
    <w:rsid w:val="7CB9570E"/>
    <w:rsid w:val="7D4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1162</Words>
  <Characters>1178</Characters>
  <Lines>8</Lines>
  <Paragraphs>2</Paragraphs>
  <TotalTime>15</TotalTime>
  <ScaleCrop>false</ScaleCrop>
  <LinksUpToDate>false</LinksUpToDate>
  <CharactersWithSpaces>1179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2021-09-30T06:56:00Z</dcterms:created>
  <dc:creator>eve</dc:creator>
  <cp:lastModifiedBy>周振</cp:lastModifiedBy>
  <dcterms:modified xsi:type="dcterms:W3CDTF">2026-01-30T14:58:18Z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30738E4E3AB34C049511DEF24E7F2FA7_13</vt:lpwstr>
  </property>
  <property fmtid="{D5CDD505-2E9C-101B-9397-08002B2CF9AE}" pid="4" name="KSOTemplateDocerSaveRecord">
    <vt:lpwstr>eyJoZGlkIjoiMDFmODE2NmJhZDBlYWI1NDU3ZjNiZGY0ZTFhZTBkYWEiLCJ1c2VySWQiOiI4MDg2NDE1MzgifQ==</vt:lpwstr>
  </property>
</Properties>
</file>