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3FA74">
      <w:pPr>
        <w:spacing w:line="302" w:lineRule="auto"/>
        <w:rPr>
          <w:rFonts w:ascii="Arial"/>
          <w:sz w:val="21"/>
        </w:rPr>
      </w:pPr>
    </w:p>
    <w:p w14:paraId="6E5DA29E">
      <w:pPr>
        <w:pStyle w:val="3"/>
        <w:spacing w:before="141" w:line="218" w:lineRule="auto"/>
        <w:ind w:left="0"/>
        <w:jc w:val="center"/>
        <w:rPr>
          <w:rFonts w:ascii="方正小标宋_GBK" w:hAnsi="方正小标宋_GBK" w:eastAsia="方正小标宋_GBK" w:cstheme="minorBidi"/>
          <w:snapToGrid/>
          <w:kern w:val="2"/>
          <w:sz w:val="44"/>
          <w:szCs w:val="44"/>
          <w:lang w:val="en-US" w:eastAsia="zh-CN" w:bidi="ar-SA"/>
        </w:rPr>
      </w:pPr>
      <w:r>
        <w:rPr>
          <w:rFonts w:ascii="方正小标宋_GBK" w:hAnsi="方正小标宋_GBK" w:eastAsia="方正小标宋_GBK" w:cstheme="minorBidi"/>
          <w:snapToGrid/>
          <w:kern w:val="2"/>
          <w:sz w:val="44"/>
          <w:szCs w:val="44"/>
          <w:lang w:val="en-US" w:eastAsia="zh-CN" w:bidi="ar-SA"/>
        </w:rPr>
        <w:t>关于</w:t>
      </w:r>
      <w:r>
        <w:rPr>
          <w:rFonts w:hint="eastAsia" w:ascii="方正小标宋_GBK" w:hAnsi="方正小标宋_GBK" w:eastAsia="方正小标宋_GBK" w:cstheme="minorBidi"/>
          <w:snapToGrid/>
          <w:kern w:val="2"/>
          <w:sz w:val="44"/>
          <w:szCs w:val="44"/>
          <w:lang w:val="en-US" w:eastAsia="zh-CN" w:bidi="ar-SA"/>
        </w:rPr>
        <w:t>在平台上传</w:t>
      </w:r>
      <w:r>
        <w:rPr>
          <w:rFonts w:ascii="方正小标宋_GBK" w:hAnsi="方正小标宋_GBK" w:eastAsia="方正小标宋_GBK" w:cstheme="minorBidi"/>
          <w:snapToGrid/>
          <w:kern w:val="2"/>
          <w:sz w:val="44"/>
          <w:szCs w:val="44"/>
          <w:lang w:val="en-US" w:eastAsia="zh-CN" w:bidi="ar-SA"/>
        </w:rPr>
        <w:t>双流区202</w:t>
      </w:r>
      <w:r>
        <w:rPr>
          <w:rFonts w:hint="eastAsia" w:ascii="方正小标宋_GBK" w:hAnsi="方正小标宋_GBK" w:eastAsia="方正小标宋_GBK" w:cstheme="minorBidi"/>
          <w:snapToGrid/>
          <w:kern w:val="2"/>
          <w:sz w:val="44"/>
          <w:szCs w:val="44"/>
          <w:lang w:val="en-US" w:eastAsia="zh-CN" w:bidi="ar-SA"/>
        </w:rPr>
        <w:t>6</w:t>
      </w:r>
      <w:r>
        <w:rPr>
          <w:rFonts w:ascii="方正小标宋_GBK" w:hAnsi="方正小标宋_GBK" w:eastAsia="方正小标宋_GBK" w:cstheme="minorBidi"/>
          <w:snapToGrid/>
          <w:kern w:val="2"/>
          <w:sz w:val="44"/>
          <w:szCs w:val="44"/>
          <w:lang w:val="en-US" w:eastAsia="zh-CN" w:bidi="ar-SA"/>
        </w:rPr>
        <w:t>年</w:t>
      </w:r>
      <w:r>
        <w:rPr>
          <w:rFonts w:hint="eastAsia" w:ascii="方正小标宋_GBK" w:hAnsi="方正小标宋_GBK" w:eastAsia="方正小标宋_GBK" w:cstheme="minorBidi"/>
          <w:snapToGrid/>
          <w:kern w:val="2"/>
          <w:sz w:val="44"/>
          <w:szCs w:val="44"/>
          <w:lang w:val="en-US" w:eastAsia="zh-CN" w:bidi="ar-SA"/>
        </w:rPr>
        <w:t>第一批</w:t>
      </w:r>
      <w:r>
        <w:rPr>
          <w:rFonts w:ascii="方正小标宋_GBK" w:hAnsi="方正小标宋_GBK" w:eastAsia="方正小标宋_GBK" w:cstheme="minorBidi"/>
          <w:snapToGrid/>
          <w:kern w:val="2"/>
          <w:sz w:val="44"/>
          <w:szCs w:val="44"/>
          <w:lang w:val="en-US" w:eastAsia="zh-CN" w:bidi="ar-SA"/>
        </w:rPr>
        <w:t>教育科研课题结题</w:t>
      </w:r>
      <w:r>
        <w:rPr>
          <w:rFonts w:hint="eastAsia" w:ascii="方正小标宋_GBK" w:hAnsi="方正小标宋_GBK" w:eastAsia="方正小标宋_GBK" w:cstheme="minorBidi"/>
          <w:snapToGrid/>
          <w:kern w:val="2"/>
          <w:sz w:val="44"/>
          <w:szCs w:val="44"/>
          <w:lang w:val="en-US" w:eastAsia="zh-CN" w:bidi="ar-SA"/>
        </w:rPr>
        <w:t>资料</w:t>
      </w:r>
      <w:r>
        <w:rPr>
          <w:rFonts w:ascii="方正小标宋_GBK" w:hAnsi="方正小标宋_GBK" w:eastAsia="方正小标宋_GBK" w:cstheme="minorBidi"/>
          <w:snapToGrid/>
          <w:kern w:val="2"/>
          <w:sz w:val="44"/>
          <w:szCs w:val="44"/>
          <w:lang w:val="en-US" w:eastAsia="zh-CN" w:bidi="ar-SA"/>
        </w:rPr>
        <w:t>的通知</w:t>
      </w:r>
    </w:p>
    <w:p w14:paraId="7B0DA8A4">
      <w:pPr>
        <w:spacing w:line="279" w:lineRule="auto"/>
        <w:rPr>
          <w:rFonts w:ascii="Arial"/>
          <w:sz w:val="21"/>
        </w:rPr>
      </w:pPr>
    </w:p>
    <w:p w14:paraId="47276999">
      <w:pPr>
        <w:spacing w:line="279" w:lineRule="auto"/>
        <w:rPr>
          <w:rFonts w:ascii="Arial"/>
          <w:sz w:val="21"/>
        </w:rPr>
      </w:pPr>
    </w:p>
    <w:p w14:paraId="000F81A1">
      <w:pPr>
        <w:widowControl w:val="0"/>
        <w:kinsoku/>
        <w:autoSpaceDE/>
        <w:autoSpaceDN/>
        <w:adjustRightInd/>
        <w:snapToGrid/>
        <w:spacing w:line="600" w:lineRule="exact"/>
        <w:jc w:val="both"/>
        <w:textAlignment w:val="auto"/>
        <w:rPr>
          <w:rFonts w:hint="eastAsia" w:ascii="方正仿宋_GBK" w:eastAsia="方正仿宋_GBK" w:hAnsiTheme="minorHAnsi" w:cstheme="minorBidi"/>
          <w:snapToGrid/>
          <w:kern w:val="2"/>
          <w:sz w:val="32"/>
          <w:szCs w:val="32"/>
          <w:lang w:eastAsia="zh-CN"/>
        </w:rPr>
      </w:pPr>
      <w:r>
        <w:rPr>
          <w:rFonts w:hint="eastAsia" w:ascii="方正仿宋_GBK" w:eastAsia="方正仿宋_GBK" w:hAnsiTheme="minorHAnsi" w:cstheme="minorBidi"/>
          <w:snapToGrid/>
          <w:kern w:val="2"/>
          <w:sz w:val="32"/>
          <w:szCs w:val="32"/>
          <w:lang w:eastAsia="zh-CN"/>
        </w:rPr>
        <w:t>各中小学、幼儿园（含民办）：</w:t>
      </w:r>
    </w:p>
    <w:p w14:paraId="629FED98">
      <w:pPr>
        <w:keepNext w:val="0"/>
        <w:keepLines w:val="0"/>
        <w:pageBreakBefore w:val="0"/>
        <w:widowControl w:val="0"/>
        <w:kinsoku/>
        <w:wordWrap/>
        <w:overflowPunct/>
        <w:topLinePunct w:val="0"/>
        <w:autoSpaceDE/>
        <w:autoSpaceDN/>
        <w:bidi w:val="0"/>
        <w:adjustRightInd/>
        <w:snapToGrid/>
        <w:spacing w:line="600" w:lineRule="exact"/>
        <w:ind w:firstLine="630"/>
        <w:jc w:val="both"/>
        <w:textAlignment w:val="auto"/>
        <w:rPr>
          <w:rFonts w:hint="eastAsia" w:ascii="方正仿宋_GBK" w:eastAsia="方正仿宋_GBK" w:hAnsiTheme="minorHAnsi" w:cstheme="minorBidi"/>
          <w:snapToGrid/>
          <w:kern w:val="2"/>
          <w:sz w:val="32"/>
          <w:szCs w:val="32"/>
          <w:lang w:eastAsia="zh-CN"/>
        </w:rPr>
      </w:pPr>
      <w:r>
        <w:rPr>
          <w:rFonts w:hint="eastAsia" w:ascii="方正仿宋_GBK" w:eastAsia="方正仿宋_GBK" w:hAnsiTheme="minorHAnsi" w:cstheme="minorBidi"/>
          <w:snapToGrid/>
          <w:kern w:val="2"/>
          <w:sz w:val="32"/>
          <w:szCs w:val="32"/>
          <w:lang w:val="en-US" w:eastAsia="zh-CN"/>
        </w:rPr>
        <w:t>为加强双流区教育科研课题管理，提高课题结题质量和效率，双流区教育科学研究开发了区级课题管理网络平台，从今年起，区级课题结题将全部通过网络平台上传结题资料。</w:t>
      </w:r>
      <w:r>
        <w:rPr>
          <w:rFonts w:hint="eastAsia" w:ascii="方正仿宋_GBK" w:eastAsia="方正仿宋_GBK" w:hAnsiTheme="minorHAnsi" w:cstheme="minorBidi"/>
          <w:snapToGrid/>
          <w:kern w:val="2"/>
          <w:sz w:val="32"/>
          <w:szCs w:val="32"/>
          <w:lang w:eastAsia="zh-CN"/>
        </w:rPr>
        <w:t>现将</w:t>
      </w:r>
      <w:r>
        <w:rPr>
          <w:rFonts w:hint="eastAsia" w:ascii="方正仿宋_GBK" w:eastAsia="方正仿宋_GBK" w:hAnsiTheme="minorHAnsi" w:cstheme="minorBidi"/>
          <w:snapToGrid/>
          <w:kern w:val="2"/>
          <w:sz w:val="32"/>
          <w:szCs w:val="32"/>
          <w:lang w:val="en-US" w:eastAsia="zh-CN"/>
        </w:rPr>
        <w:t>双流区2026年第一批区级课题</w:t>
      </w:r>
      <w:r>
        <w:rPr>
          <w:rFonts w:hint="eastAsia" w:ascii="方正仿宋_GBK" w:eastAsia="方正仿宋_GBK" w:hAnsiTheme="minorHAnsi" w:cstheme="minorBidi"/>
          <w:snapToGrid/>
          <w:kern w:val="2"/>
          <w:sz w:val="32"/>
          <w:szCs w:val="32"/>
          <w:lang w:eastAsia="zh-CN"/>
        </w:rPr>
        <w:t>结题资料</w:t>
      </w:r>
      <w:r>
        <w:rPr>
          <w:rFonts w:hint="eastAsia" w:ascii="方正仿宋_GBK" w:eastAsia="方正仿宋_GBK" w:hAnsiTheme="minorHAnsi" w:cstheme="minorBidi"/>
          <w:snapToGrid/>
          <w:kern w:val="2"/>
          <w:sz w:val="32"/>
          <w:szCs w:val="32"/>
          <w:lang w:val="en-US" w:eastAsia="zh-CN"/>
        </w:rPr>
        <w:t>平台</w:t>
      </w:r>
      <w:r>
        <w:rPr>
          <w:rFonts w:hint="eastAsia" w:ascii="方正仿宋_GBK" w:eastAsia="方正仿宋_GBK" w:hAnsiTheme="minorHAnsi" w:cstheme="minorBidi"/>
          <w:snapToGrid/>
          <w:kern w:val="2"/>
          <w:sz w:val="32"/>
          <w:szCs w:val="32"/>
          <w:lang w:eastAsia="zh-CN"/>
        </w:rPr>
        <w:t>上传要求通知如下：</w:t>
      </w:r>
    </w:p>
    <w:p w14:paraId="7FC0C8B1">
      <w:pPr>
        <w:pStyle w:val="3"/>
        <w:keepNext w:val="0"/>
        <w:keepLines w:val="0"/>
        <w:pageBreakBefore w:val="0"/>
        <w:wordWrap/>
        <w:overflowPunct/>
        <w:topLinePunct w:val="0"/>
        <w:bidi w:val="0"/>
        <w:spacing w:before="1" w:line="600" w:lineRule="exact"/>
        <w:ind w:left="45"/>
        <w:rPr>
          <w:rFonts w:hint="default" w:eastAsia="方正黑体_GBK" w:asciiTheme="minorHAnsi" w:hAnsiTheme="minorHAnsi" w:cstheme="minorBidi"/>
          <w:snapToGrid/>
          <w:kern w:val="2"/>
          <w:sz w:val="32"/>
          <w:szCs w:val="32"/>
          <w:lang w:val="en-US" w:eastAsia="zh-CN" w:bidi="ar-SA"/>
        </w:rPr>
      </w:pPr>
      <w:r>
        <w:rPr>
          <w:rFonts w:hint="eastAsia" w:eastAsia="方正黑体_GBK" w:asciiTheme="minorHAnsi" w:hAnsiTheme="minorHAnsi" w:cstheme="minorBidi"/>
          <w:snapToGrid/>
          <w:kern w:val="2"/>
          <w:sz w:val="32"/>
          <w:szCs w:val="32"/>
          <w:lang w:val="en-US" w:eastAsia="zh-CN" w:bidi="ar-SA"/>
        </w:rPr>
        <w:t>一、上传结题资料对象</w:t>
      </w:r>
    </w:p>
    <w:p w14:paraId="7D674941">
      <w:pPr>
        <w:pStyle w:val="3"/>
        <w:keepNext w:val="0"/>
        <w:keepLines w:val="0"/>
        <w:pageBreakBefore w:val="0"/>
        <w:wordWrap/>
        <w:overflowPunct/>
        <w:topLinePunct w:val="0"/>
        <w:bidi w:val="0"/>
        <w:spacing w:before="104" w:line="600" w:lineRule="exact"/>
        <w:ind w:left="36" w:right="92" w:firstLine="553"/>
        <w:rPr>
          <w:rFonts w:hint="default" w:ascii="Times New Roman Regular" w:hAnsi="Times New Roman Regular" w:eastAsia="方正仿宋_GBK" w:cs="Times New Roman Regular"/>
          <w:snapToGrid/>
          <w:color w:val="000000"/>
          <w:kern w:val="2"/>
          <w:sz w:val="32"/>
          <w:szCs w:val="32"/>
          <w:lang w:val="en-US" w:eastAsia="zh-CN" w:bidi="ar-SA"/>
        </w:rPr>
      </w:pPr>
      <w:r>
        <w:rPr>
          <w:rFonts w:hint="eastAsia" w:ascii="方正仿宋_GBK" w:eastAsia="方正仿宋_GBK" w:hAnsiTheme="minorHAnsi" w:cstheme="minorBidi"/>
          <w:snapToGrid/>
          <w:color w:val="000000"/>
          <w:kern w:val="2"/>
          <w:sz w:val="32"/>
          <w:szCs w:val="32"/>
          <w:lang w:val="en-US" w:eastAsia="zh-CN" w:bidi="ar-SA"/>
        </w:rPr>
        <w:t>双流</w:t>
      </w:r>
      <w:r>
        <w:rPr>
          <w:rFonts w:hint="default" w:ascii="Times New Roman Regular" w:hAnsi="Times New Roman Regular" w:eastAsia="方正仿宋_GBK" w:cs="Times New Roman Regular"/>
          <w:snapToGrid/>
          <w:color w:val="000000"/>
          <w:kern w:val="2"/>
          <w:sz w:val="32"/>
          <w:szCs w:val="32"/>
          <w:lang w:val="en-US" w:eastAsia="zh-CN" w:bidi="ar-SA"/>
        </w:rPr>
        <w:t>区2024年立项的</w:t>
      </w:r>
      <w:r>
        <w:rPr>
          <w:rFonts w:hint="default" w:ascii="Times New Roman Regular" w:hAnsi="Times New Roman Regular" w:eastAsia="方正仿宋_GBK" w:cs="Times New Roman Regular"/>
          <w:b w:val="0"/>
          <w:bCs w:val="0"/>
          <w:snapToGrid/>
          <w:color w:val="000000"/>
          <w:kern w:val="2"/>
          <w:sz w:val="32"/>
          <w:szCs w:val="32"/>
          <w:lang w:val="en-US" w:eastAsia="zh-CN" w:bidi="ar-SA"/>
        </w:rPr>
        <w:t>保教实验区专项课题20项、</w:t>
      </w:r>
      <w:r>
        <w:rPr>
          <w:rFonts w:hint="eastAsia" w:ascii="方正仿宋_GBK" w:hAnsi="方正仿宋_GBK" w:eastAsia="方正仿宋_GBK" w:cs="方正仿宋_GBK"/>
          <w:b w:val="0"/>
          <w:bCs w:val="0"/>
          <w:snapToGrid/>
          <w:color w:val="000000"/>
          <w:kern w:val="2"/>
          <w:sz w:val="32"/>
          <w:szCs w:val="32"/>
          <w:lang w:val="en-US" w:eastAsia="zh-CN" w:bidi="ar-SA"/>
        </w:rPr>
        <w:t>《“五育”并举背景下监测评价数据驱动教育高质量发展的实践研</w:t>
      </w:r>
      <w:r>
        <w:rPr>
          <w:rFonts w:hint="default" w:ascii="Times New Roman Regular" w:hAnsi="Times New Roman Regular" w:eastAsia="方正仿宋_GBK" w:cs="Times New Roman Regular"/>
          <w:b w:val="0"/>
          <w:bCs w:val="0"/>
          <w:snapToGrid/>
          <w:color w:val="000000"/>
          <w:kern w:val="2"/>
          <w:sz w:val="32"/>
          <w:szCs w:val="32"/>
          <w:lang w:val="en-US" w:eastAsia="zh-CN" w:bidi="ar-SA"/>
        </w:rPr>
        <w:t>究》16项子课题、《家校社协同育人体系建设的区域实践研究》18项子课题</w:t>
      </w:r>
      <w:r>
        <w:rPr>
          <w:rFonts w:hint="default" w:ascii="Times New Roman Regular" w:hAnsi="Times New Roman Regular" w:eastAsia="方正仿宋_GBK" w:cs="Times New Roman Regular"/>
          <w:snapToGrid/>
          <w:color w:val="000000"/>
          <w:kern w:val="2"/>
          <w:sz w:val="32"/>
          <w:szCs w:val="32"/>
          <w:lang w:val="en-US" w:eastAsia="zh-CN" w:bidi="ar-SA"/>
        </w:rPr>
        <w:t>。</w:t>
      </w:r>
      <w:r>
        <w:rPr>
          <w:rFonts w:hint="eastAsia" w:ascii="Times New Roman Regular" w:hAnsi="Times New Roman Regular" w:eastAsia="方正仿宋_GBK" w:cs="Times New Roman Regular"/>
          <w:snapToGrid/>
          <w:color w:val="000000"/>
          <w:kern w:val="2"/>
          <w:sz w:val="32"/>
          <w:szCs w:val="32"/>
          <w:lang w:val="en-US" w:eastAsia="zh-CN" w:bidi="ar-SA"/>
        </w:rPr>
        <w:t>上述课题组前期提交的结题资料电子文档已由各组学术秘书完成了初审。</w:t>
      </w:r>
    </w:p>
    <w:p w14:paraId="18B8FA0D">
      <w:pPr>
        <w:pStyle w:val="3"/>
        <w:keepNext w:val="0"/>
        <w:keepLines w:val="0"/>
        <w:pageBreakBefore w:val="0"/>
        <w:wordWrap/>
        <w:overflowPunct/>
        <w:topLinePunct w:val="0"/>
        <w:bidi w:val="0"/>
        <w:spacing w:before="104" w:line="600" w:lineRule="exact"/>
        <w:ind w:left="45"/>
        <w:rPr>
          <w:rFonts w:hint="default" w:eastAsia="方正黑体_GBK" w:asciiTheme="minorHAnsi" w:hAnsiTheme="minorHAnsi" w:cstheme="minorBidi"/>
          <w:snapToGrid/>
          <w:kern w:val="2"/>
          <w:sz w:val="32"/>
          <w:szCs w:val="32"/>
          <w:lang w:val="en-US" w:eastAsia="zh-CN" w:bidi="ar-SA"/>
        </w:rPr>
      </w:pPr>
      <w:r>
        <w:rPr>
          <w:rFonts w:hint="eastAsia" w:eastAsia="方正黑体_GBK" w:asciiTheme="minorHAnsi" w:hAnsiTheme="minorHAnsi" w:cstheme="minorBidi"/>
          <w:snapToGrid/>
          <w:kern w:val="2"/>
          <w:sz w:val="32"/>
          <w:szCs w:val="32"/>
          <w:lang w:val="en-US" w:eastAsia="zh-CN" w:bidi="ar-SA"/>
        </w:rPr>
        <w:t>二、上传结题资料类型</w:t>
      </w:r>
    </w:p>
    <w:p w14:paraId="0B234099">
      <w:pPr>
        <w:pStyle w:val="3"/>
        <w:keepNext w:val="0"/>
        <w:keepLines w:val="0"/>
        <w:pageBreakBefore w:val="0"/>
        <w:widowControl/>
        <w:kinsoku w:val="0"/>
        <w:wordWrap/>
        <w:overflowPunct/>
        <w:topLinePunct w:val="0"/>
        <w:autoSpaceDE w:val="0"/>
        <w:autoSpaceDN w:val="0"/>
        <w:bidi w:val="0"/>
        <w:adjustRightInd w:val="0"/>
        <w:snapToGrid w:val="0"/>
        <w:spacing w:before="102" w:line="600" w:lineRule="exact"/>
        <w:ind w:left="2"/>
        <w:textAlignment w:val="baseline"/>
        <w:rPr>
          <w:rFonts w:hint="default" w:ascii="Times New Roman Regular" w:hAnsi="Times New Roman Regular" w:eastAsia="方正仿宋_GBK" w:cs="Times New Roman Regular"/>
          <w:snapToGrid/>
          <w:color w:val="000000"/>
          <w:kern w:val="2"/>
          <w:sz w:val="32"/>
          <w:szCs w:val="32"/>
          <w:lang w:val="en-US" w:eastAsia="zh-CN" w:bidi="ar-SA"/>
        </w:rPr>
      </w:pPr>
      <w:r>
        <w:rPr>
          <w:rFonts w:hint="eastAsia" w:ascii="方正仿宋_GBK" w:eastAsia="方正仿宋_GBK" w:hAnsiTheme="minorHAnsi" w:cstheme="minorBidi"/>
          <w:snapToGrid/>
          <w:color w:val="000000"/>
          <w:kern w:val="2"/>
          <w:sz w:val="32"/>
          <w:szCs w:val="32"/>
          <w:lang w:val="en-US" w:eastAsia="zh-CN" w:bidi="ar-SA"/>
        </w:rPr>
        <w:t>（一）《双流</w:t>
      </w:r>
      <w:r>
        <w:rPr>
          <w:rFonts w:hint="default" w:ascii="Times New Roman Regular" w:hAnsi="Times New Roman Regular" w:eastAsia="方正仿宋_GBK" w:cs="Times New Roman Regular"/>
          <w:snapToGrid/>
          <w:color w:val="000000"/>
          <w:kern w:val="2"/>
          <w:sz w:val="32"/>
          <w:szCs w:val="32"/>
          <w:lang w:val="en-US" w:eastAsia="zh-CN" w:bidi="ar-SA"/>
        </w:rPr>
        <w:t>区教育科研课题结题申请书》</w:t>
      </w:r>
      <w:r>
        <w:rPr>
          <w:rFonts w:hint="eastAsia" w:ascii="Times New Roman Regular" w:hAnsi="Times New Roman Regular" w:eastAsia="方正仿宋_GBK" w:cs="Times New Roman Regular"/>
          <w:snapToGrid/>
          <w:color w:val="000000"/>
          <w:kern w:val="2"/>
          <w:sz w:val="32"/>
          <w:szCs w:val="32"/>
          <w:lang w:val="en-US" w:eastAsia="zh-CN" w:bidi="ar-SA"/>
        </w:rPr>
        <w:t>PDF版</w:t>
      </w:r>
    </w:p>
    <w:p w14:paraId="2D25A675">
      <w:pPr>
        <w:pStyle w:val="3"/>
        <w:keepNext w:val="0"/>
        <w:keepLines w:val="0"/>
        <w:pageBreakBefore w:val="0"/>
        <w:widowControl/>
        <w:kinsoku w:val="0"/>
        <w:wordWrap/>
        <w:overflowPunct/>
        <w:topLinePunct w:val="0"/>
        <w:autoSpaceDE w:val="0"/>
        <w:autoSpaceDN w:val="0"/>
        <w:bidi w:val="0"/>
        <w:adjustRightInd w:val="0"/>
        <w:snapToGrid w:val="0"/>
        <w:spacing w:before="102" w:line="600" w:lineRule="exact"/>
        <w:ind w:left="2"/>
        <w:textAlignment w:val="baseline"/>
        <w:rPr>
          <w:rFonts w:hint="default" w:ascii="Times New Roman Regular" w:hAnsi="Times New Roman Regular" w:eastAsia="方正仿宋_GBK" w:cs="Times New Roman Regular"/>
          <w:snapToGrid/>
          <w:color w:val="000000"/>
          <w:kern w:val="2"/>
          <w:sz w:val="32"/>
          <w:szCs w:val="32"/>
          <w:lang w:val="en-US" w:eastAsia="zh-CN" w:bidi="ar-SA"/>
        </w:rPr>
      </w:pPr>
      <w:r>
        <w:rPr>
          <w:rFonts w:hint="default" w:ascii="Times New Roman Regular" w:hAnsi="Times New Roman Regular" w:eastAsia="方正仿宋_GBK" w:cs="Times New Roman Regular"/>
          <w:snapToGrid/>
          <w:color w:val="000000"/>
          <w:kern w:val="2"/>
          <w:sz w:val="32"/>
          <w:szCs w:val="32"/>
          <w:lang w:val="en-US" w:eastAsia="zh-CN" w:bidi="ar-SA"/>
        </w:rPr>
        <w:t>（二）《双流区教育科研课题成果鉴定书》</w:t>
      </w:r>
      <w:r>
        <w:rPr>
          <w:rFonts w:hint="eastAsia" w:ascii="Times New Roman Regular" w:hAnsi="Times New Roman Regular" w:eastAsia="方正仿宋_GBK" w:cs="Times New Roman Regular"/>
          <w:snapToGrid/>
          <w:color w:val="000000"/>
          <w:kern w:val="2"/>
          <w:sz w:val="32"/>
          <w:szCs w:val="32"/>
          <w:lang w:val="en-US" w:eastAsia="zh-CN" w:bidi="ar-SA"/>
        </w:rPr>
        <w:t>PDF版</w:t>
      </w:r>
    </w:p>
    <w:p w14:paraId="56ADCE1C">
      <w:pPr>
        <w:pStyle w:val="3"/>
        <w:keepNext w:val="0"/>
        <w:keepLines w:val="0"/>
        <w:pageBreakBefore w:val="0"/>
        <w:widowControl/>
        <w:kinsoku w:val="0"/>
        <w:wordWrap/>
        <w:overflowPunct/>
        <w:topLinePunct w:val="0"/>
        <w:autoSpaceDE w:val="0"/>
        <w:autoSpaceDN w:val="0"/>
        <w:bidi w:val="0"/>
        <w:adjustRightInd w:val="0"/>
        <w:snapToGrid w:val="0"/>
        <w:spacing w:before="102" w:line="600" w:lineRule="exact"/>
        <w:ind w:left="2"/>
        <w:textAlignment w:val="baseline"/>
        <w:rPr>
          <w:rFonts w:hint="default" w:ascii="Times New Roman Regular" w:hAnsi="Times New Roman Regular" w:eastAsia="方正仿宋_GBK" w:cs="Times New Roman Regular"/>
          <w:snapToGrid/>
          <w:color w:val="000000"/>
          <w:kern w:val="2"/>
          <w:sz w:val="32"/>
          <w:szCs w:val="32"/>
          <w:lang w:val="en-US" w:eastAsia="zh-CN" w:bidi="ar-SA"/>
        </w:rPr>
      </w:pPr>
      <w:r>
        <w:rPr>
          <w:rFonts w:hint="default" w:ascii="Times New Roman Regular" w:hAnsi="Times New Roman Regular" w:eastAsia="方正仿宋_GBK" w:cs="Times New Roman Regular"/>
          <w:snapToGrid/>
          <w:color w:val="000000"/>
          <w:kern w:val="2"/>
          <w:sz w:val="32"/>
          <w:szCs w:val="32"/>
          <w:lang w:val="en-US" w:eastAsia="zh-CN" w:bidi="ar-SA"/>
        </w:rPr>
        <w:t>（三）《双流区教育科研课题研究报告》</w:t>
      </w:r>
      <w:r>
        <w:rPr>
          <w:rFonts w:hint="eastAsia" w:ascii="Times New Roman Regular" w:hAnsi="Times New Roman Regular" w:eastAsia="方正仿宋_GBK" w:cs="Times New Roman Regular"/>
          <w:snapToGrid/>
          <w:color w:val="000000"/>
          <w:kern w:val="2"/>
          <w:sz w:val="32"/>
          <w:szCs w:val="32"/>
          <w:lang w:val="en-US" w:eastAsia="zh-CN" w:bidi="ar-SA"/>
        </w:rPr>
        <w:t>PDF版</w:t>
      </w:r>
    </w:p>
    <w:p w14:paraId="3F71D395">
      <w:pPr>
        <w:pStyle w:val="3"/>
        <w:keepNext w:val="0"/>
        <w:keepLines w:val="0"/>
        <w:pageBreakBefore w:val="0"/>
        <w:widowControl/>
        <w:kinsoku w:val="0"/>
        <w:wordWrap/>
        <w:overflowPunct/>
        <w:topLinePunct w:val="0"/>
        <w:autoSpaceDE w:val="0"/>
        <w:autoSpaceDN w:val="0"/>
        <w:bidi w:val="0"/>
        <w:adjustRightInd w:val="0"/>
        <w:snapToGrid w:val="0"/>
        <w:spacing w:before="102" w:line="600" w:lineRule="exact"/>
        <w:ind w:left="2"/>
        <w:textAlignment w:val="baseline"/>
        <w:rPr>
          <w:rFonts w:hint="default" w:ascii="Times New Roman Regular" w:hAnsi="Times New Roman Regular" w:eastAsia="方正仿宋_GBK" w:cs="Times New Roman Regular"/>
          <w:snapToGrid/>
          <w:color w:val="000000"/>
          <w:kern w:val="2"/>
          <w:sz w:val="32"/>
          <w:szCs w:val="32"/>
          <w:lang w:val="en-US" w:eastAsia="zh-CN" w:bidi="ar-SA"/>
        </w:rPr>
      </w:pPr>
      <w:r>
        <w:rPr>
          <w:rFonts w:hint="default" w:ascii="Times New Roman Regular" w:hAnsi="Times New Roman Regular" w:eastAsia="方正仿宋_GBK" w:cs="Times New Roman Regular"/>
          <w:snapToGrid/>
          <w:color w:val="000000"/>
          <w:kern w:val="2"/>
          <w:sz w:val="32"/>
          <w:szCs w:val="32"/>
          <w:lang w:val="en-US" w:eastAsia="zh-CN" w:bidi="ar-SA"/>
        </w:rPr>
        <w:t>（四）重大变更申请</w:t>
      </w:r>
      <w:r>
        <w:rPr>
          <w:rFonts w:hint="eastAsia" w:ascii="Times New Roman Regular" w:hAnsi="Times New Roman Regular" w:eastAsia="方正仿宋_GBK" w:cs="Times New Roman Regular"/>
          <w:snapToGrid/>
          <w:color w:val="000000"/>
          <w:kern w:val="2"/>
          <w:sz w:val="32"/>
          <w:szCs w:val="32"/>
          <w:lang w:val="en-US" w:eastAsia="zh-CN" w:bidi="ar-SA"/>
        </w:rPr>
        <w:t>PDF版</w:t>
      </w:r>
    </w:p>
    <w:p w14:paraId="48A86F26">
      <w:pPr>
        <w:pStyle w:val="3"/>
        <w:keepNext w:val="0"/>
        <w:keepLines w:val="0"/>
        <w:pageBreakBefore w:val="0"/>
        <w:widowControl/>
        <w:kinsoku w:val="0"/>
        <w:wordWrap/>
        <w:overflowPunct/>
        <w:topLinePunct w:val="0"/>
        <w:autoSpaceDE w:val="0"/>
        <w:autoSpaceDN w:val="0"/>
        <w:bidi w:val="0"/>
        <w:adjustRightInd w:val="0"/>
        <w:snapToGrid w:val="0"/>
        <w:spacing w:before="117" w:line="600" w:lineRule="exact"/>
        <w:ind w:left="2" w:right="0" w:firstLine="0"/>
        <w:textAlignment w:val="baseline"/>
        <w:rPr>
          <w:rFonts w:hint="default" w:ascii="Times New Roman Regular" w:hAnsi="Times New Roman Regular" w:eastAsia="方正仿宋_GBK" w:cs="Times New Roman Regular"/>
          <w:snapToGrid/>
          <w:color w:val="000000"/>
          <w:kern w:val="2"/>
          <w:sz w:val="32"/>
          <w:szCs w:val="32"/>
          <w:lang w:val="en-US" w:eastAsia="zh-CN" w:bidi="ar-SA"/>
        </w:rPr>
      </w:pPr>
      <w:r>
        <w:rPr>
          <w:rFonts w:hint="default" w:ascii="Times New Roman Regular" w:hAnsi="Times New Roman Regular" w:eastAsia="方正仿宋_GBK" w:cs="Times New Roman Regular"/>
          <w:snapToGrid/>
          <w:color w:val="000000"/>
          <w:kern w:val="2"/>
          <w:sz w:val="32"/>
          <w:szCs w:val="32"/>
          <w:lang w:val="en-US" w:eastAsia="zh-CN" w:bidi="ar-SA"/>
        </w:rPr>
        <w:t>（五）主研人员信息表</w:t>
      </w:r>
      <w:r>
        <w:rPr>
          <w:rFonts w:hint="eastAsia" w:ascii="Times New Roman Regular" w:hAnsi="Times New Roman Regular" w:eastAsia="方正仿宋_GBK" w:cs="Times New Roman Regular"/>
          <w:snapToGrid/>
          <w:color w:val="000000"/>
          <w:kern w:val="2"/>
          <w:sz w:val="32"/>
          <w:szCs w:val="32"/>
          <w:lang w:val="en-US" w:eastAsia="zh-CN" w:bidi="ar-SA"/>
        </w:rPr>
        <w:t>Excel版</w:t>
      </w:r>
    </w:p>
    <w:p w14:paraId="196B6E40">
      <w:pPr>
        <w:pStyle w:val="3"/>
        <w:keepNext w:val="0"/>
        <w:keepLines w:val="0"/>
        <w:pageBreakBefore w:val="0"/>
        <w:widowControl/>
        <w:kinsoku w:val="0"/>
        <w:wordWrap/>
        <w:overflowPunct/>
        <w:topLinePunct w:val="0"/>
        <w:autoSpaceDE w:val="0"/>
        <w:autoSpaceDN w:val="0"/>
        <w:bidi w:val="0"/>
        <w:adjustRightInd w:val="0"/>
        <w:snapToGrid w:val="0"/>
        <w:spacing w:before="102" w:line="600" w:lineRule="exact"/>
        <w:ind w:left="2"/>
        <w:textAlignment w:val="baseline"/>
        <w:rPr>
          <w:rFonts w:hint="default" w:ascii="Times New Roman Regular" w:hAnsi="Times New Roman Regular" w:eastAsia="方正仿宋_GBK" w:cs="Times New Roman Regular"/>
          <w:snapToGrid/>
          <w:color w:val="000000"/>
          <w:kern w:val="2"/>
          <w:sz w:val="32"/>
          <w:szCs w:val="32"/>
          <w:lang w:val="en-US" w:eastAsia="zh-CN" w:bidi="ar-SA"/>
        </w:rPr>
      </w:pPr>
      <w:r>
        <w:rPr>
          <w:rFonts w:hint="eastAsia" w:ascii="方正仿宋_GBK" w:eastAsia="方正仿宋_GBK" w:hAnsiTheme="minorHAnsi" w:cstheme="minorBidi"/>
          <w:snapToGrid/>
          <w:color w:val="000000"/>
          <w:kern w:val="2"/>
          <w:sz w:val="32"/>
          <w:szCs w:val="32"/>
          <w:lang w:val="en-US" w:eastAsia="zh-CN" w:bidi="ar-SA"/>
        </w:rPr>
        <w:t>（六）研究大事记</w:t>
      </w:r>
      <w:r>
        <w:rPr>
          <w:rFonts w:hint="eastAsia" w:ascii="Times New Roman Regular" w:hAnsi="Times New Roman Regular" w:eastAsia="方正仿宋_GBK" w:cs="Times New Roman Regular"/>
          <w:snapToGrid/>
          <w:color w:val="000000"/>
          <w:kern w:val="2"/>
          <w:sz w:val="32"/>
          <w:szCs w:val="32"/>
          <w:lang w:val="en-US" w:eastAsia="zh-CN" w:bidi="ar-SA"/>
        </w:rPr>
        <w:t>PDF版</w:t>
      </w:r>
    </w:p>
    <w:p w14:paraId="3F16145E">
      <w:pPr>
        <w:pStyle w:val="3"/>
        <w:keepNext w:val="0"/>
        <w:keepLines w:val="0"/>
        <w:pageBreakBefore w:val="0"/>
        <w:widowControl/>
        <w:kinsoku w:val="0"/>
        <w:wordWrap/>
        <w:overflowPunct/>
        <w:topLinePunct w:val="0"/>
        <w:autoSpaceDE w:val="0"/>
        <w:autoSpaceDN w:val="0"/>
        <w:bidi w:val="0"/>
        <w:adjustRightInd w:val="0"/>
        <w:snapToGrid w:val="0"/>
        <w:spacing w:before="102" w:line="600" w:lineRule="exact"/>
        <w:ind w:left="2"/>
        <w:textAlignment w:val="baseline"/>
        <w:rPr>
          <w:rFonts w:hint="default" w:ascii="Times New Roman Regular" w:hAnsi="Times New Roman Regular" w:eastAsia="方正仿宋_GBK" w:cs="Times New Roman Regular"/>
          <w:snapToGrid/>
          <w:color w:val="000000"/>
          <w:kern w:val="2"/>
          <w:sz w:val="32"/>
          <w:szCs w:val="32"/>
          <w:lang w:val="en-US" w:eastAsia="zh-CN" w:bidi="ar-SA"/>
        </w:rPr>
      </w:pPr>
      <w:r>
        <w:rPr>
          <w:rFonts w:hint="eastAsia" w:ascii="方正仿宋_GBK" w:eastAsia="方正仿宋_GBK" w:hAnsiTheme="minorHAnsi" w:cstheme="minorBidi"/>
          <w:snapToGrid/>
          <w:color w:val="000000"/>
          <w:kern w:val="2"/>
          <w:sz w:val="32"/>
          <w:szCs w:val="32"/>
          <w:lang w:val="en-US" w:eastAsia="zh-CN" w:bidi="ar-SA"/>
        </w:rPr>
        <w:t>（七）研究简报</w:t>
      </w:r>
      <w:r>
        <w:rPr>
          <w:rFonts w:hint="eastAsia" w:ascii="Times New Roman Regular" w:hAnsi="Times New Roman Regular" w:eastAsia="方正仿宋_GBK" w:cs="Times New Roman Regular"/>
          <w:snapToGrid/>
          <w:color w:val="000000"/>
          <w:kern w:val="2"/>
          <w:sz w:val="32"/>
          <w:szCs w:val="32"/>
          <w:lang w:val="en-US" w:eastAsia="zh-CN" w:bidi="ar-SA"/>
        </w:rPr>
        <w:t>PDF版</w:t>
      </w:r>
    </w:p>
    <w:p w14:paraId="2DA57FBA">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before="104" w:line="600" w:lineRule="exact"/>
        <w:ind w:left="2" w:leftChars="0" w:right="6" w:rightChars="0"/>
        <w:textAlignment w:val="baseline"/>
        <w:rPr>
          <w:rFonts w:hint="default" w:ascii="Times New Roman Regular" w:hAnsi="Times New Roman Regular" w:eastAsia="方正仿宋_GBK" w:cs="Times New Roman Regular"/>
          <w:snapToGrid/>
          <w:color w:val="000000"/>
          <w:kern w:val="2"/>
          <w:sz w:val="32"/>
          <w:szCs w:val="32"/>
          <w:lang w:val="en-US" w:eastAsia="zh-CN" w:bidi="ar-SA"/>
        </w:rPr>
      </w:pPr>
      <w:r>
        <w:rPr>
          <w:rFonts w:hint="eastAsia" w:ascii="方正仿宋_GBK" w:eastAsia="方正仿宋_GBK" w:hAnsiTheme="minorHAnsi" w:cstheme="minorBidi"/>
          <w:snapToGrid/>
          <w:color w:val="000000"/>
          <w:kern w:val="2"/>
          <w:sz w:val="32"/>
          <w:szCs w:val="32"/>
          <w:lang w:val="en-US" w:eastAsia="zh-CN" w:bidi="ar-SA"/>
        </w:rPr>
        <w:t>（八）成果资料</w:t>
      </w:r>
      <w:r>
        <w:rPr>
          <w:rFonts w:hint="default" w:ascii="Times New Roman Regular" w:hAnsi="Times New Roman Regular" w:eastAsia="方正仿宋_GBK" w:cs="Times New Roman Regular"/>
          <w:snapToGrid/>
          <w:color w:val="000000"/>
          <w:kern w:val="2"/>
          <w:sz w:val="32"/>
          <w:szCs w:val="32"/>
          <w:lang w:val="en-US" w:eastAsia="zh-CN" w:bidi="ar-SA"/>
        </w:rPr>
        <w:t>PDF版</w:t>
      </w:r>
    </w:p>
    <w:p w14:paraId="6ADC0FCB">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before="104" w:line="600" w:lineRule="exact"/>
        <w:ind w:left="2" w:leftChars="0" w:right="6" w:rightChars="0"/>
        <w:textAlignment w:val="baseline"/>
        <w:rPr>
          <w:rFonts w:hint="default" w:ascii="Times New Roman Regular" w:hAnsi="Times New Roman Regular" w:eastAsia="方正仿宋_GBK" w:cs="Times New Roman Regular"/>
          <w:snapToGrid/>
          <w:color w:val="000000"/>
          <w:kern w:val="2"/>
          <w:sz w:val="32"/>
          <w:szCs w:val="32"/>
          <w:lang w:val="en-US" w:eastAsia="zh-CN" w:bidi="ar-SA"/>
        </w:rPr>
      </w:pPr>
      <w:r>
        <w:rPr>
          <w:rFonts w:hint="eastAsia" w:ascii="Times New Roman Regular" w:hAnsi="Times New Roman Regular" w:eastAsia="方正仿宋_GBK" w:cs="Times New Roman Regular"/>
          <w:snapToGrid/>
          <w:color w:val="000000"/>
          <w:kern w:val="2"/>
          <w:sz w:val="32"/>
          <w:szCs w:val="32"/>
          <w:lang w:val="en-US" w:eastAsia="zh-CN" w:bidi="ar-SA"/>
        </w:rPr>
        <w:t xml:space="preserve">  上述8项资料在平台上有相应的上传位置，第4项为选传，有变更的就上传，如无变更的就不上传，其余项目均为必传资料；主研人员信息一经上传不再接受变更。</w:t>
      </w:r>
    </w:p>
    <w:p w14:paraId="6221CE59">
      <w:pPr>
        <w:pStyle w:val="3"/>
        <w:keepNext w:val="0"/>
        <w:keepLines w:val="0"/>
        <w:pageBreakBefore w:val="0"/>
        <w:widowControl/>
        <w:kinsoku w:val="0"/>
        <w:wordWrap/>
        <w:overflowPunct/>
        <w:topLinePunct w:val="0"/>
        <w:autoSpaceDE w:val="0"/>
        <w:autoSpaceDN w:val="0"/>
        <w:bidi w:val="0"/>
        <w:adjustRightInd w:val="0"/>
        <w:snapToGrid w:val="0"/>
        <w:spacing w:before="104" w:line="600" w:lineRule="exact"/>
        <w:textAlignment w:val="baseline"/>
        <w:rPr>
          <w:rFonts w:hint="default" w:eastAsia="方正黑体_GBK" w:asciiTheme="minorHAnsi" w:hAnsiTheme="minorHAnsi" w:cstheme="minorBidi"/>
          <w:snapToGrid/>
          <w:kern w:val="2"/>
          <w:sz w:val="32"/>
          <w:szCs w:val="32"/>
          <w:lang w:val="en-US" w:eastAsia="zh-CN" w:bidi="ar-SA"/>
        </w:rPr>
      </w:pPr>
      <w:r>
        <w:rPr>
          <w:rFonts w:hint="eastAsia" w:eastAsia="方正黑体_GBK" w:asciiTheme="minorHAnsi" w:hAnsiTheme="minorHAnsi" w:cstheme="minorBidi"/>
          <w:snapToGrid/>
          <w:kern w:val="2"/>
          <w:sz w:val="32"/>
          <w:szCs w:val="32"/>
          <w:lang w:val="en-US" w:eastAsia="zh-CN" w:bidi="ar-SA"/>
        </w:rPr>
        <w:t>三、上传流程与时间</w:t>
      </w:r>
    </w:p>
    <w:p w14:paraId="4CF3594F">
      <w:pPr>
        <w:pStyle w:val="3"/>
        <w:keepNext w:val="0"/>
        <w:keepLines w:val="0"/>
        <w:pageBreakBefore w:val="0"/>
        <w:widowControl/>
        <w:kinsoku w:val="0"/>
        <w:wordWrap/>
        <w:overflowPunct/>
        <w:topLinePunct w:val="0"/>
        <w:autoSpaceDE w:val="0"/>
        <w:autoSpaceDN w:val="0"/>
        <w:bidi w:val="0"/>
        <w:adjustRightInd w:val="0"/>
        <w:snapToGrid w:val="0"/>
        <w:spacing w:before="102" w:line="600" w:lineRule="exact"/>
        <w:ind w:left="2" w:firstLine="640" w:firstLineChars="200"/>
        <w:textAlignment w:val="baseline"/>
        <w:rPr>
          <w:rFonts w:hint="default" w:ascii="方正仿宋_GBK" w:eastAsia="方正仿宋_GBK" w:hAnsiTheme="minorHAnsi" w:cstheme="minorBidi"/>
          <w:snapToGrid/>
          <w:color w:val="000000"/>
          <w:kern w:val="2"/>
          <w:sz w:val="32"/>
          <w:szCs w:val="32"/>
          <w:lang w:val="en-US" w:eastAsia="zh-CN" w:bidi="ar-SA"/>
        </w:rPr>
      </w:pPr>
      <w:r>
        <w:rPr>
          <w:rFonts w:hint="eastAsia" w:ascii="方正仿宋_GBK" w:eastAsia="方正仿宋_GBK" w:hAnsiTheme="minorHAnsi" w:cstheme="minorBidi"/>
          <w:snapToGrid/>
          <w:color w:val="000000"/>
          <w:kern w:val="2"/>
          <w:sz w:val="32"/>
          <w:szCs w:val="32"/>
          <w:lang w:val="en-US" w:eastAsia="zh-CN" w:bidi="ar-SA"/>
        </w:rPr>
        <w:t>第一批区级课题结题单</w:t>
      </w:r>
      <w:r>
        <w:rPr>
          <w:rFonts w:hint="default" w:ascii="Times New Roman Regular" w:hAnsi="Times New Roman Regular" w:eastAsia="方正仿宋_GBK" w:cs="Times New Roman Regular"/>
          <w:snapToGrid/>
          <w:color w:val="000000"/>
          <w:kern w:val="2"/>
          <w:sz w:val="32"/>
          <w:szCs w:val="32"/>
          <w:lang w:val="en-US" w:eastAsia="zh-CN" w:bidi="ar-SA"/>
        </w:rPr>
        <w:t>位</w:t>
      </w:r>
      <w:r>
        <w:rPr>
          <w:rFonts w:hint="eastAsia" w:ascii="Times New Roman Regular" w:hAnsi="Times New Roman Regular" w:eastAsia="方正仿宋_GBK" w:cs="Times New Roman Regular"/>
          <w:snapToGrid/>
          <w:color w:val="000000"/>
          <w:kern w:val="2"/>
          <w:sz w:val="32"/>
          <w:szCs w:val="32"/>
          <w:lang w:val="en-US" w:eastAsia="zh-CN" w:bidi="ar-SA"/>
        </w:rPr>
        <w:t>安排专人</w:t>
      </w:r>
      <w:r>
        <w:rPr>
          <w:rFonts w:hint="default" w:ascii="Times New Roman Regular" w:hAnsi="Times New Roman Regular" w:eastAsia="方正仿宋_GBK" w:cs="Times New Roman Regular"/>
          <w:snapToGrid/>
          <w:color w:val="000000"/>
          <w:kern w:val="2"/>
          <w:sz w:val="32"/>
          <w:szCs w:val="32"/>
          <w:lang w:val="en-US" w:eastAsia="zh-CN" w:bidi="ar-SA"/>
        </w:rPr>
        <w:t>于202</w:t>
      </w:r>
      <w:r>
        <w:rPr>
          <w:rFonts w:hint="eastAsia" w:ascii="Times New Roman Regular" w:hAnsi="Times New Roman Regular" w:eastAsia="方正仿宋_GBK" w:cs="Times New Roman Regular"/>
          <w:snapToGrid/>
          <w:color w:val="000000"/>
          <w:kern w:val="2"/>
          <w:sz w:val="32"/>
          <w:szCs w:val="32"/>
          <w:lang w:val="en-US" w:eastAsia="zh-CN" w:bidi="ar-SA"/>
        </w:rPr>
        <w:t>6</w:t>
      </w:r>
      <w:r>
        <w:rPr>
          <w:rFonts w:hint="default" w:ascii="Times New Roman Regular" w:hAnsi="Times New Roman Regular" w:eastAsia="方正仿宋_GBK" w:cs="Times New Roman Regular"/>
          <w:snapToGrid/>
          <w:color w:val="000000"/>
          <w:kern w:val="2"/>
          <w:sz w:val="32"/>
          <w:szCs w:val="32"/>
          <w:lang w:val="en-US" w:eastAsia="zh-CN" w:bidi="ar-SA"/>
        </w:rPr>
        <w:t>年</w:t>
      </w:r>
      <w:r>
        <w:rPr>
          <w:rFonts w:hint="eastAsia" w:ascii="Times New Roman Regular" w:hAnsi="Times New Roman Regular" w:eastAsia="方正仿宋_GBK" w:cs="Times New Roman Regular"/>
          <w:snapToGrid/>
          <w:color w:val="000000"/>
          <w:kern w:val="2"/>
          <w:sz w:val="32"/>
          <w:szCs w:val="32"/>
          <w:lang w:val="en-US" w:eastAsia="zh-CN" w:bidi="ar-SA"/>
        </w:rPr>
        <w:t>7</w:t>
      </w:r>
      <w:r>
        <w:rPr>
          <w:rFonts w:hint="default" w:ascii="Times New Roman Regular" w:hAnsi="Times New Roman Regular" w:eastAsia="方正仿宋_GBK" w:cs="Times New Roman Regular"/>
          <w:snapToGrid/>
          <w:color w:val="000000"/>
          <w:kern w:val="2"/>
          <w:sz w:val="32"/>
          <w:szCs w:val="32"/>
          <w:lang w:val="en-US" w:eastAsia="zh-CN" w:bidi="ar-SA"/>
        </w:rPr>
        <w:t>月</w:t>
      </w:r>
      <w:r>
        <w:rPr>
          <w:rFonts w:hint="eastAsia" w:ascii="Times New Roman Regular" w:hAnsi="Times New Roman Regular" w:eastAsia="方正仿宋_GBK" w:cs="Times New Roman Regular"/>
          <w:snapToGrid/>
          <w:color w:val="000000"/>
          <w:kern w:val="2"/>
          <w:sz w:val="32"/>
          <w:szCs w:val="32"/>
          <w:lang w:val="en-US" w:eastAsia="zh-CN" w:bidi="ar-SA"/>
        </w:rPr>
        <w:t>1</w:t>
      </w:r>
      <w:r>
        <w:rPr>
          <w:rFonts w:hint="default" w:ascii="Times New Roman Regular" w:hAnsi="Times New Roman Regular" w:eastAsia="方正仿宋_GBK" w:cs="Times New Roman Regular"/>
          <w:snapToGrid/>
          <w:color w:val="000000"/>
          <w:kern w:val="2"/>
          <w:sz w:val="32"/>
          <w:szCs w:val="32"/>
          <w:lang w:val="en-US" w:eastAsia="zh-CN" w:bidi="ar-SA"/>
        </w:rPr>
        <w:t>日下午</w:t>
      </w:r>
      <w:r>
        <w:rPr>
          <w:rFonts w:hint="eastAsia" w:ascii="Times New Roman Regular" w:hAnsi="Times New Roman Regular" w:eastAsia="方正仿宋_GBK" w:cs="Times New Roman Regular"/>
          <w:snapToGrid/>
          <w:color w:val="000000"/>
          <w:kern w:val="2"/>
          <w:sz w:val="32"/>
          <w:szCs w:val="32"/>
          <w:lang w:val="en-US" w:eastAsia="zh-CN" w:bidi="ar-SA"/>
        </w:rPr>
        <w:t>17:00</w:t>
      </w:r>
      <w:r>
        <w:rPr>
          <w:rFonts w:hint="default" w:ascii="Times New Roman Regular" w:hAnsi="Times New Roman Regular" w:eastAsia="方正仿宋_GBK" w:cs="Times New Roman Regular"/>
          <w:snapToGrid/>
          <w:color w:val="000000"/>
          <w:kern w:val="2"/>
          <w:sz w:val="32"/>
          <w:szCs w:val="32"/>
          <w:lang w:val="en-US" w:eastAsia="zh-CN" w:bidi="ar-SA"/>
        </w:rPr>
        <w:t>点</w:t>
      </w:r>
      <w:r>
        <w:rPr>
          <w:rFonts w:hint="eastAsia" w:ascii="Times New Roman Regular" w:hAnsi="Times New Roman Regular" w:eastAsia="方正仿宋_GBK" w:cs="Times New Roman Regular"/>
          <w:snapToGrid/>
          <w:color w:val="000000"/>
          <w:kern w:val="2"/>
          <w:sz w:val="32"/>
          <w:szCs w:val="32"/>
          <w:lang w:val="en-US" w:eastAsia="zh-CN" w:bidi="ar-SA"/>
        </w:rPr>
        <w:t>前</w:t>
      </w:r>
      <w:r>
        <w:rPr>
          <w:rFonts w:hint="eastAsia" w:ascii="方正仿宋_GBK" w:eastAsia="方正仿宋_GBK" w:hAnsiTheme="minorHAnsi" w:cstheme="minorBidi"/>
          <w:snapToGrid/>
          <w:color w:val="000000"/>
          <w:kern w:val="2"/>
          <w:sz w:val="32"/>
          <w:szCs w:val="32"/>
          <w:lang w:val="en-US" w:eastAsia="zh-CN" w:bidi="ar-SA"/>
        </w:rPr>
        <w:t>在双流区教育科研官方网站（</w:t>
      </w:r>
      <w:r>
        <w:rPr>
          <w:rFonts w:hint="default" w:ascii="Times New Roman Regular" w:hAnsi="Times New Roman Regular" w:eastAsia="方正仿宋_GBK" w:cs="Times New Roman Regular"/>
          <w:snapToGrid/>
          <w:color w:val="000000"/>
          <w:kern w:val="2"/>
          <w:sz w:val="32"/>
          <w:szCs w:val="32"/>
          <w:lang w:val="en-US" w:eastAsia="zh-CN" w:bidi="ar-SA"/>
        </w:rPr>
        <w:t>https://www.aiep.cc:13389/</w:t>
      </w:r>
      <w:r>
        <w:rPr>
          <w:rFonts w:hint="eastAsia" w:ascii="Times New Roman Regular" w:hAnsi="Times New Roman Regular" w:eastAsia="方正仿宋_GBK" w:cs="Times New Roman Regular"/>
          <w:snapToGrid/>
          <w:color w:val="000000"/>
          <w:kern w:val="2"/>
          <w:sz w:val="32"/>
          <w:szCs w:val="32"/>
          <w:lang w:val="en-US" w:eastAsia="zh-CN" w:bidi="ar-SA"/>
        </w:rPr>
        <w:t>）</w:t>
      </w:r>
      <w:r>
        <w:rPr>
          <w:rFonts w:hint="eastAsia" w:ascii="方正仿宋_GBK" w:eastAsia="方正仿宋_GBK" w:hAnsiTheme="minorHAnsi" w:cstheme="minorBidi"/>
          <w:snapToGrid/>
          <w:color w:val="000000"/>
          <w:kern w:val="2"/>
          <w:sz w:val="32"/>
          <w:szCs w:val="32"/>
          <w:lang w:val="en-US" w:eastAsia="zh-CN" w:bidi="ar-SA"/>
        </w:rPr>
        <w:t>提交，具体操作流程和账号、密码</w:t>
      </w:r>
      <w:bookmarkStart w:id="0" w:name="_GoBack"/>
      <w:bookmarkEnd w:id="0"/>
      <w:r>
        <w:rPr>
          <w:rFonts w:hint="eastAsia" w:ascii="方正仿宋_GBK" w:eastAsia="方正仿宋_GBK" w:hAnsiTheme="minorHAnsi" w:cstheme="minorBidi"/>
          <w:snapToGrid/>
          <w:color w:val="000000"/>
          <w:kern w:val="2"/>
          <w:sz w:val="32"/>
          <w:szCs w:val="32"/>
          <w:lang w:val="en-US" w:eastAsia="zh-CN" w:bidi="ar-SA"/>
        </w:rPr>
        <w:t>详见附件</w:t>
      </w:r>
      <w:r>
        <w:rPr>
          <w:rFonts w:hint="default" w:ascii="方正仿宋_GBK" w:eastAsia="方正仿宋_GBK" w:hAnsiTheme="minorHAnsi" w:cstheme="minorBidi"/>
          <w:snapToGrid/>
          <w:color w:val="000000"/>
          <w:kern w:val="2"/>
          <w:sz w:val="32"/>
          <w:szCs w:val="32"/>
          <w:lang w:val="en-US" w:eastAsia="zh-CN" w:bidi="ar-SA"/>
        </w:rPr>
        <w:t>。逾</w:t>
      </w:r>
      <w:r>
        <w:rPr>
          <w:rFonts w:hint="default" w:ascii="Times New Roman Regular" w:hAnsi="Times New Roman Regular" w:eastAsia="方正仿宋_GBK" w:cs="Times New Roman Regular"/>
          <w:snapToGrid/>
          <w:color w:val="000000"/>
          <w:kern w:val="2"/>
          <w:sz w:val="32"/>
          <w:szCs w:val="32"/>
          <w:lang w:val="en-US" w:eastAsia="zh-CN" w:bidi="ar-SA"/>
        </w:rPr>
        <w:t>期</w:t>
      </w:r>
      <w:r>
        <w:rPr>
          <w:rFonts w:hint="eastAsia" w:ascii="方正仿宋_GBK" w:eastAsia="方正仿宋_GBK" w:hAnsiTheme="minorHAnsi" w:cstheme="minorBidi"/>
          <w:snapToGrid/>
          <w:color w:val="000000"/>
          <w:kern w:val="2"/>
          <w:sz w:val="32"/>
          <w:szCs w:val="32"/>
          <w:lang w:val="en-US" w:eastAsia="zh-CN" w:bidi="ar-SA"/>
        </w:rPr>
        <w:t>系统将自动关闭上传通道，不再受理任何课题结题材料的补传和驳回。各课题组上传后务必认真检查资料，确认无误后再提交。区级管理人员将于7月2-3日完成审核工作。</w:t>
      </w:r>
    </w:p>
    <w:p w14:paraId="0B11F355">
      <w:pPr>
        <w:pStyle w:val="3"/>
        <w:keepNext w:val="0"/>
        <w:keepLines w:val="0"/>
        <w:pageBreakBefore w:val="0"/>
        <w:widowControl/>
        <w:kinsoku w:val="0"/>
        <w:wordWrap/>
        <w:overflowPunct/>
        <w:topLinePunct w:val="0"/>
        <w:autoSpaceDE w:val="0"/>
        <w:autoSpaceDN w:val="0"/>
        <w:bidi w:val="0"/>
        <w:adjustRightInd w:val="0"/>
        <w:snapToGrid w:val="0"/>
        <w:spacing w:before="127" w:line="600" w:lineRule="exact"/>
        <w:ind w:firstLine="640" w:firstLineChars="200"/>
        <w:textAlignment w:val="baseline"/>
        <w:rPr>
          <w:rFonts w:hint="default" w:ascii="Times New Roman Regular" w:hAnsi="Times New Roman Regular" w:eastAsia="方正仿宋_GBK" w:cs="Times New Roman Regular"/>
          <w:snapToGrid/>
          <w:kern w:val="2"/>
          <w:sz w:val="32"/>
          <w:szCs w:val="32"/>
          <w:lang w:val="en-US" w:eastAsia="zh-CN" w:bidi="ar-SA"/>
        </w:rPr>
      </w:pPr>
      <w:r>
        <w:rPr>
          <w:rFonts w:hint="eastAsia" w:eastAsia="方正仿宋_GBK" w:asciiTheme="minorHAnsi" w:hAnsiTheme="minorHAnsi" w:cstheme="minorBidi"/>
          <w:snapToGrid/>
          <w:kern w:val="2"/>
          <w:sz w:val="32"/>
          <w:szCs w:val="32"/>
          <w:lang w:val="en-US" w:eastAsia="zh-CN" w:bidi="ar-SA"/>
        </w:rPr>
        <w:t xml:space="preserve">联系人：王老师 18227379103；平台技术人员电话： </w:t>
      </w:r>
      <w:r>
        <w:rPr>
          <w:rFonts w:hint="default" w:ascii="Times New Roman Regular" w:hAnsi="Times New Roman Regular" w:eastAsia="方正仿宋_GBK" w:cs="Times New Roman Regular"/>
          <w:snapToGrid/>
          <w:kern w:val="2"/>
          <w:sz w:val="32"/>
          <w:szCs w:val="32"/>
          <w:lang w:val="en-US" w:eastAsia="zh-CN" w:bidi="ar-SA"/>
        </w:rPr>
        <w:t>19960374617</w:t>
      </w:r>
    </w:p>
    <w:p w14:paraId="50E2B448">
      <w:pPr>
        <w:pStyle w:val="3"/>
        <w:keepNext w:val="0"/>
        <w:keepLines w:val="0"/>
        <w:pageBreakBefore w:val="0"/>
        <w:widowControl/>
        <w:kinsoku w:val="0"/>
        <w:wordWrap/>
        <w:overflowPunct/>
        <w:topLinePunct w:val="0"/>
        <w:autoSpaceDE w:val="0"/>
        <w:autoSpaceDN w:val="0"/>
        <w:bidi w:val="0"/>
        <w:adjustRightInd w:val="0"/>
        <w:snapToGrid w:val="0"/>
        <w:spacing w:before="128" w:line="600" w:lineRule="exact"/>
        <w:textAlignment w:val="baseline"/>
        <w:rPr>
          <w:rFonts w:hint="default" w:ascii="Times New Roman Regular" w:hAnsi="Times New Roman Regular" w:eastAsia="方正仿宋_GBK" w:cs="Times New Roman Regular"/>
          <w:snapToGrid/>
          <w:color w:val="000000"/>
          <w:kern w:val="2"/>
          <w:sz w:val="32"/>
          <w:szCs w:val="32"/>
          <w:highlight w:val="none"/>
          <w:lang w:val="en-US" w:eastAsia="zh-CN" w:bidi="ar-SA"/>
        </w:rPr>
      </w:pPr>
      <w:r>
        <w:rPr>
          <w:rFonts w:hint="eastAsia" w:eastAsia="方正仿宋_GBK" w:asciiTheme="minorHAnsi" w:hAnsiTheme="minorHAnsi" w:cstheme="minorBidi"/>
          <w:snapToGrid/>
          <w:kern w:val="2"/>
          <w:sz w:val="32"/>
          <w:szCs w:val="32"/>
          <w:lang w:val="en-US" w:eastAsia="zh-CN" w:bidi="ar-SA"/>
        </w:rPr>
        <w:t>附件：1.</w:t>
      </w:r>
      <w:r>
        <w:rPr>
          <w:rFonts w:hint="default" w:ascii="Times New Roman Regular" w:hAnsi="Times New Roman Regular" w:eastAsia="方正仿宋_GBK" w:cs="Times New Roman Regular"/>
          <w:snapToGrid/>
          <w:color w:val="000000"/>
          <w:kern w:val="2"/>
          <w:sz w:val="32"/>
          <w:szCs w:val="32"/>
          <w:highlight w:val="none"/>
          <w:lang w:val="en-US" w:eastAsia="zh-CN" w:bidi="ar-SA"/>
        </w:rPr>
        <w:t>双流区</w:t>
      </w:r>
      <w:r>
        <w:rPr>
          <w:rFonts w:hint="eastAsia" w:ascii="Times New Roman Regular" w:hAnsi="Times New Roman Regular" w:eastAsia="方正仿宋_GBK" w:cs="Times New Roman Regular"/>
          <w:snapToGrid/>
          <w:color w:val="000000"/>
          <w:kern w:val="2"/>
          <w:sz w:val="32"/>
          <w:szCs w:val="32"/>
          <w:highlight w:val="none"/>
          <w:lang w:val="en-US" w:eastAsia="zh-CN" w:bidi="ar-SA"/>
        </w:rPr>
        <w:t>区级课题结题课题</w:t>
      </w:r>
      <w:r>
        <w:rPr>
          <w:rFonts w:hint="default" w:ascii="Times New Roman Regular" w:hAnsi="Times New Roman Regular" w:eastAsia="方正仿宋_GBK" w:cs="Times New Roman Regular"/>
          <w:snapToGrid/>
          <w:color w:val="000000"/>
          <w:kern w:val="2"/>
          <w:sz w:val="32"/>
          <w:szCs w:val="32"/>
          <w:highlight w:val="none"/>
          <w:lang w:val="en-US" w:eastAsia="zh-CN" w:bidi="ar-SA"/>
        </w:rPr>
        <w:t>负责人操作指南</w:t>
      </w:r>
    </w:p>
    <w:p w14:paraId="2A104FB5">
      <w:pPr>
        <w:pStyle w:val="3"/>
        <w:keepNext w:val="0"/>
        <w:keepLines w:val="0"/>
        <w:pageBreakBefore w:val="0"/>
        <w:widowControl/>
        <w:numPr>
          <w:ilvl w:val="0"/>
          <w:numId w:val="1"/>
        </w:numPr>
        <w:kinsoku w:val="0"/>
        <w:wordWrap/>
        <w:overflowPunct/>
        <w:topLinePunct w:val="0"/>
        <w:autoSpaceDE w:val="0"/>
        <w:autoSpaceDN w:val="0"/>
        <w:bidi w:val="0"/>
        <w:adjustRightInd w:val="0"/>
        <w:snapToGrid w:val="0"/>
        <w:spacing w:before="128" w:line="600" w:lineRule="exact"/>
        <w:ind w:left="960" w:leftChars="0" w:firstLine="0" w:firstLineChars="0"/>
        <w:textAlignment w:val="baseline"/>
        <w:rPr>
          <w:rFonts w:hint="eastAsia" w:ascii="Times New Roman Regular" w:hAnsi="Times New Roman Regular" w:eastAsia="方正仿宋_GBK" w:cs="Times New Roman Regular"/>
          <w:snapToGrid/>
          <w:color w:val="000000"/>
          <w:kern w:val="2"/>
          <w:sz w:val="32"/>
          <w:szCs w:val="32"/>
          <w:highlight w:val="none"/>
          <w:lang w:val="en-US" w:eastAsia="zh-CN" w:bidi="ar-SA"/>
        </w:rPr>
      </w:pPr>
      <w:r>
        <w:rPr>
          <w:rFonts w:hint="eastAsia" w:ascii="Times New Roman Regular" w:hAnsi="Times New Roman Regular" w:eastAsia="方正仿宋_GBK" w:cs="Times New Roman Regular"/>
          <w:snapToGrid/>
          <w:color w:val="000000"/>
          <w:kern w:val="2"/>
          <w:sz w:val="32"/>
          <w:szCs w:val="32"/>
          <w:highlight w:val="none"/>
          <w:lang w:val="en-US" w:eastAsia="zh-CN" w:bidi="ar-SA"/>
        </w:rPr>
        <w:t>双流区2026年第一批结题课题课题负责人信息表</w:t>
      </w:r>
    </w:p>
    <w:p w14:paraId="5BA5E324">
      <w:pPr>
        <w:pStyle w:val="3"/>
        <w:keepNext w:val="0"/>
        <w:keepLines w:val="0"/>
        <w:pageBreakBefore w:val="0"/>
        <w:widowControl/>
        <w:numPr>
          <w:ilvl w:val="0"/>
          <w:numId w:val="1"/>
        </w:numPr>
        <w:kinsoku w:val="0"/>
        <w:wordWrap/>
        <w:overflowPunct/>
        <w:topLinePunct w:val="0"/>
        <w:autoSpaceDE w:val="0"/>
        <w:autoSpaceDN w:val="0"/>
        <w:bidi w:val="0"/>
        <w:adjustRightInd w:val="0"/>
        <w:snapToGrid w:val="0"/>
        <w:spacing w:before="128" w:line="600" w:lineRule="exact"/>
        <w:ind w:left="960" w:leftChars="0" w:firstLine="0" w:firstLineChars="0"/>
        <w:textAlignment w:val="baseline"/>
        <w:rPr>
          <w:rFonts w:hint="default" w:ascii="Times New Roman Regular" w:hAnsi="Times New Roman Regular" w:eastAsia="方正仿宋_GBK" w:cs="Times New Roman Regular"/>
          <w:snapToGrid/>
          <w:color w:val="000000"/>
          <w:kern w:val="2"/>
          <w:sz w:val="32"/>
          <w:szCs w:val="32"/>
          <w:highlight w:val="none"/>
          <w:lang w:val="en-US" w:eastAsia="zh-CN" w:bidi="ar-SA"/>
        </w:rPr>
      </w:pPr>
      <w:r>
        <w:rPr>
          <w:rFonts w:hint="eastAsia" w:ascii="Times New Roman Regular" w:hAnsi="Times New Roman Regular" w:eastAsia="方正仿宋_GBK" w:cs="Times New Roman Regular"/>
          <w:snapToGrid/>
          <w:color w:val="000000"/>
          <w:kern w:val="2"/>
          <w:sz w:val="32"/>
          <w:szCs w:val="32"/>
          <w:highlight w:val="none"/>
          <w:lang w:val="en-US" w:eastAsia="zh-CN" w:bidi="ar-SA"/>
        </w:rPr>
        <w:t>双流区2026年第一批结题课题课题负责人账号密码</w:t>
      </w:r>
    </w:p>
    <w:p w14:paraId="5F0BA0CC">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before="102" w:line="600" w:lineRule="exact"/>
        <w:ind w:firstLine="320" w:firstLineChars="100"/>
        <w:textAlignment w:val="baseline"/>
        <w:rPr>
          <w:rFonts w:hint="default" w:ascii="Times New Roman Regular" w:hAnsi="Times New Roman Regular" w:eastAsia="方正仿宋_GBK" w:cs="Times New Roman Regular"/>
          <w:snapToGrid/>
          <w:color w:val="000000"/>
          <w:kern w:val="2"/>
          <w:sz w:val="32"/>
          <w:szCs w:val="32"/>
          <w:lang w:val="en-US" w:eastAsia="zh-CN" w:bidi="ar-SA"/>
        </w:rPr>
      </w:pPr>
    </w:p>
    <w:p w14:paraId="28A688DB">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before="102" w:line="600" w:lineRule="exact"/>
        <w:ind w:firstLine="3520" w:firstLineChars="1100"/>
        <w:textAlignment w:val="baseline"/>
        <w:rPr>
          <w:rFonts w:hint="default" w:ascii="Times New Roman Regular" w:hAnsi="Times New Roman Regular" w:eastAsia="方正仿宋_GBK" w:cs="Times New Roman Regular"/>
          <w:snapToGrid/>
          <w:color w:val="000000"/>
          <w:kern w:val="2"/>
          <w:sz w:val="32"/>
          <w:szCs w:val="32"/>
          <w:lang w:val="en-US" w:eastAsia="zh-CN" w:bidi="ar-SA"/>
        </w:rPr>
      </w:pPr>
      <w:r>
        <w:rPr>
          <w:rFonts w:hint="default" w:ascii="Times New Roman Regular" w:hAnsi="Times New Roman Regular" w:eastAsia="方正仿宋_GBK" w:cs="Times New Roman Regular"/>
          <w:snapToGrid/>
          <w:color w:val="000000"/>
          <w:kern w:val="2"/>
          <w:sz w:val="32"/>
          <w:szCs w:val="32"/>
          <w:lang w:val="en-US" w:eastAsia="zh-CN" w:bidi="ar-SA"/>
        </w:rPr>
        <w:t>成都市双流区教育科学研究院</w:t>
      </w:r>
    </w:p>
    <w:p w14:paraId="2CBC80B2">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before="102" w:line="600" w:lineRule="exact"/>
        <w:ind w:firstLine="4800" w:firstLineChars="1500"/>
        <w:textAlignment w:val="baseline"/>
        <w:rPr>
          <w:rFonts w:hint="default" w:ascii="Times New Roman Regular" w:hAnsi="Times New Roman Regular" w:eastAsia="方正仿宋_GBK" w:cs="Times New Roman Regular"/>
          <w:snapToGrid/>
          <w:color w:val="000000"/>
          <w:kern w:val="2"/>
          <w:sz w:val="32"/>
          <w:szCs w:val="32"/>
          <w:lang w:val="en-US" w:eastAsia="zh-CN" w:bidi="ar-SA"/>
        </w:rPr>
      </w:pPr>
      <w:r>
        <w:rPr>
          <w:rFonts w:hint="default" w:ascii="Times New Roman Regular" w:hAnsi="Times New Roman Regular" w:eastAsia="方正仿宋_GBK" w:cs="Times New Roman Regular"/>
          <w:snapToGrid/>
          <w:color w:val="000000"/>
          <w:kern w:val="2"/>
          <w:sz w:val="32"/>
          <w:szCs w:val="32"/>
          <w:lang w:val="en-US" w:eastAsia="zh-CN" w:bidi="ar-SA"/>
        </w:rPr>
        <w:t>2026年6月2</w:t>
      </w:r>
      <w:r>
        <w:rPr>
          <w:rFonts w:hint="eastAsia" w:ascii="Times New Roman Regular" w:hAnsi="Times New Roman Regular" w:eastAsia="方正仿宋_GBK" w:cs="Times New Roman Regular"/>
          <w:snapToGrid/>
          <w:color w:val="000000"/>
          <w:kern w:val="2"/>
          <w:sz w:val="32"/>
          <w:szCs w:val="32"/>
          <w:lang w:val="en-US" w:eastAsia="zh-CN" w:bidi="ar-SA"/>
        </w:rPr>
        <w:t>5</w:t>
      </w:r>
      <w:r>
        <w:rPr>
          <w:rFonts w:hint="default" w:ascii="Times New Roman Regular" w:hAnsi="Times New Roman Regular" w:eastAsia="方正仿宋_GBK" w:cs="Times New Roman Regular"/>
          <w:snapToGrid/>
          <w:color w:val="000000"/>
          <w:kern w:val="2"/>
          <w:sz w:val="32"/>
          <w:szCs w:val="32"/>
          <w:lang w:val="en-US" w:eastAsia="zh-CN" w:bidi="ar-SA"/>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6C20A4E-AEB5-4866-93F5-272B4E2996E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066815B-2551-44AC-BEE8-A8A6FDB97698}"/>
  </w:font>
  <w:font w:name="PingFang SC">
    <w:altName w:val="宋体"/>
    <w:panose1 w:val="020B0400000000000000"/>
    <w:charset w:val="86"/>
    <w:family w:val="auto"/>
    <w:pitch w:val="default"/>
    <w:sig w:usb0="00000000" w:usb1="00000000" w:usb2="00000017" w:usb3="00000000" w:csb0="00040001" w:csb1="00000000"/>
  </w:font>
  <w:font w:name="方正小标宋_GBK">
    <w:panose1 w:val="02000000000000000000"/>
    <w:charset w:val="86"/>
    <w:family w:val="script"/>
    <w:pitch w:val="default"/>
    <w:sig w:usb0="A00002BF" w:usb1="38CF7CFA" w:usb2="00082016" w:usb3="00000000" w:csb0="00040001" w:csb1="00000000"/>
    <w:embedRegular r:id="rId3" w:fontKey="{21C8258E-8CC4-4A63-8934-56F3853B3580}"/>
  </w:font>
  <w:font w:name="方正仿宋_GBK">
    <w:panose1 w:val="02000000000000000000"/>
    <w:charset w:val="86"/>
    <w:family w:val="script"/>
    <w:pitch w:val="default"/>
    <w:sig w:usb0="A00002BF" w:usb1="38CF7CFA" w:usb2="00082016" w:usb3="00000000" w:csb0="00040001" w:csb1="00000000"/>
    <w:embedRegular r:id="rId4" w:fontKey="{91B3C3D8-4345-4E06-A50D-A36A5795F43D}"/>
  </w:font>
  <w:font w:name="方正黑体_GBK">
    <w:panose1 w:val="02010600010101010101"/>
    <w:charset w:val="86"/>
    <w:family w:val="auto"/>
    <w:pitch w:val="default"/>
    <w:sig w:usb0="00000001" w:usb1="080E0000" w:usb2="00000000" w:usb3="00000000" w:csb0="00040000" w:csb1="00000000"/>
    <w:embedRegular r:id="rId5" w:fontKey="{5F4CB99C-3201-4EB0-B390-40A9BE542F26}"/>
  </w:font>
  <w:font w:name="Times New Roman Regular">
    <w:altName w:val="Times New Roman"/>
    <w:panose1 w:val="02020503050405090304"/>
    <w:charset w:val="00"/>
    <w:family w:val="auto"/>
    <w:pitch w:val="default"/>
    <w:sig w:usb0="00000000" w:usb1="00000000" w:usb2="00000001" w:usb3="00000000" w:csb0="400001BF" w:csb1="DFF70000"/>
    <w:embedRegular r:id="rId6" w:fontKey="{FD61AB7E-949E-496F-8057-5C5CD87967FA}"/>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D459D9"/>
    <w:multiLevelType w:val="singleLevel"/>
    <w:tmpl w:val="99D459D9"/>
    <w:lvl w:ilvl="0" w:tentative="0">
      <w:start w:val="2"/>
      <w:numFmt w:val="decimal"/>
      <w:lvlText w:val="%1."/>
      <w:lvlJc w:val="left"/>
      <w:pPr>
        <w:tabs>
          <w:tab w:val="left" w:pos="312"/>
        </w:tabs>
        <w:ind w:left="96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CFF67F0"/>
    <w:rsid w:val="08D15B8E"/>
    <w:rsid w:val="1B7B1C59"/>
    <w:rsid w:val="1C353FE3"/>
    <w:rsid w:val="1FEC5C90"/>
    <w:rsid w:val="26EFAA24"/>
    <w:rsid w:val="377BE1A9"/>
    <w:rsid w:val="3C0962FF"/>
    <w:rsid w:val="3DBEA766"/>
    <w:rsid w:val="3EA3FA17"/>
    <w:rsid w:val="3ED1666F"/>
    <w:rsid w:val="3FFFB382"/>
    <w:rsid w:val="43507DA3"/>
    <w:rsid w:val="523D2455"/>
    <w:rsid w:val="528D370B"/>
    <w:rsid w:val="54121800"/>
    <w:rsid w:val="553E410B"/>
    <w:rsid w:val="55ED7F5E"/>
    <w:rsid w:val="59BB828E"/>
    <w:rsid w:val="5A49C9B8"/>
    <w:rsid w:val="5CD96482"/>
    <w:rsid w:val="5F442060"/>
    <w:rsid w:val="5F5D7DC2"/>
    <w:rsid w:val="5F5FE7C1"/>
    <w:rsid w:val="5FAACCE7"/>
    <w:rsid w:val="60472FC4"/>
    <w:rsid w:val="63B1E555"/>
    <w:rsid w:val="6D7C4EA0"/>
    <w:rsid w:val="6DEF3ECF"/>
    <w:rsid w:val="6F237640"/>
    <w:rsid w:val="6FDF45D0"/>
    <w:rsid w:val="6FF79D59"/>
    <w:rsid w:val="76FD0ECF"/>
    <w:rsid w:val="76FEEBE6"/>
    <w:rsid w:val="77AEB66C"/>
    <w:rsid w:val="7BDB8FBD"/>
    <w:rsid w:val="7DBA7C8E"/>
    <w:rsid w:val="7DDF4103"/>
    <w:rsid w:val="7F174911"/>
    <w:rsid w:val="7F5D5ECE"/>
    <w:rsid w:val="7FDA5404"/>
    <w:rsid w:val="7FE50458"/>
    <w:rsid w:val="B32867FF"/>
    <w:rsid w:val="BFAFCC92"/>
    <w:rsid w:val="CC7BDE36"/>
    <w:rsid w:val="CFFEA59F"/>
    <w:rsid w:val="D4BECEA4"/>
    <w:rsid w:val="D7FFD069"/>
    <w:rsid w:val="DEDEF526"/>
    <w:rsid w:val="DFFF489B"/>
    <w:rsid w:val="E1FBD420"/>
    <w:rsid w:val="EBAFCEA9"/>
    <w:rsid w:val="EDEB4EA2"/>
    <w:rsid w:val="EDFF7E29"/>
    <w:rsid w:val="EE1CD72F"/>
    <w:rsid w:val="EEF7A096"/>
    <w:rsid w:val="F57FF768"/>
    <w:rsid w:val="F594DBB6"/>
    <w:rsid w:val="F5DEC2F6"/>
    <w:rsid w:val="F7F35224"/>
    <w:rsid w:val="F7F6FBCF"/>
    <w:rsid w:val="F7F9B8C1"/>
    <w:rsid w:val="FB7C0D25"/>
    <w:rsid w:val="FBD729E6"/>
    <w:rsid w:val="FCED3ECB"/>
    <w:rsid w:val="FCFEB731"/>
    <w:rsid w:val="FCFF67F0"/>
    <w:rsid w:val="FD3F5E57"/>
    <w:rsid w:val="FFBAC8C7"/>
    <w:rsid w:val="FFBF370E"/>
    <w:rsid w:val="FFFF0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正文 首行缩进:  2 字符"/>
    <w:qFormat/>
    <w:uiPriority w:val="99"/>
    <w:pPr>
      <w:widowControl w:val="0"/>
      <w:ind w:firstLine="1040" w:firstLineChars="200"/>
      <w:jc w:val="both"/>
    </w:pPr>
    <w:rPr>
      <w:rFonts w:ascii="Times New Roman" w:hAnsi="Times New Roman" w:eastAsia="宋体" w:cs="Times New Roman"/>
      <w:kern w:val="2"/>
      <w:sz w:val="24"/>
      <w:szCs w:val="24"/>
      <w:lang w:val="en-US" w:eastAsia="zh-CN" w:bidi="ar-SA"/>
    </w:rPr>
  </w:style>
  <w:style w:type="paragraph" w:styleId="3">
    <w:name w:val="Body Text"/>
    <w:basedOn w:val="1"/>
    <w:semiHidden/>
    <w:qFormat/>
    <w:uiPriority w:val="0"/>
    <w:rPr>
      <w:rFonts w:ascii="PingFang SC" w:hAnsi="PingFang SC" w:eastAsia="PingFang SC" w:cs="PingFang SC"/>
      <w:sz w:val="28"/>
      <w:szCs w:val="28"/>
      <w:lang w:val="en-US" w:eastAsia="en-US" w:bidi="ar-SA"/>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692</Words>
  <Characters>784</Characters>
  <Lines>0</Lines>
  <Paragraphs>0</Paragraphs>
  <TotalTime>33</TotalTime>
  <ScaleCrop>false</ScaleCrop>
  <LinksUpToDate>false</LinksUpToDate>
  <CharactersWithSpaces>794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2025-11-01T18:24:00Z</dcterms:created>
  <dc:creator>雷婕</dc:creator>
  <cp:lastModifiedBy>人在旅途</cp:lastModifiedBy>
  <dcterms:modified xsi:type="dcterms:W3CDTF">2026-06-26T02:55:08Z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82A5411BD524666691A13C6A2B2CAFBE_43</vt:lpwstr>
  </property>
  <property fmtid="{D5CDD505-2E9C-101B-9397-08002B2CF9AE}" pid="4" name="KSOTemplateDocerSaveRecord">
    <vt:lpwstr>eyJoZGlkIjoiZjg5ZjNiNzdiODA5MjE0Zjk4YzU3MGE2MDZmYzUyMTEiLCJ1c2VySWQiOiI1MDU1NDkzOTEifQ==</vt:lpwstr>
  </property>
</Properties>
</file>