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360" w:lineRule="auto"/>
        <w:ind w:firstLine="435"/>
        <w:jc w:val="left"/>
        <w:rPr>
          <w:rFonts w:hint="eastAsia" w:eastAsia="新宋体"/>
          <w:sz w:val="28"/>
          <w:szCs w:val="28"/>
          <w:lang w:val="en-US" w:eastAsia="zh-CN"/>
        </w:rPr>
      </w:pPr>
      <w:r>
        <w:rPr>
          <w:rFonts w:hint="eastAsia" w:eastAsia="新宋体"/>
          <w:sz w:val="28"/>
          <w:szCs w:val="28"/>
          <w:lang w:eastAsia="zh-CN"/>
        </w:rPr>
        <w:t>简讯</w:t>
      </w:r>
      <w:r>
        <w:rPr>
          <w:rFonts w:hint="eastAsia" w:eastAsia="新宋体"/>
          <w:sz w:val="28"/>
          <w:szCs w:val="28"/>
          <w:lang w:val="en-US" w:eastAsia="zh-CN"/>
        </w:rPr>
        <w:t>2016-1-2</w:t>
      </w:r>
    </w:p>
    <w:p>
      <w:pPr/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核心引领  个性发展  多元示范</w:t>
      </w:r>
    </w:p>
    <w:p>
      <w:pPr>
        <w:jc w:val="right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---李春兰工作室2015年</w:t>
      </w:r>
      <w:r>
        <w:rPr>
          <w:rFonts w:hint="eastAsia"/>
          <w:sz w:val="32"/>
          <w:szCs w:val="32"/>
          <w:lang w:eastAsia="zh-CN"/>
        </w:rPr>
        <w:t>考核工作简讯</w:t>
      </w:r>
    </w:p>
    <w:p>
      <w:pPr>
        <w:ind w:firstLine="640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2016年1月12日，由双流县名师管理办组织的“2015年双流县名教师（名校长）工作室和学科研培员工作室年度考核</w:t>
      </w:r>
      <w:r>
        <w:rPr>
          <w:rFonts w:hint="eastAsia"/>
          <w:sz w:val="32"/>
          <w:szCs w:val="32"/>
          <w:lang w:val="en-US" w:eastAsia="zh-CN"/>
        </w:rPr>
        <w:t>”工作会在双流县实验小学顺利举行。双流县研培中心副主任谢祖福带领高永琼、屈勇、李良聪、向福贤老师对各工作室开展评估考核工作。“李春兰工作室”导师李春兰和学员辛洁秋代表工作室参加考核工作会。考核会通过工作室自评、查阅资料、专家答辩等环节，现场打分，给出成绩。经考核组专家的考评，“李春兰工作室”基础分99.5分，研修成果加分57.5分。在工作室特色建设中，根据《核心引领  个性发展 多元示范》的汇报以及所提供的印证材料，工作室独立承担的县级规划课题《积极心理学视角下的中小学完整班级建设探索实践》的科研成果得到专家好评。</w:t>
      </w:r>
    </w:p>
    <w:p>
      <w:pPr>
        <w:ind w:firstLine="640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IMG_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8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【左起：李春兰  辛洁秋； 右起：向福贤、李良聪】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IMG_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IMG_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8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【左起：向福贤 辛洁秋】</w:t>
      </w:r>
    </w:p>
    <w:p>
      <w:p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4" name="图片 4" descr="mmexport1452588079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4525880791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【工作室资料】</w:t>
      </w:r>
    </w:p>
    <w:p>
      <w:pPr>
        <w:jc w:val="righ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2016年1月12日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新宋体">
    <w:panose1 w:val="02010609030101010101"/>
    <w:charset w:val="86"/>
    <w:family w:val="swiss"/>
    <w:pitch w:val="default"/>
    <w:sig w:usb0="00000003" w:usb1="080E0000" w:usb2="00000000" w:usb3="00000000" w:csb0="00040001" w:csb1="00000000"/>
  </w:font>
  <w:font w:name="新宋体">
    <w:panose1 w:val="02010609030101010101"/>
    <w:charset w:val="86"/>
    <w:family w:val="decorative"/>
    <w:pitch w:val="default"/>
    <w:sig w:usb0="00000003" w:usb1="080E0000" w:usb2="00000000" w:usb3="00000000" w:csb0="00040001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新宋体">
    <w:panose1 w:val="02010609030101010101"/>
    <w:charset w:val="86"/>
    <w:family w:val="roman"/>
    <w:pitch w:val="default"/>
    <w:sig w:usb0="00000003" w:usb1="080E0000" w:usb2="00000000" w:usb3="00000000" w:csb0="00040001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新宋体">
    <w:panose1 w:val="02010609030101010101"/>
    <w:charset w:val="86"/>
    <w:family w:val="modern"/>
    <w:pitch w:val="default"/>
    <w:sig w:usb0="00000003" w:usb1="080E0000" w:usb2="00000000" w:usb3="00000000" w:csb0="00040001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F8279F"/>
    <w:rsid w:val="5CF8279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2016-01-15T03:20:00Z</dcterms:created>
  <dc:creator>Administrator</dc:creator>
  <cp:lastModifiedBy>Administrator</cp:lastModifiedBy>
  <dcterms:modified xsi:type="dcterms:W3CDTF">2016-01-15T03:56:05Z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